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C67E" w14:textId="0B5A9F0D" w:rsidR="00774B44" w:rsidRPr="00050D48" w:rsidRDefault="00774B44" w:rsidP="008B420F">
      <w:pPr>
        <w:widowControl w:val="0"/>
        <w:spacing w:after="0" w:line="240" w:lineRule="auto"/>
        <w:ind w:left="5953" w:firstLine="419"/>
        <w:rPr>
          <w:rFonts w:ascii="Times New Roman" w:hAnsi="Times New Roman" w:cs="Times New Roman"/>
          <w:color w:val="000000" w:themeColor="text1"/>
          <w:sz w:val="24"/>
          <w:szCs w:val="24"/>
        </w:rPr>
      </w:pPr>
      <w:bookmarkStart w:id="0" w:name="_GoBack"/>
      <w:bookmarkEnd w:id="0"/>
      <w:r w:rsidRPr="00050D48">
        <w:rPr>
          <w:rFonts w:ascii="Times New Roman" w:hAnsi="Times New Roman" w:cs="Times New Roman"/>
          <w:color w:val="000000" w:themeColor="text1"/>
          <w:sz w:val="24"/>
          <w:szCs w:val="24"/>
        </w:rPr>
        <w:t xml:space="preserve">Приложение </w:t>
      </w:r>
    </w:p>
    <w:p w14:paraId="59280A4C" w14:textId="77777777" w:rsidR="008B420F" w:rsidRDefault="00774B44" w:rsidP="008B420F">
      <w:pPr>
        <w:widowControl w:val="0"/>
        <w:spacing w:after="0" w:line="240" w:lineRule="auto"/>
        <w:ind w:left="5953" w:firstLine="41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 решению Д</w:t>
      </w:r>
      <w:r w:rsidR="001F3B63"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 xml:space="preserve">мы </w:t>
      </w:r>
    </w:p>
    <w:p w14:paraId="19E516B2" w14:textId="76D15EA0" w:rsidR="00774B44" w:rsidRPr="00050D48" w:rsidRDefault="00774B44" w:rsidP="008B420F">
      <w:pPr>
        <w:widowControl w:val="0"/>
        <w:spacing w:after="0" w:line="240" w:lineRule="auto"/>
        <w:ind w:left="5953" w:firstLine="41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города Мегиона</w:t>
      </w:r>
    </w:p>
    <w:p w14:paraId="317FD3F5" w14:textId="6B2A2400" w:rsidR="00774B44" w:rsidRPr="00050D48" w:rsidRDefault="00774B44" w:rsidP="008B420F">
      <w:pPr>
        <w:widowControl w:val="0"/>
        <w:spacing w:after="0" w:line="240" w:lineRule="auto"/>
        <w:ind w:left="5953" w:firstLine="41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от «_</w:t>
      </w:r>
      <w:r w:rsidR="00FE26A0">
        <w:rPr>
          <w:rFonts w:ascii="Times New Roman" w:hAnsi="Times New Roman" w:cs="Times New Roman"/>
          <w:color w:val="000000" w:themeColor="text1"/>
          <w:sz w:val="24"/>
          <w:szCs w:val="24"/>
        </w:rPr>
        <w:t>26</w:t>
      </w:r>
      <w:r w:rsidRPr="00050D48">
        <w:rPr>
          <w:rFonts w:ascii="Times New Roman" w:hAnsi="Times New Roman" w:cs="Times New Roman"/>
          <w:color w:val="000000" w:themeColor="text1"/>
          <w:sz w:val="24"/>
          <w:szCs w:val="24"/>
        </w:rPr>
        <w:t>_»</w:t>
      </w:r>
      <w:r w:rsidR="001F3B63" w:rsidRPr="00050D48">
        <w:rPr>
          <w:rFonts w:ascii="Times New Roman" w:hAnsi="Times New Roman" w:cs="Times New Roman"/>
          <w:color w:val="000000" w:themeColor="text1"/>
          <w:sz w:val="24"/>
          <w:szCs w:val="24"/>
        </w:rPr>
        <w:t xml:space="preserve"> __</w:t>
      </w:r>
      <w:r w:rsidR="00FE26A0">
        <w:rPr>
          <w:rFonts w:ascii="Times New Roman" w:hAnsi="Times New Roman" w:cs="Times New Roman"/>
          <w:color w:val="000000" w:themeColor="text1"/>
          <w:sz w:val="24"/>
          <w:szCs w:val="24"/>
        </w:rPr>
        <w:t>01</w:t>
      </w:r>
      <w:r w:rsidR="001F3B63" w:rsidRPr="00050D48">
        <w:rPr>
          <w:rFonts w:ascii="Times New Roman" w:hAnsi="Times New Roman" w:cs="Times New Roman"/>
          <w:color w:val="000000" w:themeColor="text1"/>
          <w:sz w:val="24"/>
          <w:szCs w:val="24"/>
        </w:rPr>
        <w:t>__</w:t>
      </w:r>
      <w:r w:rsidRPr="00050D48">
        <w:rPr>
          <w:rFonts w:ascii="Times New Roman" w:hAnsi="Times New Roman" w:cs="Times New Roman"/>
          <w:color w:val="000000" w:themeColor="text1"/>
          <w:sz w:val="24"/>
          <w:szCs w:val="24"/>
        </w:rPr>
        <w:t>20</w:t>
      </w:r>
      <w:r w:rsidR="002D386E" w:rsidRPr="008B420F">
        <w:rPr>
          <w:rFonts w:ascii="Times New Roman" w:hAnsi="Times New Roman" w:cs="Times New Roman"/>
          <w:color w:val="000000" w:themeColor="text1"/>
          <w:sz w:val="24"/>
          <w:szCs w:val="24"/>
        </w:rPr>
        <w:t xml:space="preserve">18 </w:t>
      </w:r>
      <w:r w:rsidRPr="00050D48">
        <w:rPr>
          <w:rFonts w:ascii="Times New Roman" w:hAnsi="Times New Roman" w:cs="Times New Roman"/>
          <w:color w:val="000000" w:themeColor="text1"/>
          <w:sz w:val="24"/>
          <w:szCs w:val="24"/>
        </w:rPr>
        <w:t xml:space="preserve">г.№ </w:t>
      </w:r>
      <w:r w:rsidR="00FE26A0">
        <w:rPr>
          <w:rFonts w:ascii="Times New Roman" w:hAnsi="Times New Roman" w:cs="Times New Roman"/>
          <w:color w:val="000000" w:themeColor="text1"/>
          <w:sz w:val="24"/>
          <w:szCs w:val="24"/>
        </w:rPr>
        <w:t>250</w:t>
      </w:r>
    </w:p>
    <w:p w14:paraId="0FF32BB5" w14:textId="77777777" w:rsidR="00774B44" w:rsidRDefault="00774B44" w:rsidP="005A7469">
      <w:pPr>
        <w:widowControl w:val="0"/>
        <w:spacing w:after="0" w:line="240" w:lineRule="auto"/>
        <w:ind w:left="5245"/>
        <w:rPr>
          <w:rFonts w:ascii="Times New Roman" w:hAnsi="Times New Roman" w:cs="Times New Roman"/>
          <w:color w:val="000000" w:themeColor="text1"/>
          <w:sz w:val="24"/>
          <w:szCs w:val="24"/>
        </w:rPr>
      </w:pPr>
    </w:p>
    <w:p w14:paraId="34DB28F8" w14:textId="77777777" w:rsidR="00EF5ACE" w:rsidRDefault="00EF5ACE" w:rsidP="005A7469">
      <w:pPr>
        <w:widowControl w:val="0"/>
        <w:spacing w:after="0" w:line="240" w:lineRule="auto"/>
        <w:ind w:left="5245"/>
        <w:rPr>
          <w:rFonts w:ascii="Times New Roman" w:hAnsi="Times New Roman" w:cs="Times New Roman"/>
          <w:color w:val="000000" w:themeColor="text1"/>
          <w:sz w:val="24"/>
          <w:szCs w:val="24"/>
        </w:rPr>
      </w:pPr>
    </w:p>
    <w:p w14:paraId="2383FC38" w14:textId="77777777" w:rsidR="00EF5ACE" w:rsidRDefault="00EF5ACE" w:rsidP="00EF5ACE">
      <w:pPr>
        <w:widowControl w:val="0"/>
        <w:spacing w:after="0" w:line="240" w:lineRule="auto"/>
        <w:jc w:val="right"/>
        <w:rPr>
          <w:rFonts w:ascii="Times New Roman" w:hAnsi="Times New Roman" w:cs="Times New Roman"/>
          <w:color w:val="000000" w:themeColor="text1"/>
          <w:sz w:val="24"/>
          <w:szCs w:val="24"/>
        </w:rPr>
      </w:pPr>
    </w:p>
    <w:p w14:paraId="20A07DAF" w14:textId="77777777" w:rsidR="00EF5ACE" w:rsidRDefault="00EF5ACE" w:rsidP="00EF5ACE">
      <w:pPr>
        <w:widowControl w:val="0"/>
        <w:spacing w:after="0" w:line="240" w:lineRule="auto"/>
        <w:jc w:val="right"/>
        <w:rPr>
          <w:rFonts w:ascii="Times New Roman" w:hAnsi="Times New Roman" w:cs="Times New Roman"/>
          <w:color w:val="000000" w:themeColor="text1"/>
          <w:sz w:val="24"/>
          <w:szCs w:val="24"/>
        </w:rPr>
      </w:pPr>
    </w:p>
    <w:p w14:paraId="4D2B3719" w14:textId="0A4FDCED" w:rsidR="008409EE" w:rsidRPr="00050D48" w:rsidRDefault="00601D4D" w:rsidP="005A7469">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 xml:space="preserve">Отчет </w:t>
      </w:r>
      <w:r w:rsidR="00EF5ACE">
        <w:rPr>
          <w:rFonts w:ascii="Times New Roman" w:eastAsia="Times New Roman" w:hAnsi="Times New Roman" w:cs="Times New Roman"/>
          <w:b/>
          <w:color w:val="000000" w:themeColor="text1"/>
          <w:sz w:val="24"/>
          <w:szCs w:val="24"/>
          <w:lang w:eastAsia="ru-RU"/>
        </w:rPr>
        <w:t>г</w:t>
      </w:r>
      <w:r w:rsidRPr="00050D48">
        <w:rPr>
          <w:rFonts w:ascii="Times New Roman" w:eastAsia="Times New Roman" w:hAnsi="Times New Roman" w:cs="Times New Roman"/>
          <w:b/>
          <w:color w:val="000000" w:themeColor="text1"/>
          <w:sz w:val="24"/>
          <w:szCs w:val="24"/>
          <w:lang w:eastAsia="ru-RU"/>
        </w:rPr>
        <w:t xml:space="preserve">лавы города Мегиона </w:t>
      </w:r>
    </w:p>
    <w:p w14:paraId="48C0585F" w14:textId="17B794C5" w:rsidR="00601D4D" w:rsidRPr="00050D48" w:rsidRDefault="00601D4D" w:rsidP="005A7469">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 xml:space="preserve">о результатах его деятельности, деятельности </w:t>
      </w:r>
      <w:r w:rsidR="003131B9">
        <w:rPr>
          <w:rFonts w:ascii="Times New Roman" w:eastAsia="Times New Roman" w:hAnsi="Times New Roman" w:cs="Times New Roman"/>
          <w:b/>
          <w:color w:val="000000" w:themeColor="text1"/>
          <w:sz w:val="24"/>
          <w:szCs w:val="24"/>
          <w:lang w:eastAsia="ru-RU"/>
        </w:rPr>
        <w:t>а</w:t>
      </w:r>
      <w:r w:rsidRPr="00050D48">
        <w:rPr>
          <w:rFonts w:ascii="Times New Roman" w:eastAsia="Times New Roman" w:hAnsi="Times New Roman" w:cs="Times New Roman"/>
          <w:b/>
          <w:color w:val="000000" w:themeColor="text1"/>
          <w:sz w:val="24"/>
          <w:szCs w:val="24"/>
          <w:lang w:eastAsia="ru-RU"/>
        </w:rPr>
        <w:t xml:space="preserve">дминистрации города Мегиона </w:t>
      </w:r>
    </w:p>
    <w:p w14:paraId="160B0E21" w14:textId="3EFC689B" w:rsidR="00601D4D" w:rsidRPr="00050D48" w:rsidRDefault="007B0A59" w:rsidP="005A7469">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за 2017</w:t>
      </w:r>
      <w:r w:rsidR="00601D4D" w:rsidRPr="00050D48">
        <w:rPr>
          <w:rFonts w:ascii="Times New Roman" w:eastAsia="Times New Roman" w:hAnsi="Times New Roman" w:cs="Times New Roman"/>
          <w:b/>
          <w:color w:val="000000" w:themeColor="text1"/>
          <w:sz w:val="24"/>
          <w:szCs w:val="24"/>
          <w:lang w:eastAsia="ru-RU"/>
        </w:rPr>
        <w:t xml:space="preserve"> год</w:t>
      </w:r>
    </w:p>
    <w:p w14:paraId="3D0B74C3" w14:textId="77777777" w:rsidR="00565501" w:rsidRPr="00050D48" w:rsidRDefault="00565501" w:rsidP="005A7469">
      <w:pPr>
        <w:widowControl w:val="0"/>
        <w:tabs>
          <w:tab w:val="left" w:pos="440"/>
          <w:tab w:val="left" w:pos="660"/>
          <w:tab w:val="right" w:leader="dot" w:pos="9345"/>
        </w:tabs>
        <w:spacing w:after="0" w:line="240" w:lineRule="auto"/>
        <w:jc w:val="center"/>
        <w:rPr>
          <w:rFonts w:ascii="Times New Roman" w:eastAsia="Times New Roman" w:hAnsi="Times New Roman" w:cs="Times New Roman"/>
          <w:bCs/>
          <w:color w:val="000000" w:themeColor="text1"/>
          <w:sz w:val="24"/>
          <w:szCs w:val="24"/>
          <w:lang w:eastAsia="ru-RU"/>
        </w:rPr>
      </w:pPr>
    </w:p>
    <w:p w14:paraId="6ED0A6A6" w14:textId="1C8CF8D0" w:rsidR="00565501" w:rsidRPr="00050D48" w:rsidRDefault="00565501" w:rsidP="005A7469">
      <w:pPr>
        <w:pStyle w:val="1"/>
        <w:keepNext w:val="0"/>
        <w:keepLines w:val="0"/>
        <w:widowControl w:val="0"/>
        <w:numPr>
          <w:ilvl w:val="0"/>
          <w:numId w:val="17"/>
        </w:numPr>
        <w:tabs>
          <w:tab w:val="left" w:pos="426"/>
          <w:tab w:val="left" w:pos="993"/>
          <w:tab w:val="left" w:pos="1276"/>
          <w:tab w:val="left" w:pos="1418"/>
          <w:tab w:val="left" w:pos="2127"/>
        </w:tabs>
        <w:spacing w:before="0" w:line="240" w:lineRule="auto"/>
        <w:ind w:left="993" w:hanging="633"/>
        <w:jc w:val="center"/>
        <w:rPr>
          <w:rFonts w:ascii="Times New Roman" w:hAnsi="Times New Roman"/>
          <w:color w:val="000000" w:themeColor="text1"/>
          <w:sz w:val="24"/>
        </w:rPr>
      </w:pPr>
      <w:r w:rsidRPr="00050D48">
        <w:rPr>
          <w:rFonts w:ascii="Times New Roman" w:hAnsi="Times New Roman"/>
          <w:color w:val="000000" w:themeColor="text1"/>
          <w:sz w:val="24"/>
        </w:rPr>
        <w:t>Основные параметры социально-экономического положения</w:t>
      </w:r>
      <w:r w:rsidR="001578AB" w:rsidRPr="00050D48">
        <w:rPr>
          <w:rFonts w:ascii="Times New Roman" w:hAnsi="Times New Roman"/>
          <w:color w:val="000000" w:themeColor="text1"/>
          <w:sz w:val="24"/>
          <w:lang w:val="ru-RU"/>
        </w:rPr>
        <w:t xml:space="preserve"> </w:t>
      </w:r>
      <w:r w:rsidR="001578AB" w:rsidRPr="00050D48">
        <w:rPr>
          <w:rFonts w:ascii="Times New Roman" w:hAnsi="Times New Roman"/>
          <w:color w:val="000000" w:themeColor="text1"/>
          <w:sz w:val="24"/>
          <w:lang w:val="ru-RU"/>
        </w:rPr>
        <w:br/>
      </w:r>
      <w:r w:rsidRPr="00050D48">
        <w:rPr>
          <w:rFonts w:ascii="Times New Roman" w:hAnsi="Times New Roman"/>
          <w:color w:val="000000" w:themeColor="text1"/>
          <w:sz w:val="24"/>
        </w:rPr>
        <w:t>городс</w:t>
      </w:r>
      <w:r w:rsidR="007B0A59" w:rsidRPr="00050D48">
        <w:rPr>
          <w:rFonts w:ascii="Times New Roman" w:hAnsi="Times New Roman"/>
          <w:color w:val="000000" w:themeColor="text1"/>
          <w:sz w:val="24"/>
        </w:rPr>
        <w:t>кого округа город Мегион</w:t>
      </w:r>
    </w:p>
    <w:p w14:paraId="7A6E05DD" w14:textId="77777777" w:rsidR="001F0949" w:rsidRPr="00050D48" w:rsidRDefault="001F0949" w:rsidP="005A7469">
      <w:pPr>
        <w:widowControl w:val="0"/>
        <w:spacing w:after="0" w:line="240" w:lineRule="auto"/>
        <w:ind w:firstLine="709"/>
        <w:jc w:val="both"/>
        <w:rPr>
          <w:rFonts w:ascii="Times New Roman" w:hAnsi="Times New Roman" w:cs="Times New Roman"/>
          <w:color w:val="000000" w:themeColor="text1"/>
          <w:sz w:val="24"/>
          <w:szCs w:val="24"/>
        </w:rPr>
      </w:pPr>
    </w:p>
    <w:p w14:paraId="189730F7" w14:textId="0BA88FC8" w:rsidR="00C36162" w:rsidRPr="00050D48" w:rsidRDefault="00C36162"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Деятельность адм</w:t>
      </w:r>
      <w:r w:rsidR="007B0A59" w:rsidRPr="00050D48">
        <w:rPr>
          <w:rFonts w:ascii="Times New Roman" w:hAnsi="Times New Roman" w:cs="Times New Roman"/>
          <w:color w:val="000000" w:themeColor="text1"/>
          <w:sz w:val="24"/>
          <w:szCs w:val="24"/>
        </w:rPr>
        <w:t>инистрации города Мегиона в 2017</w:t>
      </w:r>
      <w:r w:rsidRPr="00050D48">
        <w:rPr>
          <w:rFonts w:ascii="Times New Roman" w:hAnsi="Times New Roman" w:cs="Times New Roman"/>
          <w:color w:val="000000" w:themeColor="text1"/>
          <w:sz w:val="24"/>
          <w:szCs w:val="24"/>
        </w:rPr>
        <w:t xml:space="preserve"> году была максимально нацелена на решение вопросов местного значения – улучшение благосостояния населения, создание более комфортных условий проживания жителей города, поддержку социально-незащищенных жителей, развитие культуры, массового спорта и физической культуры, а также на реализацию задач, обозначенных Президентом Российской Федерации и Губернатором Ханты-Мансийского автономного округа – Югры.</w:t>
      </w:r>
    </w:p>
    <w:p w14:paraId="2C39F2D1" w14:textId="3881C190" w:rsidR="00BC3F09" w:rsidRPr="00050D48" w:rsidRDefault="00BC3F0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Макроэкономическая ситуация на территории городского округа город Мегион характеризуется следующими показателями:</w:t>
      </w:r>
    </w:p>
    <w:p w14:paraId="41E5E0B7" w14:textId="419FD84E" w:rsidR="00BC3F09" w:rsidRPr="00050D48" w:rsidRDefault="00BC3F09" w:rsidP="005A7469">
      <w:pPr>
        <w:widowControl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Таблица 1</w:t>
      </w:r>
    </w:p>
    <w:p w14:paraId="7E068C07" w14:textId="77777777" w:rsidR="00BC3F09" w:rsidRPr="00050D48" w:rsidRDefault="00BC3F09" w:rsidP="005A7469">
      <w:pPr>
        <w:widowControl w:val="0"/>
        <w:spacing w:after="0" w:line="240" w:lineRule="auto"/>
        <w:ind w:firstLine="709"/>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Динамика показателей социально-экономического развития </w:t>
      </w:r>
    </w:p>
    <w:p w14:paraId="2AEAAC8A" w14:textId="5C36E945" w:rsidR="00BC3F09" w:rsidRPr="00050D48" w:rsidRDefault="00BC3F09" w:rsidP="005A7469">
      <w:pPr>
        <w:widowControl w:val="0"/>
        <w:spacing w:after="0" w:line="240" w:lineRule="auto"/>
        <w:ind w:firstLine="709"/>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городского округа город Мегион</w:t>
      </w:r>
    </w:p>
    <w:p w14:paraId="07E9FEBB" w14:textId="77777777" w:rsidR="00BC3F09" w:rsidRPr="00050D48" w:rsidRDefault="00BC3F09" w:rsidP="005A7469">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p>
    <w:tbl>
      <w:tblPr>
        <w:tblStyle w:val="a6"/>
        <w:tblW w:w="0" w:type="auto"/>
        <w:tblLook w:val="04A0" w:firstRow="1" w:lastRow="0" w:firstColumn="1" w:lastColumn="0" w:noHBand="0" w:noVBand="1"/>
      </w:tblPr>
      <w:tblGrid>
        <w:gridCol w:w="4077"/>
        <w:gridCol w:w="1155"/>
        <w:gridCol w:w="1155"/>
        <w:gridCol w:w="1156"/>
        <w:gridCol w:w="1155"/>
        <w:gridCol w:w="1156"/>
      </w:tblGrid>
      <w:tr w:rsidR="00531D24" w:rsidRPr="00050D48" w14:paraId="13187DF5" w14:textId="77777777" w:rsidTr="00531D24">
        <w:trPr>
          <w:trHeight w:val="436"/>
          <w:tblHeader/>
        </w:trPr>
        <w:tc>
          <w:tcPr>
            <w:tcW w:w="4077" w:type="dxa"/>
            <w:vAlign w:val="center"/>
          </w:tcPr>
          <w:p w14:paraId="116F85C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Показатели</w:t>
            </w:r>
          </w:p>
        </w:tc>
        <w:tc>
          <w:tcPr>
            <w:tcW w:w="1155" w:type="dxa"/>
            <w:vAlign w:val="center"/>
          </w:tcPr>
          <w:p w14:paraId="7E6BE6A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2013 год</w:t>
            </w:r>
          </w:p>
        </w:tc>
        <w:tc>
          <w:tcPr>
            <w:tcW w:w="1155" w:type="dxa"/>
            <w:vAlign w:val="center"/>
          </w:tcPr>
          <w:p w14:paraId="0C7C79D3"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2014 год</w:t>
            </w:r>
          </w:p>
        </w:tc>
        <w:tc>
          <w:tcPr>
            <w:tcW w:w="1156" w:type="dxa"/>
            <w:vAlign w:val="center"/>
          </w:tcPr>
          <w:p w14:paraId="1E5A4F8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2015 год</w:t>
            </w:r>
          </w:p>
        </w:tc>
        <w:tc>
          <w:tcPr>
            <w:tcW w:w="1155" w:type="dxa"/>
            <w:vAlign w:val="center"/>
          </w:tcPr>
          <w:p w14:paraId="09A9802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2016 год</w:t>
            </w:r>
          </w:p>
        </w:tc>
        <w:tc>
          <w:tcPr>
            <w:tcW w:w="1156" w:type="dxa"/>
            <w:vAlign w:val="center"/>
          </w:tcPr>
          <w:p w14:paraId="1B1ECE2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2017 год</w:t>
            </w:r>
          </w:p>
          <w:p w14:paraId="46A7168A" w14:textId="1B32121D"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оценка</w:t>
            </w:r>
          </w:p>
        </w:tc>
      </w:tr>
      <w:tr w:rsidR="00531D24" w:rsidRPr="00050D48" w14:paraId="7A3DBB0E" w14:textId="77777777" w:rsidTr="00531D24">
        <w:tc>
          <w:tcPr>
            <w:tcW w:w="4077" w:type="dxa"/>
            <w:vAlign w:val="center"/>
          </w:tcPr>
          <w:p w14:paraId="2DA4E0F8"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постоянного населения на начало года, чел.</w:t>
            </w:r>
          </w:p>
        </w:tc>
        <w:tc>
          <w:tcPr>
            <w:tcW w:w="1155" w:type="dxa"/>
            <w:vAlign w:val="center"/>
          </w:tcPr>
          <w:p w14:paraId="2957501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55529</w:t>
            </w:r>
          </w:p>
        </w:tc>
        <w:tc>
          <w:tcPr>
            <w:tcW w:w="1155" w:type="dxa"/>
            <w:vAlign w:val="center"/>
          </w:tcPr>
          <w:p w14:paraId="15A7DBC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55980</w:t>
            </w:r>
          </w:p>
        </w:tc>
        <w:tc>
          <w:tcPr>
            <w:tcW w:w="1156" w:type="dxa"/>
            <w:vAlign w:val="center"/>
          </w:tcPr>
          <w:p w14:paraId="63A6D98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56104</w:t>
            </w:r>
          </w:p>
        </w:tc>
        <w:tc>
          <w:tcPr>
            <w:tcW w:w="1155" w:type="dxa"/>
            <w:vAlign w:val="center"/>
          </w:tcPr>
          <w:p w14:paraId="12F2E18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55854</w:t>
            </w:r>
          </w:p>
        </w:tc>
        <w:tc>
          <w:tcPr>
            <w:tcW w:w="1156" w:type="dxa"/>
            <w:vAlign w:val="center"/>
          </w:tcPr>
          <w:p w14:paraId="0AC31D0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55251</w:t>
            </w:r>
          </w:p>
        </w:tc>
      </w:tr>
      <w:tr w:rsidR="00531D24" w:rsidRPr="00050D48" w14:paraId="5D31CAC7" w14:textId="77777777" w:rsidTr="00531D24">
        <w:tc>
          <w:tcPr>
            <w:tcW w:w="4077" w:type="dxa"/>
            <w:vAlign w:val="center"/>
          </w:tcPr>
          <w:p w14:paraId="2D3E11A8"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постоянного населения (среднегодовая), человек</w:t>
            </w:r>
          </w:p>
        </w:tc>
        <w:tc>
          <w:tcPr>
            <w:tcW w:w="1155" w:type="dxa"/>
            <w:vAlign w:val="center"/>
          </w:tcPr>
          <w:p w14:paraId="4138206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55755</w:t>
            </w:r>
          </w:p>
        </w:tc>
        <w:tc>
          <w:tcPr>
            <w:tcW w:w="1155" w:type="dxa"/>
            <w:vAlign w:val="center"/>
          </w:tcPr>
          <w:p w14:paraId="213F654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56042</w:t>
            </w:r>
          </w:p>
        </w:tc>
        <w:tc>
          <w:tcPr>
            <w:tcW w:w="1156" w:type="dxa"/>
            <w:vAlign w:val="center"/>
          </w:tcPr>
          <w:p w14:paraId="181E5E6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55979</w:t>
            </w:r>
          </w:p>
        </w:tc>
        <w:tc>
          <w:tcPr>
            <w:tcW w:w="1155" w:type="dxa"/>
            <w:vAlign w:val="center"/>
          </w:tcPr>
          <w:p w14:paraId="6018023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55552</w:t>
            </w:r>
          </w:p>
        </w:tc>
        <w:tc>
          <w:tcPr>
            <w:tcW w:w="1156" w:type="dxa"/>
            <w:vAlign w:val="center"/>
          </w:tcPr>
          <w:p w14:paraId="141AA4D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55022</w:t>
            </w:r>
          </w:p>
        </w:tc>
      </w:tr>
      <w:tr w:rsidR="00531D24" w:rsidRPr="00050D48" w14:paraId="3C7F0062" w14:textId="77777777" w:rsidTr="00EF5ACE">
        <w:trPr>
          <w:trHeight w:val="453"/>
        </w:trPr>
        <w:tc>
          <w:tcPr>
            <w:tcW w:w="4077" w:type="dxa"/>
            <w:vAlign w:val="center"/>
          </w:tcPr>
          <w:p w14:paraId="5A3D20DD"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родившихся, чел.</w:t>
            </w:r>
          </w:p>
        </w:tc>
        <w:tc>
          <w:tcPr>
            <w:tcW w:w="1155" w:type="dxa"/>
            <w:vAlign w:val="center"/>
          </w:tcPr>
          <w:p w14:paraId="76229FB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902</w:t>
            </w:r>
          </w:p>
        </w:tc>
        <w:tc>
          <w:tcPr>
            <w:tcW w:w="1155" w:type="dxa"/>
            <w:vAlign w:val="center"/>
          </w:tcPr>
          <w:p w14:paraId="2955283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934</w:t>
            </w:r>
          </w:p>
        </w:tc>
        <w:tc>
          <w:tcPr>
            <w:tcW w:w="1156" w:type="dxa"/>
            <w:vAlign w:val="center"/>
          </w:tcPr>
          <w:p w14:paraId="42F5650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877</w:t>
            </w:r>
          </w:p>
        </w:tc>
        <w:tc>
          <w:tcPr>
            <w:tcW w:w="1155" w:type="dxa"/>
            <w:vAlign w:val="center"/>
          </w:tcPr>
          <w:p w14:paraId="5B31B893"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810</w:t>
            </w:r>
          </w:p>
        </w:tc>
        <w:tc>
          <w:tcPr>
            <w:tcW w:w="1156" w:type="dxa"/>
            <w:vAlign w:val="center"/>
          </w:tcPr>
          <w:p w14:paraId="1D82C2F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579</w:t>
            </w:r>
          </w:p>
        </w:tc>
      </w:tr>
      <w:tr w:rsidR="00531D24" w:rsidRPr="00050D48" w14:paraId="1E89F4E0" w14:textId="77777777" w:rsidTr="00531D24">
        <w:tc>
          <w:tcPr>
            <w:tcW w:w="4077" w:type="dxa"/>
            <w:vAlign w:val="center"/>
          </w:tcPr>
          <w:p w14:paraId="6F3E8A56"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Коэффициент рождаемости, число родившихся на 1000 населения</w:t>
            </w:r>
          </w:p>
        </w:tc>
        <w:tc>
          <w:tcPr>
            <w:tcW w:w="1155" w:type="dxa"/>
            <w:vAlign w:val="center"/>
          </w:tcPr>
          <w:p w14:paraId="4D4E042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16,18</w:t>
            </w:r>
          </w:p>
        </w:tc>
        <w:tc>
          <w:tcPr>
            <w:tcW w:w="1155" w:type="dxa"/>
            <w:vAlign w:val="center"/>
          </w:tcPr>
          <w:p w14:paraId="4502DA6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16,17</w:t>
            </w:r>
          </w:p>
        </w:tc>
        <w:tc>
          <w:tcPr>
            <w:tcW w:w="1156" w:type="dxa"/>
            <w:vAlign w:val="center"/>
          </w:tcPr>
          <w:p w14:paraId="1982B4F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15,67</w:t>
            </w:r>
          </w:p>
        </w:tc>
        <w:tc>
          <w:tcPr>
            <w:tcW w:w="1155" w:type="dxa"/>
            <w:vAlign w:val="center"/>
          </w:tcPr>
          <w:p w14:paraId="4665E72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14,58</w:t>
            </w:r>
          </w:p>
        </w:tc>
        <w:tc>
          <w:tcPr>
            <w:tcW w:w="1156" w:type="dxa"/>
            <w:vAlign w:val="center"/>
          </w:tcPr>
          <w:p w14:paraId="4E61F1E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10,52</w:t>
            </w:r>
          </w:p>
        </w:tc>
      </w:tr>
      <w:tr w:rsidR="00531D24" w:rsidRPr="00050D48" w14:paraId="3CBF3B9F" w14:textId="77777777" w:rsidTr="00EF5ACE">
        <w:trPr>
          <w:trHeight w:val="465"/>
        </w:trPr>
        <w:tc>
          <w:tcPr>
            <w:tcW w:w="4077" w:type="dxa"/>
            <w:vAlign w:val="center"/>
          </w:tcPr>
          <w:p w14:paraId="2D83F391"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умерших, чел.</w:t>
            </w:r>
          </w:p>
        </w:tc>
        <w:tc>
          <w:tcPr>
            <w:tcW w:w="1155" w:type="dxa"/>
            <w:vAlign w:val="center"/>
          </w:tcPr>
          <w:p w14:paraId="3A23D26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336</w:t>
            </w:r>
          </w:p>
        </w:tc>
        <w:tc>
          <w:tcPr>
            <w:tcW w:w="1155" w:type="dxa"/>
            <w:vAlign w:val="center"/>
          </w:tcPr>
          <w:p w14:paraId="0B4A786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370</w:t>
            </w:r>
          </w:p>
        </w:tc>
        <w:tc>
          <w:tcPr>
            <w:tcW w:w="1156" w:type="dxa"/>
            <w:vAlign w:val="center"/>
          </w:tcPr>
          <w:p w14:paraId="42F9E4DB"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399</w:t>
            </w:r>
          </w:p>
        </w:tc>
        <w:tc>
          <w:tcPr>
            <w:tcW w:w="1155" w:type="dxa"/>
            <w:vAlign w:val="center"/>
          </w:tcPr>
          <w:p w14:paraId="07CD6C7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348</w:t>
            </w:r>
          </w:p>
        </w:tc>
        <w:tc>
          <w:tcPr>
            <w:tcW w:w="1156" w:type="dxa"/>
            <w:vAlign w:val="center"/>
          </w:tcPr>
          <w:p w14:paraId="6EC5FE7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380</w:t>
            </w:r>
          </w:p>
        </w:tc>
      </w:tr>
      <w:tr w:rsidR="00531D24" w:rsidRPr="00050D48" w14:paraId="4CC30534" w14:textId="77777777" w:rsidTr="00531D24">
        <w:tc>
          <w:tcPr>
            <w:tcW w:w="4077" w:type="dxa"/>
            <w:vAlign w:val="center"/>
          </w:tcPr>
          <w:p w14:paraId="0F5F254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Коэффициент смертности, число умерших на 1000 населения</w:t>
            </w:r>
          </w:p>
        </w:tc>
        <w:tc>
          <w:tcPr>
            <w:tcW w:w="1155" w:type="dxa"/>
            <w:vAlign w:val="center"/>
          </w:tcPr>
          <w:p w14:paraId="5026829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6,03</w:t>
            </w:r>
          </w:p>
        </w:tc>
        <w:tc>
          <w:tcPr>
            <w:tcW w:w="1155" w:type="dxa"/>
            <w:vAlign w:val="center"/>
          </w:tcPr>
          <w:p w14:paraId="706DAF1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6,60</w:t>
            </w:r>
          </w:p>
        </w:tc>
        <w:tc>
          <w:tcPr>
            <w:tcW w:w="1156" w:type="dxa"/>
            <w:vAlign w:val="center"/>
          </w:tcPr>
          <w:p w14:paraId="3AE3722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7,13</w:t>
            </w:r>
          </w:p>
        </w:tc>
        <w:tc>
          <w:tcPr>
            <w:tcW w:w="1155" w:type="dxa"/>
            <w:vAlign w:val="center"/>
          </w:tcPr>
          <w:p w14:paraId="429E353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6,26</w:t>
            </w:r>
          </w:p>
        </w:tc>
        <w:tc>
          <w:tcPr>
            <w:tcW w:w="1156" w:type="dxa"/>
            <w:vAlign w:val="center"/>
          </w:tcPr>
          <w:p w14:paraId="4A6CD8B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6,91</w:t>
            </w:r>
          </w:p>
        </w:tc>
      </w:tr>
      <w:tr w:rsidR="00531D24" w:rsidRPr="00050D48" w14:paraId="737F40F5" w14:textId="77777777" w:rsidTr="00531D24">
        <w:tc>
          <w:tcPr>
            <w:tcW w:w="4077" w:type="dxa"/>
            <w:vAlign w:val="center"/>
          </w:tcPr>
          <w:p w14:paraId="70AB671E"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Естественный прирост (убыль) населения, чел.</w:t>
            </w:r>
          </w:p>
        </w:tc>
        <w:tc>
          <w:tcPr>
            <w:tcW w:w="1155" w:type="dxa"/>
            <w:vAlign w:val="center"/>
          </w:tcPr>
          <w:p w14:paraId="7A9FD1D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566</w:t>
            </w:r>
          </w:p>
        </w:tc>
        <w:tc>
          <w:tcPr>
            <w:tcW w:w="1155" w:type="dxa"/>
            <w:vAlign w:val="center"/>
          </w:tcPr>
          <w:p w14:paraId="6041631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564</w:t>
            </w:r>
          </w:p>
        </w:tc>
        <w:tc>
          <w:tcPr>
            <w:tcW w:w="1156" w:type="dxa"/>
            <w:vAlign w:val="center"/>
          </w:tcPr>
          <w:p w14:paraId="478368A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478</w:t>
            </w:r>
          </w:p>
        </w:tc>
        <w:tc>
          <w:tcPr>
            <w:tcW w:w="1155" w:type="dxa"/>
            <w:vAlign w:val="center"/>
          </w:tcPr>
          <w:p w14:paraId="1752E62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462</w:t>
            </w:r>
          </w:p>
        </w:tc>
        <w:tc>
          <w:tcPr>
            <w:tcW w:w="1156" w:type="dxa"/>
            <w:vAlign w:val="center"/>
          </w:tcPr>
          <w:p w14:paraId="62550A7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199</w:t>
            </w:r>
          </w:p>
        </w:tc>
      </w:tr>
      <w:tr w:rsidR="00531D24" w:rsidRPr="00050D48" w14:paraId="29D01579" w14:textId="77777777" w:rsidTr="00531D24">
        <w:tc>
          <w:tcPr>
            <w:tcW w:w="4077" w:type="dxa"/>
            <w:vAlign w:val="center"/>
          </w:tcPr>
          <w:p w14:paraId="73EBED03"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Коэффициент естественного прироста, на 1000 населения</w:t>
            </w:r>
          </w:p>
        </w:tc>
        <w:tc>
          <w:tcPr>
            <w:tcW w:w="1155" w:type="dxa"/>
            <w:vAlign w:val="center"/>
          </w:tcPr>
          <w:p w14:paraId="3CF08F9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10,15</w:t>
            </w:r>
          </w:p>
        </w:tc>
        <w:tc>
          <w:tcPr>
            <w:tcW w:w="1155" w:type="dxa"/>
            <w:vAlign w:val="center"/>
          </w:tcPr>
          <w:p w14:paraId="73C1654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10,06</w:t>
            </w:r>
          </w:p>
        </w:tc>
        <w:tc>
          <w:tcPr>
            <w:tcW w:w="1156" w:type="dxa"/>
            <w:vAlign w:val="center"/>
          </w:tcPr>
          <w:p w14:paraId="5D5825D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8,54</w:t>
            </w:r>
          </w:p>
        </w:tc>
        <w:tc>
          <w:tcPr>
            <w:tcW w:w="1155" w:type="dxa"/>
            <w:vAlign w:val="center"/>
          </w:tcPr>
          <w:p w14:paraId="19AFC40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8,32</w:t>
            </w:r>
          </w:p>
        </w:tc>
        <w:tc>
          <w:tcPr>
            <w:tcW w:w="1156" w:type="dxa"/>
            <w:vAlign w:val="center"/>
          </w:tcPr>
          <w:p w14:paraId="0700191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3,62</w:t>
            </w:r>
          </w:p>
        </w:tc>
      </w:tr>
      <w:tr w:rsidR="00531D24" w:rsidRPr="00050D48" w14:paraId="5744C97E" w14:textId="77777777" w:rsidTr="00531D24">
        <w:tc>
          <w:tcPr>
            <w:tcW w:w="4077" w:type="dxa"/>
            <w:vAlign w:val="center"/>
          </w:tcPr>
          <w:p w14:paraId="2ED495AE"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Миграционный прирост (убыль) населения, чел.</w:t>
            </w:r>
          </w:p>
        </w:tc>
        <w:tc>
          <w:tcPr>
            <w:tcW w:w="1155" w:type="dxa"/>
            <w:vAlign w:val="center"/>
          </w:tcPr>
          <w:p w14:paraId="2C7EFC1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-115</w:t>
            </w:r>
          </w:p>
        </w:tc>
        <w:tc>
          <w:tcPr>
            <w:tcW w:w="1155" w:type="dxa"/>
            <w:vAlign w:val="center"/>
          </w:tcPr>
          <w:p w14:paraId="1E98F96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-440</w:t>
            </w:r>
          </w:p>
        </w:tc>
        <w:tc>
          <w:tcPr>
            <w:tcW w:w="1156" w:type="dxa"/>
            <w:vAlign w:val="center"/>
          </w:tcPr>
          <w:p w14:paraId="6DA5E85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-728</w:t>
            </w:r>
          </w:p>
        </w:tc>
        <w:tc>
          <w:tcPr>
            <w:tcW w:w="1155" w:type="dxa"/>
            <w:vAlign w:val="center"/>
          </w:tcPr>
          <w:p w14:paraId="10CE793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-1065</w:t>
            </w:r>
          </w:p>
        </w:tc>
        <w:tc>
          <w:tcPr>
            <w:tcW w:w="1156" w:type="dxa"/>
            <w:vAlign w:val="center"/>
          </w:tcPr>
          <w:p w14:paraId="5C0C19C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-657</w:t>
            </w:r>
          </w:p>
        </w:tc>
      </w:tr>
      <w:tr w:rsidR="00531D24" w:rsidRPr="00050D48" w14:paraId="6DFE085A" w14:textId="77777777" w:rsidTr="00531D24">
        <w:tc>
          <w:tcPr>
            <w:tcW w:w="4077" w:type="dxa"/>
            <w:vAlign w:val="center"/>
          </w:tcPr>
          <w:p w14:paraId="04F2D273" w14:textId="0F3A3DCC"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Объ</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м отгруженных товаров собственного производства, </w:t>
            </w:r>
          </w:p>
          <w:p w14:paraId="728039ED" w14:textId="084E183D"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млн </w:t>
            </w:r>
            <w:r w:rsidR="000726CD" w:rsidRPr="00050D48">
              <w:rPr>
                <w:rFonts w:ascii="Times New Roman" w:hAnsi="Times New Roman" w:cs="Times New Roman"/>
                <w:color w:val="000000" w:themeColor="text1"/>
                <w:sz w:val="24"/>
                <w:szCs w:val="24"/>
              </w:rPr>
              <w:t>руб.</w:t>
            </w:r>
          </w:p>
        </w:tc>
        <w:tc>
          <w:tcPr>
            <w:tcW w:w="1155" w:type="dxa"/>
            <w:vAlign w:val="center"/>
          </w:tcPr>
          <w:p w14:paraId="3C3B231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147351,7</w:t>
            </w:r>
          </w:p>
        </w:tc>
        <w:tc>
          <w:tcPr>
            <w:tcW w:w="1155" w:type="dxa"/>
            <w:vAlign w:val="center"/>
          </w:tcPr>
          <w:p w14:paraId="43BF370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31551,6</w:t>
            </w:r>
          </w:p>
        </w:tc>
        <w:tc>
          <w:tcPr>
            <w:tcW w:w="1156" w:type="dxa"/>
            <w:vAlign w:val="center"/>
          </w:tcPr>
          <w:p w14:paraId="19ADD391"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28440,7</w:t>
            </w:r>
          </w:p>
        </w:tc>
        <w:tc>
          <w:tcPr>
            <w:tcW w:w="1155" w:type="dxa"/>
            <w:vAlign w:val="center"/>
          </w:tcPr>
          <w:p w14:paraId="3C9A2FFA"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15063,2</w:t>
            </w:r>
          </w:p>
        </w:tc>
        <w:tc>
          <w:tcPr>
            <w:tcW w:w="1156" w:type="dxa"/>
            <w:vAlign w:val="center"/>
          </w:tcPr>
          <w:p w14:paraId="022F5C8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10735,1</w:t>
            </w:r>
          </w:p>
        </w:tc>
      </w:tr>
      <w:tr w:rsidR="00531D24" w:rsidRPr="00050D48" w14:paraId="773F4219" w14:textId="77777777" w:rsidTr="00531D24">
        <w:tc>
          <w:tcPr>
            <w:tcW w:w="4077" w:type="dxa"/>
            <w:vAlign w:val="center"/>
          </w:tcPr>
          <w:p w14:paraId="459345F4" w14:textId="77777777" w:rsidR="00531D24" w:rsidRPr="00050D48" w:rsidRDefault="00531D24" w:rsidP="005A7469">
            <w:pPr>
              <w:widowControl w:val="0"/>
              <w:autoSpaceDE w:val="0"/>
              <w:autoSpaceDN w:val="0"/>
              <w:adjustRightInd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том числе:</w:t>
            </w:r>
          </w:p>
        </w:tc>
        <w:tc>
          <w:tcPr>
            <w:tcW w:w="1155" w:type="dxa"/>
            <w:vAlign w:val="center"/>
          </w:tcPr>
          <w:p w14:paraId="3DEF89B7" w14:textId="77777777" w:rsidR="00531D24" w:rsidRPr="00050D48" w:rsidRDefault="00531D24" w:rsidP="005A7469">
            <w:pPr>
              <w:widowControl w:val="0"/>
              <w:jc w:val="center"/>
              <w:rPr>
                <w:rFonts w:ascii="Times New Roman" w:hAnsi="Times New Roman" w:cs="Times New Roman"/>
                <w:color w:val="000000" w:themeColor="text1"/>
                <w:sz w:val="24"/>
                <w:szCs w:val="24"/>
              </w:rPr>
            </w:pPr>
          </w:p>
        </w:tc>
        <w:tc>
          <w:tcPr>
            <w:tcW w:w="1155" w:type="dxa"/>
            <w:vAlign w:val="center"/>
          </w:tcPr>
          <w:p w14:paraId="298316C9" w14:textId="77777777" w:rsidR="00531D24" w:rsidRPr="00050D48" w:rsidRDefault="00531D24" w:rsidP="005A7469">
            <w:pPr>
              <w:widowControl w:val="0"/>
              <w:jc w:val="center"/>
              <w:rPr>
                <w:rFonts w:ascii="Times New Roman" w:hAnsi="Times New Roman" w:cs="Times New Roman"/>
                <w:color w:val="000000" w:themeColor="text1"/>
                <w:sz w:val="24"/>
                <w:szCs w:val="24"/>
              </w:rPr>
            </w:pPr>
          </w:p>
        </w:tc>
        <w:tc>
          <w:tcPr>
            <w:tcW w:w="1156" w:type="dxa"/>
            <w:vAlign w:val="bottom"/>
          </w:tcPr>
          <w:p w14:paraId="250DE6AD"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p>
        </w:tc>
        <w:tc>
          <w:tcPr>
            <w:tcW w:w="1155" w:type="dxa"/>
            <w:vAlign w:val="bottom"/>
          </w:tcPr>
          <w:p w14:paraId="21574388"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p>
        </w:tc>
        <w:tc>
          <w:tcPr>
            <w:tcW w:w="1156" w:type="dxa"/>
            <w:vAlign w:val="center"/>
          </w:tcPr>
          <w:p w14:paraId="2BC6733A" w14:textId="77777777" w:rsidR="00531D24" w:rsidRPr="00050D48" w:rsidRDefault="00531D24" w:rsidP="005A7469">
            <w:pPr>
              <w:widowControl w:val="0"/>
              <w:jc w:val="center"/>
              <w:rPr>
                <w:rFonts w:ascii="Times New Roman" w:hAnsi="Times New Roman" w:cs="Times New Roman"/>
                <w:color w:val="000000" w:themeColor="text1"/>
                <w:sz w:val="24"/>
                <w:szCs w:val="24"/>
              </w:rPr>
            </w:pPr>
          </w:p>
        </w:tc>
      </w:tr>
      <w:tr w:rsidR="00531D24" w:rsidRPr="00050D48" w14:paraId="6301E8DF" w14:textId="77777777" w:rsidTr="00531D24">
        <w:tc>
          <w:tcPr>
            <w:tcW w:w="4077" w:type="dxa"/>
            <w:vAlign w:val="center"/>
          </w:tcPr>
          <w:p w14:paraId="50D7A49A" w14:textId="77777777" w:rsidR="00531D24" w:rsidRPr="00050D48" w:rsidRDefault="00531D24" w:rsidP="005A7469">
            <w:pPr>
              <w:widowControl w:val="0"/>
              <w:autoSpaceDE w:val="0"/>
              <w:autoSpaceDN w:val="0"/>
              <w:adjustRightInd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Добыча полезных ископаемых</w:t>
            </w:r>
          </w:p>
        </w:tc>
        <w:tc>
          <w:tcPr>
            <w:tcW w:w="1155" w:type="dxa"/>
            <w:vAlign w:val="center"/>
          </w:tcPr>
          <w:p w14:paraId="7BD29AF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143392,6</w:t>
            </w:r>
          </w:p>
        </w:tc>
        <w:tc>
          <w:tcPr>
            <w:tcW w:w="1155" w:type="dxa"/>
            <w:vAlign w:val="center"/>
          </w:tcPr>
          <w:p w14:paraId="598FA23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26971,1</w:t>
            </w:r>
          </w:p>
        </w:tc>
        <w:tc>
          <w:tcPr>
            <w:tcW w:w="1156" w:type="dxa"/>
            <w:vAlign w:val="center"/>
          </w:tcPr>
          <w:p w14:paraId="764FD41A"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23766,8</w:t>
            </w:r>
          </w:p>
        </w:tc>
        <w:tc>
          <w:tcPr>
            <w:tcW w:w="1155" w:type="dxa"/>
            <w:vAlign w:val="center"/>
          </w:tcPr>
          <w:p w14:paraId="6F88D065"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9657,6</w:t>
            </w:r>
          </w:p>
        </w:tc>
        <w:tc>
          <w:tcPr>
            <w:tcW w:w="1156" w:type="dxa"/>
            <w:vAlign w:val="center"/>
          </w:tcPr>
          <w:p w14:paraId="6EAFA2B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5383,2</w:t>
            </w:r>
          </w:p>
        </w:tc>
      </w:tr>
      <w:tr w:rsidR="00531D24" w:rsidRPr="00050D48" w14:paraId="6DDB0730" w14:textId="77777777" w:rsidTr="00531D24">
        <w:tc>
          <w:tcPr>
            <w:tcW w:w="4077" w:type="dxa"/>
            <w:vAlign w:val="center"/>
          </w:tcPr>
          <w:p w14:paraId="5B4F9B3C" w14:textId="77777777" w:rsidR="00531D24" w:rsidRPr="00050D48" w:rsidRDefault="00531D24" w:rsidP="005A7469">
            <w:pPr>
              <w:widowControl w:val="0"/>
              <w:autoSpaceDE w:val="0"/>
              <w:autoSpaceDN w:val="0"/>
              <w:adjustRightInd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Обрабатывающие производства</w:t>
            </w:r>
          </w:p>
        </w:tc>
        <w:tc>
          <w:tcPr>
            <w:tcW w:w="1155" w:type="dxa"/>
            <w:vAlign w:val="center"/>
          </w:tcPr>
          <w:p w14:paraId="1803400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1362,6</w:t>
            </w:r>
          </w:p>
        </w:tc>
        <w:tc>
          <w:tcPr>
            <w:tcW w:w="1155" w:type="dxa"/>
            <w:vAlign w:val="center"/>
          </w:tcPr>
          <w:p w14:paraId="4FBC810B"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1803,5</w:t>
            </w:r>
          </w:p>
        </w:tc>
        <w:tc>
          <w:tcPr>
            <w:tcW w:w="1156" w:type="dxa"/>
            <w:vAlign w:val="center"/>
          </w:tcPr>
          <w:p w14:paraId="0DAF72CB"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1693,6</w:t>
            </w:r>
          </w:p>
        </w:tc>
        <w:tc>
          <w:tcPr>
            <w:tcW w:w="1155" w:type="dxa"/>
            <w:vAlign w:val="center"/>
          </w:tcPr>
          <w:p w14:paraId="1ED38986"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2015,1</w:t>
            </w:r>
          </w:p>
        </w:tc>
        <w:tc>
          <w:tcPr>
            <w:tcW w:w="1156" w:type="dxa"/>
            <w:vAlign w:val="center"/>
          </w:tcPr>
          <w:p w14:paraId="344FA0D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1955,0</w:t>
            </w:r>
          </w:p>
        </w:tc>
      </w:tr>
      <w:tr w:rsidR="00531D24" w:rsidRPr="00050D48" w14:paraId="65845F68" w14:textId="77777777" w:rsidTr="00531D24">
        <w:tc>
          <w:tcPr>
            <w:tcW w:w="4077" w:type="dxa"/>
            <w:vAlign w:val="center"/>
          </w:tcPr>
          <w:p w14:paraId="06AFB287" w14:textId="77777777" w:rsidR="00531D24" w:rsidRPr="00050D48" w:rsidRDefault="00531D24" w:rsidP="005A7469">
            <w:pPr>
              <w:widowControl w:val="0"/>
              <w:autoSpaceDE w:val="0"/>
              <w:autoSpaceDN w:val="0"/>
              <w:adjustRightInd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Производство, распределение </w:t>
            </w:r>
            <w:r w:rsidRPr="00050D48">
              <w:rPr>
                <w:rFonts w:ascii="Times New Roman" w:hAnsi="Times New Roman" w:cs="Times New Roman"/>
                <w:color w:val="000000" w:themeColor="text1"/>
                <w:sz w:val="24"/>
                <w:szCs w:val="24"/>
              </w:rPr>
              <w:lastRenderedPageBreak/>
              <w:t>электроэнергии, газа и воды</w:t>
            </w:r>
          </w:p>
        </w:tc>
        <w:tc>
          <w:tcPr>
            <w:tcW w:w="1155" w:type="dxa"/>
            <w:vAlign w:val="center"/>
          </w:tcPr>
          <w:p w14:paraId="1D60A2B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2479,7</w:t>
            </w:r>
          </w:p>
        </w:tc>
        <w:tc>
          <w:tcPr>
            <w:tcW w:w="1155" w:type="dxa"/>
            <w:vAlign w:val="center"/>
          </w:tcPr>
          <w:p w14:paraId="1F4EE66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2652,0</w:t>
            </w:r>
          </w:p>
        </w:tc>
        <w:tc>
          <w:tcPr>
            <w:tcW w:w="1156" w:type="dxa"/>
            <w:vAlign w:val="center"/>
          </w:tcPr>
          <w:p w14:paraId="30E9BF6E"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2846,3</w:t>
            </w:r>
          </w:p>
        </w:tc>
        <w:tc>
          <w:tcPr>
            <w:tcW w:w="1155" w:type="dxa"/>
            <w:vAlign w:val="center"/>
          </w:tcPr>
          <w:p w14:paraId="1261B9C7"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3237,9</w:t>
            </w:r>
          </w:p>
        </w:tc>
        <w:tc>
          <w:tcPr>
            <w:tcW w:w="1156" w:type="dxa"/>
            <w:vAlign w:val="center"/>
          </w:tcPr>
          <w:p w14:paraId="4A20C07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3121,5</w:t>
            </w:r>
          </w:p>
        </w:tc>
      </w:tr>
      <w:tr w:rsidR="00531D24" w:rsidRPr="00050D48" w14:paraId="5C01F126" w14:textId="77777777" w:rsidTr="00531D24">
        <w:tc>
          <w:tcPr>
            <w:tcW w:w="4077" w:type="dxa"/>
            <w:vAlign w:val="center"/>
          </w:tcPr>
          <w:p w14:paraId="224D123E" w14:textId="77777777" w:rsidR="00531D24" w:rsidRPr="00050D48" w:rsidRDefault="00531D24" w:rsidP="005A7469">
            <w:pPr>
              <w:widowControl w:val="0"/>
              <w:autoSpaceDE w:val="0"/>
              <w:autoSpaceDN w:val="0"/>
              <w:adjustRightInd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Прочие виды экономической деятельности</w:t>
            </w:r>
          </w:p>
        </w:tc>
        <w:tc>
          <w:tcPr>
            <w:tcW w:w="1155" w:type="dxa"/>
            <w:vAlign w:val="center"/>
          </w:tcPr>
          <w:p w14:paraId="01C198D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116,8</w:t>
            </w:r>
          </w:p>
        </w:tc>
        <w:tc>
          <w:tcPr>
            <w:tcW w:w="1155" w:type="dxa"/>
            <w:vAlign w:val="center"/>
          </w:tcPr>
          <w:p w14:paraId="7B11FC9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125,0</w:t>
            </w:r>
          </w:p>
        </w:tc>
        <w:tc>
          <w:tcPr>
            <w:tcW w:w="1156" w:type="dxa"/>
            <w:vAlign w:val="center"/>
          </w:tcPr>
          <w:p w14:paraId="7C136646"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134,0</w:t>
            </w:r>
          </w:p>
        </w:tc>
        <w:tc>
          <w:tcPr>
            <w:tcW w:w="1155" w:type="dxa"/>
            <w:vAlign w:val="center"/>
          </w:tcPr>
          <w:p w14:paraId="0F47784E" w14:textId="77777777" w:rsidR="00531D24" w:rsidRPr="00050D48" w:rsidRDefault="00531D24" w:rsidP="005A7469">
            <w:pPr>
              <w:widowControl w:val="0"/>
              <w:autoSpaceDE w:val="0"/>
              <w:autoSpaceDN w:val="0"/>
              <w:adjustRightInd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152,6</w:t>
            </w:r>
          </w:p>
        </w:tc>
        <w:tc>
          <w:tcPr>
            <w:tcW w:w="1156" w:type="dxa"/>
            <w:vAlign w:val="center"/>
          </w:tcPr>
          <w:p w14:paraId="43DEF8F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275,4</w:t>
            </w:r>
          </w:p>
        </w:tc>
      </w:tr>
      <w:tr w:rsidR="00531D24" w:rsidRPr="00050D48" w14:paraId="5F4485EB" w14:textId="77777777" w:rsidTr="00531D24">
        <w:tc>
          <w:tcPr>
            <w:tcW w:w="4077" w:type="dxa"/>
          </w:tcPr>
          <w:p w14:paraId="518D1B57" w14:textId="4540AF4D" w:rsidR="00531D24" w:rsidRPr="00050D48" w:rsidRDefault="00531D24"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Объем инвестиций в основной капитал, всего, млн </w:t>
            </w:r>
            <w:r w:rsidR="000726CD" w:rsidRPr="00050D48">
              <w:rPr>
                <w:rFonts w:ascii="Times New Roman" w:eastAsia="Times New Roman" w:hAnsi="Times New Roman" w:cs="Times New Roman"/>
                <w:color w:val="000000" w:themeColor="text1"/>
                <w:sz w:val="24"/>
                <w:szCs w:val="24"/>
                <w:lang w:eastAsia="ru-RU"/>
              </w:rPr>
              <w:t>руб.</w:t>
            </w:r>
          </w:p>
        </w:tc>
        <w:tc>
          <w:tcPr>
            <w:tcW w:w="1155" w:type="dxa"/>
            <w:vAlign w:val="center"/>
          </w:tcPr>
          <w:p w14:paraId="2D5EBEF5" w14:textId="77777777" w:rsidR="00531D24" w:rsidRPr="00050D48" w:rsidRDefault="00531D2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18 319,4</w:t>
            </w:r>
          </w:p>
        </w:tc>
        <w:tc>
          <w:tcPr>
            <w:tcW w:w="1155" w:type="dxa"/>
            <w:vAlign w:val="center"/>
          </w:tcPr>
          <w:p w14:paraId="26D09B7E" w14:textId="77777777" w:rsidR="00531D24" w:rsidRPr="00050D48" w:rsidRDefault="00531D2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24 203,5</w:t>
            </w:r>
          </w:p>
        </w:tc>
        <w:tc>
          <w:tcPr>
            <w:tcW w:w="1156" w:type="dxa"/>
            <w:vAlign w:val="center"/>
          </w:tcPr>
          <w:p w14:paraId="2BE9E620" w14:textId="77777777" w:rsidR="00531D24" w:rsidRPr="00050D48" w:rsidRDefault="00531D2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24 220,0</w:t>
            </w:r>
          </w:p>
        </w:tc>
        <w:tc>
          <w:tcPr>
            <w:tcW w:w="1155" w:type="dxa"/>
            <w:vAlign w:val="center"/>
          </w:tcPr>
          <w:p w14:paraId="472E19B0" w14:textId="77777777" w:rsidR="00531D24" w:rsidRPr="00050D48" w:rsidRDefault="00531D2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19 991,8</w:t>
            </w:r>
          </w:p>
        </w:tc>
        <w:tc>
          <w:tcPr>
            <w:tcW w:w="1156" w:type="dxa"/>
            <w:vAlign w:val="center"/>
          </w:tcPr>
          <w:p w14:paraId="4E9C5A64" w14:textId="77777777" w:rsidR="00531D24" w:rsidRPr="00050D48" w:rsidRDefault="00531D2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23 513,3</w:t>
            </w:r>
          </w:p>
        </w:tc>
      </w:tr>
      <w:tr w:rsidR="00531D24" w:rsidRPr="00050D48" w14:paraId="5C18C188" w14:textId="77777777" w:rsidTr="00531D24">
        <w:tc>
          <w:tcPr>
            <w:tcW w:w="4077" w:type="dxa"/>
            <w:vAlign w:val="center"/>
          </w:tcPr>
          <w:p w14:paraId="62D26F2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Объем работ, выполненных по виду деятельности «Строительство», </w:t>
            </w:r>
          </w:p>
          <w:p w14:paraId="3DFFCCEB" w14:textId="42CAA5D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млн </w:t>
            </w:r>
            <w:r w:rsidR="000726CD" w:rsidRPr="00050D48">
              <w:rPr>
                <w:rFonts w:ascii="Times New Roman" w:hAnsi="Times New Roman" w:cs="Times New Roman"/>
                <w:color w:val="000000" w:themeColor="text1"/>
                <w:sz w:val="24"/>
                <w:szCs w:val="24"/>
              </w:rPr>
              <w:t>руб.</w:t>
            </w:r>
          </w:p>
        </w:tc>
        <w:tc>
          <w:tcPr>
            <w:tcW w:w="1155" w:type="dxa"/>
            <w:vAlign w:val="center"/>
          </w:tcPr>
          <w:p w14:paraId="1965165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3322,4</w:t>
            </w:r>
          </w:p>
        </w:tc>
        <w:tc>
          <w:tcPr>
            <w:tcW w:w="1155" w:type="dxa"/>
            <w:vAlign w:val="center"/>
          </w:tcPr>
          <w:p w14:paraId="561789BB"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3606,0</w:t>
            </w:r>
          </w:p>
        </w:tc>
        <w:tc>
          <w:tcPr>
            <w:tcW w:w="1156" w:type="dxa"/>
            <w:vAlign w:val="center"/>
          </w:tcPr>
          <w:p w14:paraId="600BC19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2807,8</w:t>
            </w:r>
          </w:p>
        </w:tc>
        <w:tc>
          <w:tcPr>
            <w:tcW w:w="1155" w:type="dxa"/>
            <w:vAlign w:val="center"/>
          </w:tcPr>
          <w:p w14:paraId="3E0FBFD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3241,3</w:t>
            </w:r>
          </w:p>
        </w:tc>
        <w:tc>
          <w:tcPr>
            <w:tcW w:w="1156" w:type="dxa"/>
            <w:vAlign w:val="center"/>
          </w:tcPr>
          <w:p w14:paraId="7D3E5A3D" w14:textId="2A33499F"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3986,1</w:t>
            </w:r>
          </w:p>
        </w:tc>
      </w:tr>
      <w:tr w:rsidR="00531D24" w:rsidRPr="00050D48" w14:paraId="0F4227AA" w14:textId="77777777" w:rsidTr="00531D24">
        <w:tc>
          <w:tcPr>
            <w:tcW w:w="4077" w:type="dxa"/>
            <w:vAlign w:val="center"/>
          </w:tcPr>
          <w:p w14:paraId="3CC5637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Ввод в действие жилых домов, всего, кв.м.</w:t>
            </w:r>
          </w:p>
        </w:tc>
        <w:tc>
          <w:tcPr>
            <w:tcW w:w="1155" w:type="dxa"/>
            <w:vAlign w:val="center"/>
          </w:tcPr>
          <w:p w14:paraId="7B86672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18007,0</w:t>
            </w:r>
          </w:p>
        </w:tc>
        <w:tc>
          <w:tcPr>
            <w:tcW w:w="1155" w:type="dxa"/>
            <w:vAlign w:val="center"/>
          </w:tcPr>
          <w:p w14:paraId="6E3064F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22205,0</w:t>
            </w:r>
          </w:p>
        </w:tc>
        <w:tc>
          <w:tcPr>
            <w:tcW w:w="1156" w:type="dxa"/>
            <w:vAlign w:val="center"/>
          </w:tcPr>
          <w:p w14:paraId="519D2B5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7352,0</w:t>
            </w:r>
          </w:p>
        </w:tc>
        <w:tc>
          <w:tcPr>
            <w:tcW w:w="1155" w:type="dxa"/>
            <w:vAlign w:val="center"/>
          </w:tcPr>
          <w:p w14:paraId="1593C46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16683,0</w:t>
            </w:r>
          </w:p>
        </w:tc>
        <w:tc>
          <w:tcPr>
            <w:tcW w:w="1156" w:type="dxa"/>
            <w:vAlign w:val="center"/>
          </w:tcPr>
          <w:p w14:paraId="60E3690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15369,6</w:t>
            </w:r>
          </w:p>
        </w:tc>
      </w:tr>
      <w:tr w:rsidR="00531D24" w:rsidRPr="00050D48" w14:paraId="13CB8CEE" w14:textId="77777777" w:rsidTr="00531D24">
        <w:tc>
          <w:tcPr>
            <w:tcW w:w="4077" w:type="dxa"/>
            <w:vAlign w:val="center"/>
          </w:tcPr>
          <w:p w14:paraId="77F8559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т.ч. </w:t>
            </w:r>
          </w:p>
          <w:p w14:paraId="0CF92C00"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индивидуальных жилых домов, кв.м.</w:t>
            </w:r>
          </w:p>
        </w:tc>
        <w:tc>
          <w:tcPr>
            <w:tcW w:w="1155" w:type="dxa"/>
            <w:vAlign w:val="center"/>
          </w:tcPr>
          <w:p w14:paraId="4E19A5E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4188,0</w:t>
            </w:r>
          </w:p>
        </w:tc>
        <w:tc>
          <w:tcPr>
            <w:tcW w:w="1155" w:type="dxa"/>
            <w:vAlign w:val="center"/>
          </w:tcPr>
          <w:p w14:paraId="48FDBD8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3296,0</w:t>
            </w:r>
          </w:p>
        </w:tc>
        <w:tc>
          <w:tcPr>
            <w:tcW w:w="1156" w:type="dxa"/>
            <w:vAlign w:val="center"/>
          </w:tcPr>
          <w:p w14:paraId="495D73A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2746,0</w:t>
            </w:r>
          </w:p>
        </w:tc>
        <w:tc>
          <w:tcPr>
            <w:tcW w:w="1155" w:type="dxa"/>
            <w:vAlign w:val="center"/>
          </w:tcPr>
          <w:p w14:paraId="212ADF0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2133,0</w:t>
            </w:r>
          </w:p>
        </w:tc>
        <w:tc>
          <w:tcPr>
            <w:tcW w:w="1156" w:type="dxa"/>
            <w:vAlign w:val="center"/>
          </w:tcPr>
          <w:p w14:paraId="04BAF81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3345,0</w:t>
            </w:r>
          </w:p>
        </w:tc>
      </w:tr>
      <w:tr w:rsidR="00531D24" w:rsidRPr="00050D48" w14:paraId="41D54CFD" w14:textId="77777777" w:rsidTr="00531D24">
        <w:tc>
          <w:tcPr>
            <w:tcW w:w="4077" w:type="dxa"/>
            <w:vAlign w:val="center"/>
          </w:tcPr>
          <w:p w14:paraId="02EA3765"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Оборот розничной торговли, </w:t>
            </w:r>
          </w:p>
          <w:p w14:paraId="6E5BC241" w14:textId="51D7DD09"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млн </w:t>
            </w:r>
            <w:r w:rsidR="000726CD" w:rsidRPr="00050D48">
              <w:rPr>
                <w:rFonts w:ascii="Times New Roman" w:hAnsi="Times New Roman" w:cs="Times New Roman"/>
                <w:color w:val="000000" w:themeColor="text1"/>
                <w:sz w:val="24"/>
                <w:szCs w:val="24"/>
              </w:rPr>
              <w:t>руб.</w:t>
            </w:r>
          </w:p>
        </w:tc>
        <w:tc>
          <w:tcPr>
            <w:tcW w:w="1155" w:type="dxa"/>
            <w:vAlign w:val="center"/>
          </w:tcPr>
          <w:p w14:paraId="51382A0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7796,4</w:t>
            </w:r>
          </w:p>
        </w:tc>
        <w:tc>
          <w:tcPr>
            <w:tcW w:w="1155" w:type="dxa"/>
            <w:vAlign w:val="center"/>
          </w:tcPr>
          <w:p w14:paraId="72B14D6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8825,4</w:t>
            </w:r>
          </w:p>
        </w:tc>
        <w:tc>
          <w:tcPr>
            <w:tcW w:w="1156" w:type="dxa"/>
            <w:vAlign w:val="center"/>
          </w:tcPr>
          <w:p w14:paraId="16F3096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9179,7</w:t>
            </w:r>
          </w:p>
        </w:tc>
        <w:tc>
          <w:tcPr>
            <w:tcW w:w="1155" w:type="dxa"/>
            <w:vAlign w:val="center"/>
          </w:tcPr>
          <w:p w14:paraId="04BBF1D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9619,6</w:t>
            </w:r>
          </w:p>
        </w:tc>
        <w:tc>
          <w:tcPr>
            <w:tcW w:w="1156" w:type="dxa"/>
            <w:vAlign w:val="center"/>
          </w:tcPr>
          <w:p w14:paraId="393859A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10204,3</w:t>
            </w:r>
          </w:p>
        </w:tc>
      </w:tr>
      <w:tr w:rsidR="00531D24" w:rsidRPr="00050D48" w14:paraId="7A413A3E" w14:textId="77777777" w:rsidTr="00531D24">
        <w:tc>
          <w:tcPr>
            <w:tcW w:w="4077" w:type="dxa"/>
            <w:vAlign w:val="center"/>
          </w:tcPr>
          <w:p w14:paraId="2EF76B84" w14:textId="0F6284FC"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Объем реализации платных услуг, млн </w:t>
            </w:r>
            <w:r w:rsidR="000726CD" w:rsidRPr="00050D48">
              <w:rPr>
                <w:rFonts w:ascii="Times New Roman" w:hAnsi="Times New Roman" w:cs="Times New Roman"/>
                <w:color w:val="000000" w:themeColor="text1"/>
                <w:sz w:val="24"/>
                <w:szCs w:val="24"/>
              </w:rPr>
              <w:t>руб.</w:t>
            </w:r>
          </w:p>
        </w:tc>
        <w:tc>
          <w:tcPr>
            <w:tcW w:w="1155" w:type="dxa"/>
            <w:vAlign w:val="center"/>
          </w:tcPr>
          <w:p w14:paraId="64E4661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2974,4</w:t>
            </w:r>
          </w:p>
        </w:tc>
        <w:tc>
          <w:tcPr>
            <w:tcW w:w="1155" w:type="dxa"/>
            <w:vAlign w:val="center"/>
          </w:tcPr>
          <w:p w14:paraId="292E6B7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3201,7</w:t>
            </w:r>
          </w:p>
        </w:tc>
        <w:tc>
          <w:tcPr>
            <w:tcW w:w="1156" w:type="dxa"/>
            <w:vAlign w:val="center"/>
          </w:tcPr>
          <w:p w14:paraId="74DD4A2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3369,6</w:t>
            </w:r>
          </w:p>
        </w:tc>
        <w:tc>
          <w:tcPr>
            <w:tcW w:w="1155" w:type="dxa"/>
            <w:vAlign w:val="center"/>
          </w:tcPr>
          <w:p w14:paraId="6873CF6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3586,9</w:t>
            </w:r>
          </w:p>
        </w:tc>
        <w:tc>
          <w:tcPr>
            <w:tcW w:w="1156" w:type="dxa"/>
            <w:vAlign w:val="center"/>
          </w:tcPr>
          <w:p w14:paraId="3DE7A21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3182,0</w:t>
            </w:r>
          </w:p>
        </w:tc>
      </w:tr>
      <w:tr w:rsidR="00531D24" w:rsidRPr="00050D48" w14:paraId="5EBB0090" w14:textId="77777777" w:rsidTr="00531D24">
        <w:tc>
          <w:tcPr>
            <w:tcW w:w="4077" w:type="dxa"/>
            <w:vAlign w:val="center"/>
          </w:tcPr>
          <w:p w14:paraId="33645516" w14:textId="45A6D92E"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Доходы бюджета муниципального образования, млн </w:t>
            </w:r>
            <w:r w:rsidR="000726CD" w:rsidRPr="00050D48">
              <w:rPr>
                <w:rFonts w:ascii="Times New Roman" w:hAnsi="Times New Roman" w:cs="Times New Roman"/>
                <w:color w:val="000000" w:themeColor="text1"/>
                <w:sz w:val="24"/>
                <w:szCs w:val="24"/>
              </w:rPr>
              <w:t>руб.</w:t>
            </w:r>
          </w:p>
        </w:tc>
        <w:tc>
          <w:tcPr>
            <w:tcW w:w="1155" w:type="dxa"/>
            <w:vAlign w:val="center"/>
          </w:tcPr>
          <w:p w14:paraId="2B20EA83"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3614,8</w:t>
            </w:r>
          </w:p>
        </w:tc>
        <w:tc>
          <w:tcPr>
            <w:tcW w:w="1155" w:type="dxa"/>
            <w:vAlign w:val="center"/>
          </w:tcPr>
          <w:p w14:paraId="28D15BF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3891,3</w:t>
            </w:r>
          </w:p>
        </w:tc>
        <w:tc>
          <w:tcPr>
            <w:tcW w:w="1156" w:type="dxa"/>
            <w:vAlign w:val="center"/>
          </w:tcPr>
          <w:p w14:paraId="02C0D07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4266,8</w:t>
            </w:r>
          </w:p>
        </w:tc>
        <w:tc>
          <w:tcPr>
            <w:tcW w:w="1155" w:type="dxa"/>
            <w:vAlign w:val="center"/>
          </w:tcPr>
          <w:p w14:paraId="3A09591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4018,4</w:t>
            </w:r>
          </w:p>
        </w:tc>
        <w:tc>
          <w:tcPr>
            <w:tcW w:w="1156" w:type="dxa"/>
            <w:vAlign w:val="center"/>
          </w:tcPr>
          <w:p w14:paraId="13AC941E" w14:textId="2DDC8A87" w:rsidR="00531D24" w:rsidRPr="00050D48" w:rsidRDefault="00354FA7"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4 454,3</w:t>
            </w:r>
          </w:p>
        </w:tc>
      </w:tr>
      <w:tr w:rsidR="00531D24" w:rsidRPr="00050D48" w14:paraId="7A3ACB4D" w14:textId="77777777" w:rsidTr="00531D24">
        <w:tc>
          <w:tcPr>
            <w:tcW w:w="4077" w:type="dxa"/>
            <w:vAlign w:val="center"/>
          </w:tcPr>
          <w:p w14:paraId="471180F5"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том числе,</w:t>
            </w:r>
          </w:p>
          <w:p w14:paraId="058D1F62" w14:textId="24445F12"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налоговые и неналоговые доходы, млн </w:t>
            </w:r>
            <w:r w:rsidR="000726CD" w:rsidRPr="00050D48">
              <w:rPr>
                <w:rFonts w:ascii="Times New Roman" w:hAnsi="Times New Roman" w:cs="Times New Roman"/>
                <w:color w:val="000000" w:themeColor="text1"/>
                <w:sz w:val="24"/>
                <w:szCs w:val="24"/>
              </w:rPr>
              <w:t>руб.</w:t>
            </w:r>
          </w:p>
        </w:tc>
        <w:tc>
          <w:tcPr>
            <w:tcW w:w="1155" w:type="dxa"/>
            <w:vAlign w:val="center"/>
          </w:tcPr>
          <w:p w14:paraId="11F9A70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1242,0</w:t>
            </w:r>
          </w:p>
        </w:tc>
        <w:tc>
          <w:tcPr>
            <w:tcW w:w="1155" w:type="dxa"/>
            <w:vAlign w:val="center"/>
          </w:tcPr>
          <w:p w14:paraId="318A7D4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1272,5</w:t>
            </w:r>
          </w:p>
        </w:tc>
        <w:tc>
          <w:tcPr>
            <w:tcW w:w="1156" w:type="dxa"/>
            <w:vAlign w:val="center"/>
          </w:tcPr>
          <w:p w14:paraId="28F4172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1199,45</w:t>
            </w:r>
          </w:p>
        </w:tc>
        <w:tc>
          <w:tcPr>
            <w:tcW w:w="1155" w:type="dxa"/>
            <w:vAlign w:val="center"/>
          </w:tcPr>
          <w:p w14:paraId="37292CA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1217,5</w:t>
            </w:r>
          </w:p>
        </w:tc>
        <w:tc>
          <w:tcPr>
            <w:tcW w:w="1156" w:type="dxa"/>
            <w:vAlign w:val="center"/>
          </w:tcPr>
          <w:p w14:paraId="41A1E0D3" w14:textId="07C8545C" w:rsidR="00531D24" w:rsidRPr="00050D48" w:rsidRDefault="00354FA7"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1 236,5</w:t>
            </w:r>
          </w:p>
        </w:tc>
      </w:tr>
      <w:tr w:rsidR="00531D24" w:rsidRPr="00050D48" w14:paraId="7331157E" w14:textId="77777777" w:rsidTr="00531D24">
        <w:tc>
          <w:tcPr>
            <w:tcW w:w="4077" w:type="dxa"/>
            <w:vAlign w:val="center"/>
          </w:tcPr>
          <w:p w14:paraId="3C964235" w14:textId="0F3EBD3F"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Расходы бюджета муниципального образования, млн </w:t>
            </w:r>
            <w:r w:rsidR="000726CD" w:rsidRPr="00050D48">
              <w:rPr>
                <w:rFonts w:ascii="Times New Roman" w:hAnsi="Times New Roman" w:cs="Times New Roman"/>
                <w:color w:val="000000" w:themeColor="text1"/>
                <w:sz w:val="24"/>
                <w:szCs w:val="24"/>
              </w:rPr>
              <w:t>руб.</w:t>
            </w:r>
          </w:p>
        </w:tc>
        <w:tc>
          <w:tcPr>
            <w:tcW w:w="1155" w:type="dxa"/>
            <w:vAlign w:val="center"/>
          </w:tcPr>
          <w:p w14:paraId="6B76C13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3978,6</w:t>
            </w:r>
          </w:p>
        </w:tc>
        <w:tc>
          <w:tcPr>
            <w:tcW w:w="1155" w:type="dxa"/>
            <w:vAlign w:val="center"/>
          </w:tcPr>
          <w:p w14:paraId="45DE821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3902,8</w:t>
            </w:r>
          </w:p>
        </w:tc>
        <w:tc>
          <w:tcPr>
            <w:tcW w:w="1156" w:type="dxa"/>
            <w:vAlign w:val="center"/>
          </w:tcPr>
          <w:p w14:paraId="0432828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4172,9</w:t>
            </w:r>
          </w:p>
        </w:tc>
        <w:tc>
          <w:tcPr>
            <w:tcW w:w="1155" w:type="dxa"/>
            <w:vAlign w:val="center"/>
          </w:tcPr>
          <w:p w14:paraId="20C74A4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4098,0</w:t>
            </w:r>
          </w:p>
        </w:tc>
        <w:tc>
          <w:tcPr>
            <w:tcW w:w="1156" w:type="dxa"/>
            <w:vAlign w:val="center"/>
          </w:tcPr>
          <w:p w14:paraId="1878F3E3" w14:textId="25F4DB62" w:rsidR="00531D24" w:rsidRPr="00050D48" w:rsidRDefault="00354FA7"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4 575,9</w:t>
            </w:r>
          </w:p>
        </w:tc>
      </w:tr>
      <w:tr w:rsidR="00531D24" w:rsidRPr="00050D48" w14:paraId="06F60AF1" w14:textId="77777777" w:rsidTr="00531D24">
        <w:tc>
          <w:tcPr>
            <w:tcW w:w="4077" w:type="dxa"/>
            <w:vAlign w:val="center"/>
          </w:tcPr>
          <w:p w14:paraId="3D126E4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Доля расходов бюджета городского округа, формируемых в рамках муниципальных программ, % от общей суммы расходов</w:t>
            </w:r>
          </w:p>
        </w:tc>
        <w:tc>
          <w:tcPr>
            <w:tcW w:w="1155" w:type="dxa"/>
            <w:vAlign w:val="center"/>
          </w:tcPr>
          <w:p w14:paraId="071E264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20,26</w:t>
            </w:r>
          </w:p>
        </w:tc>
        <w:tc>
          <w:tcPr>
            <w:tcW w:w="1155" w:type="dxa"/>
            <w:vAlign w:val="center"/>
          </w:tcPr>
          <w:p w14:paraId="2AAEAB3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86,00</w:t>
            </w:r>
          </w:p>
        </w:tc>
        <w:tc>
          <w:tcPr>
            <w:tcW w:w="1156" w:type="dxa"/>
            <w:vAlign w:val="center"/>
          </w:tcPr>
          <w:p w14:paraId="09EB0C6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96,56</w:t>
            </w:r>
          </w:p>
        </w:tc>
        <w:tc>
          <w:tcPr>
            <w:tcW w:w="1155" w:type="dxa"/>
            <w:vAlign w:val="center"/>
          </w:tcPr>
          <w:p w14:paraId="1947F12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98,03</w:t>
            </w:r>
          </w:p>
        </w:tc>
        <w:tc>
          <w:tcPr>
            <w:tcW w:w="1156" w:type="dxa"/>
            <w:vAlign w:val="center"/>
          </w:tcPr>
          <w:p w14:paraId="77FB83A3" w14:textId="3D911392" w:rsidR="00531D24" w:rsidRPr="00050D48" w:rsidRDefault="00354FA7"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98,0</w:t>
            </w:r>
          </w:p>
        </w:tc>
      </w:tr>
      <w:tr w:rsidR="00531D24" w:rsidRPr="00050D48" w14:paraId="2878D3CE" w14:textId="77777777" w:rsidTr="00531D24">
        <w:trPr>
          <w:trHeight w:val="534"/>
        </w:trPr>
        <w:tc>
          <w:tcPr>
            <w:tcW w:w="4077" w:type="dxa"/>
            <w:vAlign w:val="center"/>
          </w:tcPr>
          <w:p w14:paraId="280E6371"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Общая площадь жилых помещений, тыс. м²</w:t>
            </w:r>
          </w:p>
        </w:tc>
        <w:tc>
          <w:tcPr>
            <w:tcW w:w="1155" w:type="dxa"/>
            <w:vAlign w:val="center"/>
          </w:tcPr>
          <w:p w14:paraId="4B09C01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1062,1</w:t>
            </w:r>
          </w:p>
        </w:tc>
        <w:tc>
          <w:tcPr>
            <w:tcW w:w="1155" w:type="dxa"/>
            <w:vAlign w:val="center"/>
          </w:tcPr>
          <w:p w14:paraId="501BFF1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1081,1</w:t>
            </w:r>
          </w:p>
        </w:tc>
        <w:tc>
          <w:tcPr>
            <w:tcW w:w="1156" w:type="dxa"/>
            <w:vAlign w:val="center"/>
          </w:tcPr>
          <w:p w14:paraId="5D16C88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1083,1</w:t>
            </w:r>
          </w:p>
        </w:tc>
        <w:tc>
          <w:tcPr>
            <w:tcW w:w="1155" w:type="dxa"/>
            <w:vAlign w:val="center"/>
          </w:tcPr>
          <w:p w14:paraId="4E190BA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1090,6</w:t>
            </w:r>
          </w:p>
        </w:tc>
        <w:tc>
          <w:tcPr>
            <w:tcW w:w="1156" w:type="dxa"/>
            <w:vAlign w:val="center"/>
          </w:tcPr>
          <w:p w14:paraId="31E139F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1103,4</w:t>
            </w:r>
          </w:p>
        </w:tc>
      </w:tr>
      <w:tr w:rsidR="00531D24" w:rsidRPr="00050D48" w14:paraId="4787C4EC" w14:textId="77777777" w:rsidTr="00531D24">
        <w:trPr>
          <w:trHeight w:val="698"/>
        </w:trPr>
        <w:tc>
          <w:tcPr>
            <w:tcW w:w="4077" w:type="dxa"/>
            <w:vAlign w:val="center"/>
          </w:tcPr>
          <w:p w14:paraId="3E6245FA" w14:textId="586E505B"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Общая площадь жилых помещений на 1 жителя,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м²</w:t>
            </w:r>
          </w:p>
        </w:tc>
        <w:tc>
          <w:tcPr>
            <w:tcW w:w="1155" w:type="dxa"/>
            <w:vAlign w:val="center"/>
          </w:tcPr>
          <w:p w14:paraId="5B234DE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19,0</w:t>
            </w:r>
          </w:p>
        </w:tc>
        <w:tc>
          <w:tcPr>
            <w:tcW w:w="1155" w:type="dxa"/>
            <w:vAlign w:val="center"/>
          </w:tcPr>
          <w:p w14:paraId="746F843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19,3</w:t>
            </w:r>
          </w:p>
        </w:tc>
        <w:tc>
          <w:tcPr>
            <w:tcW w:w="1156" w:type="dxa"/>
            <w:vAlign w:val="center"/>
          </w:tcPr>
          <w:p w14:paraId="752FCC6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19,4</w:t>
            </w:r>
          </w:p>
        </w:tc>
        <w:tc>
          <w:tcPr>
            <w:tcW w:w="1155" w:type="dxa"/>
            <w:vAlign w:val="center"/>
          </w:tcPr>
          <w:p w14:paraId="45C2767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19,7</w:t>
            </w:r>
          </w:p>
        </w:tc>
        <w:tc>
          <w:tcPr>
            <w:tcW w:w="1156" w:type="dxa"/>
            <w:vAlign w:val="center"/>
          </w:tcPr>
          <w:p w14:paraId="5046CF33"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w:t>
            </w:r>
          </w:p>
        </w:tc>
      </w:tr>
      <w:tr w:rsidR="00531D24" w:rsidRPr="00050D48" w14:paraId="5BC90932" w14:textId="77777777" w:rsidTr="00531D24">
        <w:trPr>
          <w:trHeight w:val="698"/>
        </w:trPr>
        <w:tc>
          <w:tcPr>
            <w:tcW w:w="4077" w:type="dxa"/>
            <w:vAlign w:val="center"/>
          </w:tcPr>
          <w:p w14:paraId="3E9A7311"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Общая площадь ветхого и аварийного жилья, тыс. м²</w:t>
            </w:r>
          </w:p>
        </w:tc>
        <w:tc>
          <w:tcPr>
            <w:tcW w:w="1155" w:type="dxa"/>
            <w:vAlign w:val="center"/>
          </w:tcPr>
          <w:p w14:paraId="463D2B2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93,6</w:t>
            </w:r>
          </w:p>
        </w:tc>
        <w:tc>
          <w:tcPr>
            <w:tcW w:w="1155" w:type="dxa"/>
            <w:vAlign w:val="center"/>
          </w:tcPr>
          <w:p w14:paraId="33ACE75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84,0</w:t>
            </w:r>
          </w:p>
        </w:tc>
        <w:tc>
          <w:tcPr>
            <w:tcW w:w="1156" w:type="dxa"/>
            <w:vAlign w:val="center"/>
          </w:tcPr>
          <w:p w14:paraId="0B3481C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83,6</w:t>
            </w:r>
          </w:p>
        </w:tc>
        <w:tc>
          <w:tcPr>
            <w:tcW w:w="1155" w:type="dxa"/>
            <w:vAlign w:val="center"/>
          </w:tcPr>
          <w:p w14:paraId="7862679B"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84,6</w:t>
            </w:r>
          </w:p>
        </w:tc>
        <w:tc>
          <w:tcPr>
            <w:tcW w:w="1156" w:type="dxa"/>
            <w:vAlign w:val="center"/>
          </w:tcPr>
          <w:p w14:paraId="722DA2B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82,0</w:t>
            </w:r>
          </w:p>
        </w:tc>
      </w:tr>
      <w:tr w:rsidR="00531D24" w:rsidRPr="00050D48" w14:paraId="33BB272A" w14:textId="77777777" w:rsidTr="00531D24">
        <w:trPr>
          <w:trHeight w:val="564"/>
        </w:trPr>
        <w:tc>
          <w:tcPr>
            <w:tcW w:w="4077" w:type="dxa"/>
            <w:vAlign w:val="center"/>
          </w:tcPr>
          <w:p w14:paraId="4A72A997"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Доля ветхого и аварийного жилья, тыс. м²</w:t>
            </w:r>
          </w:p>
        </w:tc>
        <w:tc>
          <w:tcPr>
            <w:tcW w:w="1155" w:type="dxa"/>
            <w:vAlign w:val="center"/>
          </w:tcPr>
          <w:p w14:paraId="2BE0EB4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8,8</w:t>
            </w:r>
          </w:p>
        </w:tc>
        <w:tc>
          <w:tcPr>
            <w:tcW w:w="1155" w:type="dxa"/>
            <w:vAlign w:val="center"/>
          </w:tcPr>
          <w:p w14:paraId="6EB00D4A"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7,8</w:t>
            </w:r>
          </w:p>
        </w:tc>
        <w:tc>
          <w:tcPr>
            <w:tcW w:w="1156" w:type="dxa"/>
            <w:vAlign w:val="center"/>
          </w:tcPr>
          <w:p w14:paraId="72FAB6A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7,7</w:t>
            </w:r>
          </w:p>
        </w:tc>
        <w:tc>
          <w:tcPr>
            <w:tcW w:w="1155" w:type="dxa"/>
            <w:vAlign w:val="center"/>
          </w:tcPr>
          <w:p w14:paraId="173F3982"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7,8</w:t>
            </w:r>
          </w:p>
        </w:tc>
        <w:tc>
          <w:tcPr>
            <w:tcW w:w="1156" w:type="dxa"/>
            <w:vAlign w:val="center"/>
          </w:tcPr>
          <w:p w14:paraId="6F8DF34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7,4</w:t>
            </w:r>
          </w:p>
        </w:tc>
      </w:tr>
      <w:tr w:rsidR="00531D24" w:rsidRPr="00050D48" w14:paraId="059F0EE3" w14:textId="77777777" w:rsidTr="00531D24">
        <w:tc>
          <w:tcPr>
            <w:tcW w:w="4077" w:type="dxa"/>
            <w:vAlign w:val="center"/>
          </w:tcPr>
          <w:p w14:paraId="2DDA429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экономически активного населения, чел.</w:t>
            </w:r>
          </w:p>
        </w:tc>
        <w:tc>
          <w:tcPr>
            <w:tcW w:w="1155" w:type="dxa"/>
            <w:vAlign w:val="center"/>
          </w:tcPr>
          <w:p w14:paraId="293A380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39631</w:t>
            </w:r>
          </w:p>
        </w:tc>
        <w:tc>
          <w:tcPr>
            <w:tcW w:w="1155" w:type="dxa"/>
            <w:vAlign w:val="center"/>
          </w:tcPr>
          <w:p w14:paraId="3984712F"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39704</w:t>
            </w:r>
          </w:p>
        </w:tc>
        <w:tc>
          <w:tcPr>
            <w:tcW w:w="1156" w:type="dxa"/>
            <w:vAlign w:val="center"/>
          </w:tcPr>
          <w:p w14:paraId="28F6EF9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39704</w:t>
            </w:r>
          </w:p>
        </w:tc>
        <w:tc>
          <w:tcPr>
            <w:tcW w:w="1155" w:type="dxa"/>
            <w:vAlign w:val="center"/>
          </w:tcPr>
          <w:p w14:paraId="245253B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39 274</w:t>
            </w:r>
          </w:p>
        </w:tc>
        <w:tc>
          <w:tcPr>
            <w:tcW w:w="1156" w:type="dxa"/>
            <w:vAlign w:val="center"/>
          </w:tcPr>
          <w:p w14:paraId="05616CF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38 935</w:t>
            </w:r>
          </w:p>
        </w:tc>
      </w:tr>
      <w:tr w:rsidR="00531D24" w:rsidRPr="00050D48" w14:paraId="3B45DAA0" w14:textId="77777777" w:rsidTr="00531D24">
        <w:tc>
          <w:tcPr>
            <w:tcW w:w="4077" w:type="dxa"/>
            <w:vAlign w:val="center"/>
          </w:tcPr>
          <w:p w14:paraId="420AE04C"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занятого в экономике населения,</w:t>
            </w:r>
            <w:r w:rsidRPr="00050D48">
              <w:rPr>
                <w:rFonts w:ascii="Times New Roman" w:hAnsi="Times New Roman" w:cs="Times New Roman"/>
                <w:color w:val="000000" w:themeColor="text1"/>
              </w:rPr>
              <w:t xml:space="preserve"> </w:t>
            </w:r>
            <w:r w:rsidRPr="00050D48">
              <w:rPr>
                <w:rFonts w:ascii="Times New Roman" w:hAnsi="Times New Roman" w:cs="Times New Roman"/>
                <w:color w:val="000000" w:themeColor="text1"/>
                <w:sz w:val="24"/>
                <w:szCs w:val="24"/>
              </w:rPr>
              <w:t>человек</w:t>
            </w:r>
          </w:p>
        </w:tc>
        <w:tc>
          <w:tcPr>
            <w:tcW w:w="1155" w:type="dxa"/>
            <w:vAlign w:val="center"/>
          </w:tcPr>
          <w:p w14:paraId="364BA88A" w14:textId="77777777" w:rsidR="00531D24" w:rsidRPr="00050D48" w:rsidRDefault="00531D24" w:rsidP="005A7469">
            <w:pPr>
              <w:widowControl w:val="0"/>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33854</w:t>
            </w:r>
          </w:p>
        </w:tc>
        <w:tc>
          <w:tcPr>
            <w:tcW w:w="1155" w:type="dxa"/>
            <w:vAlign w:val="center"/>
          </w:tcPr>
          <w:p w14:paraId="0F8D8350" w14:textId="77777777" w:rsidR="00531D24" w:rsidRPr="00050D48" w:rsidRDefault="00531D24" w:rsidP="005A7469">
            <w:pPr>
              <w:widowControl w:val="0"/>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33958</w:t>
            </w:r>
          </w:p>
        </w:tc>
        <w:tc>
          <w:tcPr>
            <w:tcW w:w="1156" w:type="dxa"/>
            <w:vAlign w:val="center"/>
          </w:tcPr>
          <w:p w14:paraId="42F34AFC" w14:textId="77777777" w:rsidR="00531D24" w:rsidRPr="00050D48" w:rsidRDefault="00531D24" w:rsidP="005A7469">
            <w:pPr>
              <w:widowControl w:val="0"/>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33958</w:t>
            </w:r>
          </w:p>
        </w:tc>
        <w:tc>
          <w:tcPr>
            <w:tcW w:w="1155" w:type="dxa"/>
            <w:vAlign w:val="center"/>
          </w:tcPr>
          <w:p w14:paraId="0A9084DC" w14:textId="77777777" w:rsidR="00531D24" w:rsidRPr="00050D48" w:rsidRDefault="00531D24" w:rsidP="005A7469">
            <w:pPr>
              <w:widowControl w:val="0"/>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33 502</w:t>
            </w:r>
          </w:p>
        </w:tc>
        <w:tc>
          <w:tcPr>
            <w:tcW w:w="1156" w:type="dxa"/>
            <w:vAlign w:val="center"/>
          </w:tcPr>
          <w:p w14:paraId="6545A132" w14:textId="77777777" w:rsidR="00531D24" w:rsidRPr="00050D48" w:rsidRDefault="00531D24" w:rsidP="005A7469">
            <w:pPr>
              <w:widowControl w:val="0"/>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33 211</w:t>
            </w:r>
          </w:p>
        </w:tc>
      </w:tr>
      <w:tr w:rsidR="00531D24" w:rsidRPr="00050D48" w14:paraId="5F01CCF8" w14:textId="77777777" w:rsidTr="00531D24">
        <w:tc>
          <w:tcPr>
            <w:tcW w:w="4077" w:type="dxa"/>
            <w:vAlign w:val="center"/>
          </w:tcPr>
          <w:p w14:paraId="01E0EF57" w14:textId="77777777"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Уровень зарегистрированной безработицы (на конец периода), %</w:t>
            </w:r>
          </w:p>
        </w:tc>
        <w:tc>
          <w:tcPr>
            <w:tcW w:w="1155" w:type="dxa"/>
            <w:vAlign w:val="center"/>
          </w:tcPr>
          <w:p w14:paraId="2D4A8D7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0,59</w:t>
            </w:r>
          </w:p>
        </w:tc>
        <w:tc>
          <w:tcPr>
            <w:tcW w:w="1155" w:type="dxa"/>
            <w:vAlign w:val="center"/>
          </w:tcPr>
          <w:p w14:paraId="2021ABD5"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0,59</w:t>
            </w:r>
          </w:p>
        </w:tc>
        <w:tc>
          <w:tcPr>
            <w:tcW w:w="1156" w:type="dxa"/>
            <w:vAlign w:val="center"/>
          </w:tcPr>
          <w:p w14:paraId="46C9CB3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0,59</w:t>
            </w:r>
          </w:p>
        </w:tc>
        <w:tc>
          <w:tcPr>
            <w:tcW w:w="1155" w:type="dxa"/>
            <w:vAlign w:val="center"/>
          </w:tcPr>
          <w:p w14:paraId="4684F536"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0,36</w:t>
            </w:r>
          </w:p>
        </w:tc>
        <w:tc>
          <w:tcPr>
            <w:tcW w:w="1156" w:type="dxa"/>
            <w:vAlign w:val="center"/>
          </w:tcPr>
          <w:p w14:paraId="75BFED5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0,30</w:t>
            </w:r>
          </w:p>
        </w:tc>
      </w:tr>
      <w:tr w:rsidR="00531D24" w:rsidRPr="00050D48" w14:paraId="637E6E10" w14:textId="77777777" w:rsidTr="00531D24">
        <w:tc>
          <w:tcPr>
            <w:tcW w:w="4077" w:type="dxa"/>
            <w:vAlign w:val="center"/>
          </w:tcPr>
          <w:p w14:paraId="63212B52" w14:textId="0A09A649"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Средняя заработная плата по крупным и средним предприятиям, </w:t>
            </w:r>
            <w:r w:rsidR="000726CD" w:rsidRPr="00050D48">
              <w:rPr>
                <w:rFonts w:ascii="Times New Roman" w:hAnsi="Times New Roman" w:cs="Times New Roman"/>
                <w:color w:val="000000" w:themeColor="text1"/>
                <w:sz w:val="24"/>
                <w:szCs w:val="24"/>
              </w:rPr>
              <w:t>руб.</w:t>
            </w:r>
          </w:p>
        </w:tc>
        <w:tc>
          <w:tcPr>
            <w:tcW w:w="1155" w:type="dxa"/>
            <w:vAlign w:val="center"/>
          </w:tcPr>
          <w:p w14:paraId="0A87D1D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49453</w:t>
            </w:r>
          </w:p>
        </w:tc>
        <w:tc>
          <w:tcPr>
            <w:tcW w:w="1155" w:type="dxa"/>
            <w:vAlign w:val="center"/>
          </w:tcPr>
          <w:p w14:paraId="1789F1E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52153</w:t>
            </w:r>
          </w:p>
        </w:tc>
        <w:tc>
          <w:tcPr>
            <w:tcW w:w="1156" w:type="dxa"/>
            <w:vAlign w:val="center"/>
          </w:tcPr>
          <w:p w14:paraId="2212321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55330</w:t>
            </w:r>
          </w:p>
        </w:tc>
        <w:tc>
          <w:tcPr>
            <w:tcW w:w="1155" w:type="dxa"/>
            <w:vAlign w:val="center"/>
          </w:tcPr>
          <w:p w14:paraId="2F1869E8"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59369</w:t>
            </w:r>
          </w:p>
        </w:tc>
        <w:tc>
          <w:tcPr>
            <w:tcW w:w="1156" w:type="dxa"/>
            <w:vAlign w:val="center"/>
          </w:tcPr>
          <w:p w14:paraId="56A3C30B"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57529</w:t>
            </w:r>
          </w:p>
        </w:tc>
      </w:tr>
      <w:tr w:rsidR="00531D24" w:rsidRPr="00050D48" w14:paraId="1614BD20" w14:textId="77777777" w:rsidTr="00531D24">
        <w:tc>
          <w:tcPr>
            <w:tcW w:w="4077" w:type="dxa"/>
            <w:vAlign w:val="center"/>
          </w:tcPr>
          <w:p w14:paraId="04513954" w14:textId="517585CA"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Реальная начисленная заработная </w:t>
            </w:r>
            <w:r w:rsidR="000E0299" w:rsidRPr="00050D48">
              <w:rPr>
                <w:rFonts w:ascii="Times New Roman" w:hAnsi="Times New Roman" w:cs="Times New Roman"/>
                <w:color w:val="000000" w:themeColor="text1"/>
                <w:sz w:val="24"/>
                <w:szCs w:val="24"/>
              </w:rPr>
              <w:t>плата одного работника,</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p>
        </w:tc>
        <w:tc>
          <w:tcPr>
            <w:tcW w:w="1155" w:type="dxa"/>
            <w:vAlign w:val="center"/>
          </w:tcPr>
          <w:p w14:paraId="3B10F30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105,9</w:t>
            </w:r>
          </w:p>
        </w:tc>
        <w:tc>
          <w:tcPr>
            <w:tcW w:w="1155" w:type="dxa"/>
            <w:vAlign w:val="center"/>
          </w:tcPr>
          <w:p w14:paraId="14473CA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99,4</w:t>
            </w:r>
          </w:p>
        </w:tc>
        <w:tc>
          <w:tcPr>
            <w:tcW w:w="1156" w:type="dxa"/>
            <w:vAlign w:val="center"/>
          </w:tcPr>
          <w:p w14:paraId="0BEE19CD"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92,7</w:t>
            </w:r>
          </w:p>
        </w:tc>
        <w:tc>
          <w:tcPr>
            <w:tcW w:w="1155" w:type="dxa"/>
            <w:vAlign w:val="center"/>
          </w:tcPr>
          <w:p w14:paraId="4860861E"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98,9</w:t>
            </w:r>
          </w:p>
        </w:tc>
        <w:tc>
          <w:tcPr>
            <w:tcW w:w="1156" w:type="dxa"/>
            <w:vAlign w:val="center"/>
          </w:tcPr>
          <w:p w14:paraId="3A061307"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94,5</w:t>
            </w:r>
          </w:p>
        </w:tc>
      </w:tr>
      <w:tr w:rsidR="00531D24" w:rsidRPr="00050D48" w14:paraId="57BF9000" w14:textId="77777777" w:rsidTr="00531D24">
        <w:tc>
          <w:tcPr>
            <w:tcW w:w="4077" w:type="dxa"/>
            <w:vAlign w:val="center"/>
          </w:tcPr>
          <w:p w14:paraId="34A83657" w14:textId="545FC5E9" w:rsidR="00531D24" w:rsidRPr="00050D48" w:rsidRDefault="00531D24" w:rsidP="005A7469">
            <w:pPr>
              <w:widowControl w:val="0"/>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 xml:space="preserve">Среднемесячный размер пенсии одного пенсионера, </w:t>
            </w:r>
            <w:r w:rsidR="000726CD" w:rsidRPr="00050D48">
              <w:rPr>
                <w:rFonts w:ascii="Times New Roman" w:eastAsia="Times New Roman" w:hAnsi="Times New Roman" w:cs="Times New Roman"/>
                <w:color w:val="000000" w:themeColor="text1"/>
                <w:sz w:val="24"/>
                <w:szCs w:val="24"/>
              </w:rPr>
              <w:t>руб.</w:t>
            </w:r>
          </w:p>
        </w:tc>
        <w:tc>
          <w:tcPr>
            <w:tcW w:w="1155" w:type="dxa"/>
            <w:vAlign w:val="center"/>
          </w:tcPr>
          <w:p w14:paraId="3439668C"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15689</w:t>
            </w:r>
          </w:p>
        </w:tc>
        <w:tc>
          <w:tcPr>
            <w:tcW w:w="1155" w:type="dxa"/>
            <w:vAlign w:val="center"/>
          </w:tcPr>
          <w:p w14:paraId="191FD284"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16660</w:t>
            </w:r>
          </w:p>
        </w:tc>
        <w:tc>
          <w:tcPr>
            <w:tcW w:w="1156" w:type="dxa"/>
            <w:vAlign w:val="center"/>
          </w:tcPr>
          <w:p w14:paraId="74DBDAA1"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18494</w:t>
            </w:r>
          </w:p>
        </w:tc>
        <w:tc>
          <w:tcPr>
            <w:tcW w:w="1155" w:type="dxa"/>
            <w:vAlign w:val="center"/>
          </w:tcPr>
          <w:p w14:paraId="315F5A09"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18834</w:t>
            </w:r>
          </w:p>
        </w:tc>
        <w:tc>
          <w:tcPr>
            <w:tcW w:w="1156" w:type="dxa"/>
            <w:vAlign w:val="center"/>
          </w:tcPr>
          <w:p w14:paraId="320DD560" w14:textId="77777777" w:rsidR="00531D24" w:rsidRPr="00050D48" w:rsidRDefault="00531D2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19541</w:t>
            </w:r>
          </w:p>
        </w:tc>
      </w:tr>
    </w:tbl>
    <w:p w14:paraId="6B043ED1" w14:textId="665A3DAB" w:rsidR="00531D24" w:rsidRPr="00050D48" w:rsidRDefault="00531D24" w:rsidP="005A7469">
      <w:pPr>
        <w:widowControl w:val="0"/>
        <w:spacing w:after="0" w:line="240" w:lineRule="auto"/>
        <w:rPr>
          <w:rFonts w:ascii="Times New Roman" w:hAnsi="Times New Roman" w:cs="Times New Roman"/>
          <w:color w:val="000000" w:themeColor="text1"/>
          <w:sz w:val="24"/>
          <w:szCs w:val="24"/>
        </w:rPr>
      </w:pPr>
    </w:p>
    <w:p w14:paraId="261E6D7A" w14:textId="77777777" w:rsidR="00532B3B" w:rsidRPr="00050D48" w:rsidRDefault="00532B3B" w:rsidP="005A7469">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r w:rsidRPr="00050D48">
        <w:rPr>
          <w:rFonts w:ascii="Times New Roman" w:eastAsia="Times New Roman" w:hAnsi="Times New Roman" w:cs="Times New Roman"/>
          <w:b/>
          <w:bCs/>
          <w:color w:val="000000" w:themeColor="text1"/>
          <w:sz w:val="24"/>
          <w:szCs w:val="24"/>
          <w:lang w:eastAsia="ru-RU"/>
        </w:rPr>
        <w:t>Демографическая ситуация</w:t>
      </w:r>
    </w:p>
    <w:p w14:paraId="51279EF3" w14:textId="29595A9E" w:rsidR="00235B0D" w:rsidRPr="00050D48" w:rsidRDefault="00235B0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Демографические процессы являются основой развития любой территории, региона и страны в целом. </w:t>
      </w:r>
    </w:p>
    <w:p w14:paraId="1C9A0994" w14:textId="51C3B910" w:rsidR="00B35F87" w:rsidRPr="00050D48" w:rsidRDefault="00B35F87"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По состоянию на 01.01.2018 численность постоянного населения составила </w:t>
      </w:r>
      <w:r w:rsidR="001F3CD6" w:rsidRPr="00050D48">
        <w:rPr>
          <w:rFonts w:ascii="Times New Roman" w:eastAsia="Times New Roman" w:hAnsi="Times New Roman" w:cs="Times New Roman"/>
          <w:color w:val="000000" w:themeColor="text1"/>
          <w:sz w:val="24"/>
          <w:szCs w:val="24"/>
          <w:lang w:eastAsia="ru-RU"/>
        </w:rPr>
        <w:t>54793</w:t>
      </w:r>
      <w:r w:rsidRPr="00050D48">
        <w:rPr>
          <w:rFonts w:ascii="Times New Roman" w:eastAsia="Times New Roman" w:hAnsi="Times New Roman" w:cs="Times New Roman"/>
          <w:color w:val="000000" w:themeColor="text1"/>
          <w:sz w:val="24"/>
          <w:szCs w:val="24"/>
          <w:lang w:eastAsia="ru-RU"/>
        </w:rPr>
        <w:t xml:space="preserve"> человек. Среднегодовая численность постоянного населения городского округа за 2017 год составила 55022 человека.</w:t>
      </w:r>
    </w:p>
    <w:p w14:paraId="75A03E8A" w14:textId="47655299" w:rsidR="00BE3BF1" w:rsidRPr="00050D48" w:rsidRDefault="000B2B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Естественное движение населения на протяжении последних лет характеризуется тенденцией устойчивого роста.</w:t>
      </w:r>
      <w:r w:rsidR="00BE3BF1" w:rsidRPr="00050D48">
        <w:rPr>
          <w:rFonts w:ascii="Times New Roman" w:hAnsi="Times New Roman" w:cs="Times New Roman"/>
          <w:color w:val="000000" w:themeColor="text1"/>
          <w:sz w:val="24"/>
          <w:szCs w:val="24"/>
        </w:rPr>
        <w:t xml:space="preserve"> За 2017 год уровень естественного прироста значительно снизился на фоне сокращения числа рождений и роста числа смертей за отчетный период.</w:t>
      </w:r>
    </w:p>
    <w:p w14:paraId="53BF35BB" w14:textId="02A27E9D" w:rsidR="00FA2997" w:rsidRPr="00050D48" w:rsidRDefault="00BE3BF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численность родившихся составила 579 человек, или 71,5% к уровню 2016 года. Численность умерших за отчетный период выросла на 32 человека,</w:t>
      </w:r>
      <w:r w:rsidR="005E2D74" w:rsidRPr="00050D48">
        <w:rPr>
          <w:rFonts w:ascii="Times New Roman" w:hAnsi="Times New Roman" w:cs="Times New Roman"/>
          <w:color w:val="000000" w:themeColor="text1"/>
          <w:sz w:val="24"/>
          <w:szCs w:val="24"/>
        </w:rPr>
        <w:t xml:space="preserve"> или </w:t>
      </w:r>
      <w:r w:rsidR="000726CD" w:rsidRPr="00050D48">
        <w:rPr>
          <w:rFonts w:ascii="Times New Roman" w:hAnsi="Times New Roman" w:cs="Times New Roman"/>
          <w:color w:val="000000" w:themeColor="text1"/>
          <w:sz w:val="24"/>
          <w:szCs w:val="24"/>
        </w:rPr>
        <w:t>10</w:t>
      </w:r>
      <w:r w:rsidR="005E2D74" w:rsidRPr="00050D48">
        <w:rPr>
          <w:rFonts w:ascii="Times New Roman" w:hAnsi="Times New Roman" w:cs="Times New Roman"/>
          <w:color w:val="000000" w:themeColor="text1"/>
          <w:sz w:val="24"/>
          <w:szCs w:val="24"/>
        </w:rPr>
        <w:t>9,2% к уровню 2016 года.</w:t>
      </w:r>
      <w:r w:rsidRPr="00050D48">
        <w:rPr>
          <w:rFonts w:ascii="Times New Roman" w:hAnsi="Times New Roman" w:cs="Times New Roman"/>
          <w:color w:val="000000" w:themeColor="text1"/>
          <w:sz w:val="24"/>
          <w:szCs w:val="24"/>
        </w:rPr>
        <w:t xml:space="preserve"> </w:t>
      </w:r>
    </w:p>
    <w:p w14:paraId="26F61126" w14:textId="20C05513" w:rsidR="00BE3BF1" w:rsidRPr="00050D48" w:rsidRDefault="00BE3BF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Итоговый результат естественного прироста 2017 года снизился на 56,9%.</w:t>
      </w:r>
    </w:p>
    <w:p w14:paraId="420495A4" w14:textId="754E3972" w:rsidR="00B35F87" w:rsidRPr="00050D48" w:rsidRDefault="00C07BB9" w:rsidP="005A7469">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На протяжении ряда лет на территории городского округа </w:t>
      </w:r>
      <w:r w:rsidR="000726CD" w:rsidRPr="00050D48">
        <w:rPr>
          <w:rFonts w:ascii="Times New Roman" w:eastAsia="Times New Roman" w:hAnsi="Times New Roman" w:cs="Times New Roman"/>
          <w:color w:val="000000" w:themeColor="text1"/>
          <w:sz w:val="24"/>
          <w:szCs w:val="24"/>
          <w:lang w:eastAsia="ru-RU"/>
        </w:rPr>
        <w:t>наблюдается миграционный отток населения</w:t>
      </w:r>
      <w:r w:rsidRPr="00050D48">
        <w:rPr>
          <w:rFonts w:ascii="Times New Roman" w:eastAsia="Times New Roman" w:hAnsi="Times New Roman" w:cs="Times New Roman"/>
          <w:color w:val="000000" w:themeColor="text1"/>
          <w:sz w:val="24"/>
          <w:szCs w:val="24"/>
          <w:lang w:eastAsia="ru-RU"/>
        </w:rPr>
        <w:t xml:space="preserve">. </w:t>
      </w:r>
      <w:r w:rsidR="00B35F87" w:rsidRPr="00050D48">
        <w:rPr>
          <w:rFonts w:ascii="Times New Roman" w:eastAsia="Times New Roman" w:hAnsi="Times New Roman" w:cs="Times New Roman"/>
          <w:color w:val="000000" w:themeColor="text1"/>
          <w:sz w:val="24"/>
          <w:szCs w:val="24"/>
          <w:lang w:eastAsia="ru-RU"/>
        </w:rPr>
        <w:t xml:space="preserve">За отчетный период в город прибыло </w:t>
      </w:r>
      <w:r w:rsidR="001F3CD6" w:rsidRPr="00050D48">
        <w:rPr>
          <w:rFonts w:ascii="Times New Roman" w:eastAsia="Times New Roman" w:hAnsi="Times New Roman" w:cs="Times New Roman"/>
          <w:color w:val="000000" w:themeColor="text1"/>
          <w:sz w:val="24"/>
          <w:szCs w:val="24"/>
          <w:lang w:eastAsia="ru-RU"/>
        </w:rPr>
        <w:t>1457</w:t>
      </w:r>
      <w:r w:rsidR="00B35F87" w:rsidRPr="00050D48">
        <w:rPr>
          <w:rFonts w:ascii="Times New Roman" w:eastAsia="Times New Roman" w:hAnsi="Times New Roman" w:cs="Times New Roman"/>
          <w:color w:val="000000" w:themeColor="text1"/>
          <w:sz w:val="24"/>
          <w:szCs w:val="24"/>
          <w:lang w:eastAsia="ru-RU"/>
        </w:rPr>
        <w:t xml:space="preserve"> человек, выбыло </w:t>
      </w:r>
      <w:r w:rsidR="001F3CD6" w:rsidRPr="00050D48">
        <w:rPr>
          <w:rFonts w:ascii="Times New Roman" w:eastAsia="Times New Roman" w:hAnsi="Times New Roman" w:cs="Times New Roman"/>
          <w:color w:val="000000" w:themeColor="text1"/>
          <w:sz w:val="24"/>
          <w:szCs w:val="24"/>
          <w:lang w:eastAsia="ru-RU"/>
        </w:rPr>
        <w:t>2114</w:t>
      </w:r>
      <w:r w:rsidR="00B35F87" w:rsidRPr="00050D48">
        <w:rPr>
          <w:rFonts w:ascii="Times New Roman" w:eastAsia="Times New Roman" w:hAnsi="Times New Roman" w:cs="Times New Roman"/>
          <w:color w:val="000000" w:themeColor="text1"/>
          <w:sz w:val="24"/>
          <w:szCs w:val="24"/>
          <w:lang w:eastAsia="ru-RU"/>
        </w:rPr>
        <w:t xml:space="preserve"> человек, миг</w:t>
      </w:r>
      <w:r w:rsidRPr="00050D48">
        <w:rPr>
          <w:rFonts w:ascii="Times New Roman" w:eastAsia="Times New Roman" w:hAnsi="Times New Roman" w:cs="Times New Roman"/>
          <w:color w:val="000000" w:themeColor="text1"/>
          <w:sz w:val="24"/>
          <w:szCs w:val="24"/>
          <w:lang w:eastAsia="ru-RU"/>
        </w:rPr>
        <w:t>рационная убыль составила 657</w:t>
      </w:r>
      <w:r w:rsidR="00B35F87" w:rsidRPr="00050D48">
        <w:rPr>
          <w:rFonts w:ascii="Times New Roman" w:eastAsia="Times New Roman" w:hAnsi="Times New Roman" w:cs="Times New Roman"/>
          <w:color w:val="000000" w:themeColor="text1"/>
          <w:sz w:val="24"/>
          <w:szCs w:val="24"/>
          <w:lang w:eastAsia="ru-RU"/>
        </w:rPr>
        <w:t xml:space="preserve"> человек. </w:t>
      </w:r>
    </w:p>
    <w:p w14:paraId="5DA1CAA6" w14:textId="44ECD58D" w:rsidR="00B35F87" w:rsidRPr="00050D48" w:rsidRDefault="003165A6" w:rsidP="005A7469">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050D48">
        <w:rPr>
          <w:rFonts w:ascii="Times New Roman" w:hAnsi="Times New Roman" w:cs="Times New Roman"/>
          <w:color w:val="000000" w:themeColor="text1"/>
          <w:sz w:val="24"/>
          <w:szCs w:val="24"/>
          <w:shd w:val="clear" w:color="auto" w:fill="FFFFFF"/>
        </w:rPr>
        <w:t xml:space="preserve">Средний возраст </w:t>
      </w:r>
      <w:r w:rsidR="000F5D17" w:rsidRPr="00050D48">
        <w:rPr>
          <w:rFonts w:ascii="Times New Roman" w:hAnsi="Times New Roman" w:cs="Times New Roman"/>
          <w:color w:val="000000" w:themeColor="text1"/>
          <w:sz w:val="24"/>
          <w:szCs w:val="24"/>
          <w:shd w:val="clear" w:color="auto" w:fill="FFFFFF"/>
        </w:rPr>
        <w:t xml:space="preserve">населения городского округа составляет </w:t>
      </w:r>
      <w:r w:rsidR="001F3CD6" w:rsidRPr="00050D48">
        <w:rPr>
          <w:rFonts w:ascii="Times New Roman" w:hAnsi="Times New Roman" w:cs="Times New Roman"/>
          <w:color w:val="000000" w:themeColor="text1"/>
          <w:sz w:val="24"/>
          <w:szCs w:val="24"/>
          <w:shd w:val="clear" w:color="auto" w:fill="FFFFFF"/>
        </w:rPr>
        <w:t>35,0 лет, что на 4,6 лет моложе, чем средний возраст россиян (39,6 лет).</w:t>
      </w:r>
      <w:r w:rsidR="00A41DAA" w:rsidRPr="00050D48">
        <w:rPr>
          <w:rFonts w:ascii="Times New Roman" w:hAnsi="Times New Roman" w:cs="Times New Roman"/>
          <w:color w:val="000000" w:themeColor="text1"/>
          <w:sz w:val="24"/>
          <w:szCs w:val="24"/>
          <w:shd w:val="clear" w:color="auto" w:fill="FFFFFF"/>
        </w:rPr>
        <w:t xml:space="preserve"> Средняя продолжительность</w:t>
      </w:r>
      <w:r w:rsidR="000726CD" w:rsidRPr="00050D48">
        <w:rPr>
          <w:rFonts w:ascii="Times New Roman" w:hAnsi="Times New Roman" w:cs="Times New Roman"/>
          <w:color w:val="000000" w:themeColor="text1"/>
          <w:sz w:val="24"/>
          <w:szCs w:val="24"/>
          <w:shd w:val="clear" w:color="auto" w:fill="FFFFFF"/>
        </w:rPr>
        <w:t xml:space="preserve"> жизни</w:t>
      </w:r>
      <w:r w:rsidR="00A41DAA" w:rsidRPr="00050D48">
        <w:rPr>
          <w:rFonts w:ascii="Times New Roman" w:hAnsi="Times New Roman" w:cs="Times New Roman"/>
          <w:color w:val="000000" w:themeColor="text1"/>
          <w:sz w:val="24"/>
          <w:szCs w:val="24"/>
          <w:shd w:val="clear" w:color="auto" w:fill="FFFFFF"/>
        </w:rPr>
        <w:t xml:space="preserve"> жителей города составляет 74 года.</w:t>
      </w:r>
    </w:p>
    <w:p w14:paraId="4AE7D643" w14:textId="23D69E7B" w:rsidR="000F5D17" w:rsidRPr="00050D48" w:rsidRDefault="000F5D1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shd w:val="clear" w:color="auto" w:fill="FFFFFF"/>
        </w:rPr>
        <w:t>Происходит сокращение удельного веса населения трудоспособного возраста. Одновременно отмечается рост удельного веса лиц старше трудоспособного возраста и младше трудоспособного возраста.</w:t>
      </w:r>
    </w:p>
    <w:p w14:paraId="6CB24178" w14:textId="123D8724" w:rsidR="008D60D0" w:rsidRPr="00050D48" w:rsidRDefault="008D60D0"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hAnsi="Times New Roman" w:cs="Times New Roman"/>
          <w:color w:val="000000" w:themeColor="text1"/>
          <w:sz w:val="24"/>
          <w:szCs w:val="24"/>
        </w:rPr>
        <w:t xml:space="preserve">Для </w:t>
      </w:r>
      <w:r w:rsidR="00195E31" w:rsidRPr="00050D48">
        <w:rPr>
          <w:rFonts w:ascii="Times New Roman" w:hAnsi="Times New Roman" w:cs="Times New Roman"/>
          <w:color w:val="000000" w:themeColor="text1"/>
          <w:sz w:val="24"/>
          <w:szCs w:val="24"/>
        </w:rPr>
        <w:t xml:space="preserve">дальнейшего </w:t>
      </w:r>
      <w:r w:rsidRPr="00050D48">
        <w:rPr>
          <w:rFonts w:ascii="Times New Roman" w:hAnsi="Times New Roman" w:cs="Times New Roman"/>
          <w:color w:val="000000" w:themeColor="text1"/>
          <w:sz w:val="24"/>
          <w:szCs w:val="24"/>
        </w:rPr>
        <w:t>сохранения</w:t>
      </w:r>
      <w:r w:rsidR="00195E31" w:rsidRPr="00050D48">
        <w:rPr>
          <w:rFonts w:ascii="Times New Roman" w:hAnsi="Times New Roman" w:cs="Times New Roman"/>
          <w:color w:val="000000" w:themeColor="text1"/>
          <w:sz w:val="24"/>
          <w:szCs w:val="24"/>
        </w:rPr>
        <w:t xml:space="preserve"> и увеличения</w:t>
      </w:r>
      <w:r w:rsidRPr="00050D48">
        <w:rPr>
          <w:rFonts w:ascii="Times New Roman" w:hAnsi="Times New Roman" w:cs="Times New Roman"/>
          <w:color w:val="000000" w:themeColor="text1"/>
          <w:sz w:val="24"/>
          <w:szCs w:val="24"/>
        </w:rPr>
        <w:t xml:space="preserve"> численности населения необходима реализация комплекса мер по созданию эффективной социальной инфраструктуры, рынка доступного жилья, гибкого рынка труда, стабилизация существующего уровня рождаемости и создание предпосылок для е</w:t>
      </w:r>
      <w:r w:rsidR="001F3B63"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повышения.</w:t>
      </w:r>
    </w:p>
    <w:p w14:paraId="21799295" w14:textId="77777777" w:rsidR="001244CE" w:rsidRPr="00050D48" w:rsidRDefault="001244CE" w:rsidP="005A7469">
      <w:pPr>
        <w:widowControl w:val="0"/>
        <w:spacing w:after="0" w:line="240" w:lineRule="auto"/>
        <w:ind w:firstLine="709"/>
        <w:rPr>
          <w:rFonts w:ascii="Times New Roman" w:eastAsia="Times New Roman" w:hAnsi="Times New Roman" w:cs="Times New Roman"/>
          <w:bCs/>
          <w:color w:val="000000" w:themeColor="text1"/>
          <w:sz w:val="24"/>
          <w:szCs w:val="24"/>
          <w:lang w:eastAsia="ru-RU"/>
        </w:rPr>
      </w:pPr>
    </w:p>
    <w:p w14:paraId="7EF9E35B" w14:textId="77777777" w:rsidR="00532B3B" w:rsidRPr="00050D48" w:rsidRDefault="00532B3B" w:rsidP="005A7469">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r w:rsidRPr="00050D48">
        <w:rPr>
          <w:rFonts w:ascii="Times New Roman" w:eastAsia="Times New Roman" w:hAnsi="Times New Roman" w:cs="Times New Roman"/>
          <w:b/>
          <w:bCs/>
          <w:color w:val="000000" w:themeColor="text1"/>
          <w:sz w:val="24"/>
          <w:szCs w:val="24"/>
          <w:lang w:eastAsia="ru-RU"/>
        </w:rPr>
        <w:t>Промышленность</w:t>
      </w:r>
    </w:p>
    <w:p w14:paraId="70F368CA" w14:textId="3C1020B6" w:rsidR="00BA4531" w:rsidRPr="00050D48" w:rsidRDefault="00BA4531" w:rsidP="005A7469">
      <w:pPr>
        <w:widowControl w:val="0"/>
        <w:autoSpaceDE w:val="0"/>
        <w:autoSpaceDN w:val="0"/>
        <w:adjustRightInd w:val="0"/>
        <w:spacing w:after="0" w:line="240" w:lineRule="auto"/>
        <w:ind w:firstLine="709"/>
        <w:jc w:val="both"/>
        <w:rPr>
          <w:rStyle w:val="apple-style-span"/>
          <w:color w:val="000000" w:themeColor="text1"/>
          <w:sz w:val="24"/>
          <w:szCs w:val="24"/>
        </w:rPr>
      </w:pPr>
      <w:r w:rsidRPr="00050D48">
        <w:rPr>
          <w:rStyle w:val="apple-style-span"/>
          <w:color w:val="000000" w:themeColor="text1"/>
          <w:sz w:val="24"/>
          <w:szCs w:val="24"/>
        </w:rPr>
        <w:t>Объем промышленной продукции по полному кругу предприятий</w:t>
      </w:r>
      <w:r w:rsidR="000E0299" w:rsidRPr="00050D48">
        <w:rPr>
          <w:rStyle w:val="apple-style-span"/>
          <w:color w:val="000000" w:themeColor="text1"/>
          <w:sz w:val="24"/>
          <w:szCs w:val="24"/>
        </w:rPr>
        <w:t>,</w:t>
      </w:r>
      <w:r w:rsidRPr="00050D48">
        <w:rPr>
          <w:rStyle w:val="apple-style-span"/>
          <w:color w:val="000000" w:themeColor="text1"/>
          <w:sz w:val="24"/>
          <w:szCs w:val="24"/>
        </w:rPr>
        <w:t xml:space="preserve"> по предварительным данным за 201</w:t>
      </w:r>
      <w:r w:rsidR="007B0A59" w:rsidRPr="00050D48">
        <w:rPr>
          <w:rStyle w:val="apple-style-span"/>
          <w:color w:val="000000" w:themeColor="text1"/>
          <w:sz w:val="24"/>
          <w:szCs w:val="24"/>
        </w:rPr>
        <w:t>7</w:t>
      </w:r>
      <w:r w:rsidRPr="00050D48">
        <w:rPr>
          <w:rStyle w:val="apple-style-span"/>
          <w:color w:val="000000" w:themeColor="text1"/>
          <w:sz w:val="24"/>
          <w:szCs w:val="24"/>
        </w:rPr>
        <w:t xml:space="preserve"> год составил </w:t>
      </w:r>
      <w:r w:rsidR="00F11358" w:rsidRPr="00050D48">
        <w:rPr>
          <w:rStyle w:val="apple-style-span"/>
          <w:color w:val="000000" w:themeColor="text1"/>
          <w:sz w:val="24"/>
          <w:szCs w:val="24"/>
        </w:rPr>
        <w:t>10 735,1</w:t>
      </w:r>
      <w:r w:rsidRPr="00050D48">
        <w:rPr>
          <w:rStyle w:val="apple-style-span"/>
          <w:color w:val="000000" w:themeColor="text1"/>
          <w:sz w:val="24"/>
          <w:szCs w:val="24"/>
        </w:rPr>
        <w:t xml:space="preserve"> млн руб., или </w:t>
      </w:r>
      <w:r w:rsidR="00F11358" w:rsidRPr="00050D48">
        <w:rPr>
          <w:rStyle w:val="apple-style-span"/>
          <w:color w:val="000000" w:themeColor="text1"/>
          <w:sz w:val="24"/>
          <w:szCs w:val="24"/>
        </w:rPr>
        <w:t>71,3</w:t>
      </w:r>
      <w:r w:rsidRPr="00050D48">
        <w:rPr>
          <w:rStyle w:val="apple-style-span"/>
          <w:color w:val="000000" w:themeColor="text1"/>
          <w:sz w:val="24"/>
          <w:szCs w:val="24"/>
        </w:rPr>
        <w:t>% к 201</w:t>
      </w:r>
      <w:r w:rsidR="007B0A59" w:rsidRPr="00050D48">
        <w:rPr>
          <w:rStyle w:val="apple-style-span"/>
          <w:color w:val="000000" w:themeColor="text1"/>
          <w:sz w:val="24"/>
          <w:szCs w:val="24"/>
        </w:rPr>
        <w:t>6</w:t>
      </w:r>
      <w:r w:rsidR="00F11358" w:rsidRPr="00050D48">
        <w:rPr>
          <w:rStyle w:val="apple-style-span"/>
          <w:color w:val="000000" w:themeColor="text1"/>
          <w:sz w:val="24"/>
          <w:szCs w:val="24"/>
        </w:rPr>
        <w:t xml:space="preserve"> году (15 063,2</w:t>
      </w:r>
      <w:r w:rsidRPr="00050D48">
        <w:rPr>
          <w:rStyle w:val="apple-style-span"/>
          <w:color w:val="000000" w:themeColor="text1"/>
          <w:sz w:val="24"/>
          <w:szCs w:val="24"/>
        </w:rPr>
        <w:t xml:space="preserve"> млн руб.).</w:t>
      </w:r>
      <w:r w:rsidR="000F5D17" w:rsidRPr="00050D48">
        <w:rPr>
          <w:rStyle w:val="apple-style-span"/>
          <w:color w:val="000000" w:themeColor="text1"/>
          <w:sz w:val="24"/>
          <w:szCs w:val="24"/>
        </w:rPr>
        <w:t xml:space="preserve"> Снижение объемов промышленной происходит за счет того, что, крупные и средние предприятия города предоставляют статистическую отчетность в территориальный орган Росстата по месту осуществления деятельности.</w:t>
      </w:r>
    </w:p>
    <w:p w14:paraId="4507F216" w14:textId="37E974CE" w:rsidR="00BA4531" w:rsidRPr="00050D48" w:rsidRDefault="00BA4531" w:rsidP="005A7469">
      <w:pPr>
        <w:widowControl w:val="0"/>
        <w:autoSpaceDE w:val="0"/>
        <w:autoSpaceDN w:val="0"/>
        <w:adjustRightInd w:val="0"/>
        <w:spacing w:after="0" w:line="240" w:lineRule="auto"/>
        <w:ind w:firstLine="709"/>
        <w:jc w:val="both"/>
        <w:rPr>
          <w:rStyle w:val="apple-style-span"/>
          <w:color w:val="000000" w:themeColor="text1"/>
          <w:sz w:val="24"/>
          <w:szCs w:val="24"/>
        </w:rPr>
      </w:pPr>
      <w:r w:rsidRPr="00050D48">
        <w:rPr>
          <w:rStyle w:val="apple-style-span"/>
          <w:color w:val="000000" w:themeColor="text1"/>
          <w:sz w:val="24"/>
          <w:szCs w:val="24"/>
        </w:rPr>
        <w:t xml:space="preserve">Промышленная продукция представлена </w:t>
      </w:r>
      <w:r w:rsidR="007B0A59" w:rsidRPr="00050D48">
        <w:rPr>
          <w:rStyle w:val="apple-style-span"/>
          <w:color w:val="000000" w:themeColor="text1"/>
          <w:sz w:val="24"/>
          <w:szCs w:val="24"/>
        </w:rPr>
        <w:t>следующими</w:t>
      </w:r>
      <w:r w:rsidRPr="00050D48">
        <w:rPr>
          <w:rStyle w:val="apple-style-span"/>
          <w:color w:val="000000" w:themeColor="text1"/>
          <w:sz w:val="24"/>
          <w:szCs w:val="24"/>
        </w:rPr>
        <w:t xml:space="preserve"> разделами экономической классификации основных отраслей деятельности: </w:t>
      </w:r>
    </w:p>
    <w:p w14:paraId="574BC651" w14:textId="755206D5" w:rsidR="00BA4531" w:rsidRPr="00050D48" w:rsidRDefault="00BA4531" w:rsidP="005A7469">
      <w:pPr>
        <w:widowControl w:val="0"/>
        <w:autoSpaceDE w:val="0"/>
        <w:autoSpaceDN w:val="0"/>
        <w:adjustRightInd w:val="0"/>
        <w:spacing w:after="0" w:line="240" w:lineRule="auto"/>
        <w:ind w:firstLine="709"/>
        <w:jc w:val="both"/>
        <w:rPr>
          <w:rStyle w:val="apple-style-span"/>
          <w:color w:val="000000" w:themeColor="text1"/>
          <w:sz w:val="24"/>
          <w:szCs w:val="24"/>
        </w:rPr>
      </w:pPr>
      <w:r w:rsidRPr="00050D48">
        <w:rPr>
          <w:rStyle w:val="apple-style-span"/>
          <w:color w:val="000000" w:themeColor="text1"/>
          <w:sz w:val="24"/>
          <w:szCs w:val="24"/>
        </w:rPr>
        <w:t>добыча полезных ископаемых;</w:t>
      </w:r>
    </w:p>
    <w:p w14:paraId="752727C5" w14:textId="7E16292A" w:rsidR="00BA4531" w:rsidRPr="00050D48" w:rsidRDefault="00BA4531" w:rsidP="005A7469">
      <w:pPr>
        <w:widowControl w:val="0"/>
        <w:autoSpaceDE w:val="0"/>
        <w:autoSpaceDN w:val="0"/>
        <w:adjustRightInd w:val="0"/>
        <w:spacing w:after="0" w:line="240" w:lineRule="auto"/>
        <w:ind w:firstLine="709"/>
        <w:jc w:val="both"/>
        <w:rPr>
          <w:rStyle w:val="apple-style-span"/>
          <w:color w:val="000000" w:themeColor="text1"/>
          <w:sz w:val="24"/>
          <w:szCs w:val="24"/>
        </w:rPr>
      </w:pPr>
      <w:r w:rsidRPr="00050D48">
        <w:rPr>
          <w:rStyle w:val="apple-style-span"/>
          <w:color w:val="000000" w:themeColor="text1"/>
          <w:sz w:val="24"/>
          <w:szCs w:val="24"/>
        </w:rPr>
        <w:t>обрабатывающие производства;</w:t>
      </w:r>
    </w:p>
    <w:p w14:paraId="734E8814" w14:textId="49CB14E6" w:rsidR="007B0A59" w:rsidRPr="00050D48" w:rsidRDefault="007B0A5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электрической энергией, газом и паром; кондиционирование воздуха;</w:t>
      </w:r>
    </w:p>
    <w:p w14:paraId="18246F95" w14:textId="7E3CAA79" w:rsidR="00BA4531" w:rsidRPr="00050D48" w:rsidRDefault="007B0A59" w:rsidP="005A7469">
      <w:pPr>
        <w:widowControl w:val="0"/>
        <w:autoSpaceDE w:val="0"/>
        <w:autoSpaceDN w:val="0"/>
        <w:adjustRightInd w:val="0"/>
        <w:spacing w:after="0" w:line="240" w:lineRule="auto"/>
        <w:ind w:firstLine="709"/>
        <w:jc w:val="both"/>
        <w:rPr>
          <w:rStyle w:val="apple-style-span"/>
          <w:color w:val="000000" w:themeColor="text1"/>
          <w:sz w:val="24"/>
          <w:szCs w:val="24"/>
        </w:rPr>
      </w:pPr>
      <w:r w:rsidRPr="00050D48">
        <w:rPr>
          <w:rFonts w:ascii="Times New Roman" w:hAnsi="Times New Roman" w:cs="Times New Roman"/>
          <w:color w:val="000000" w:themeColor="text1"/>
          <w:sz w:val="24"/>
          <w:szCs w:val="24"/>
        </w:rPr>
        <w:t>водоснабжение, водоотведение, организация сбора и утилизации отходов, деятельность по ликвидации загрязнений</w:t>
      </w:r>
      <w:r w:rsidR="00BA4531" w:rsidRPr="00050D48">
        <w:rPr>
          <w:rStyle w:val="apple-style-span"/>
          <w:color w:val="000000" w:themeColor="text1"/>
          <w:sz w:val="24"/>
          <w:szCs w:val="24"/>
        </w:rPr>
        <w:t>.</w:t>
      </w:r>
    </w:p>
    <w:p w14:paraId="7F9FB58A" w14:textId="1A466083" w:rsidR="002976F6" w:rsidRPr="00050D48" w:rsidRDefault="002976F6"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Наибольшую долю в промышленном производстве занимают предприятия по добыче полезных ископаемых – </w:t>
      </w:r>
      <w:r w:rsidR="00F11358" w:rsidRPr="00050D48">
        <w:rPr>
          <w:rFonts w:ascii="Times New Roman" w:hAnsi="Times New Roman" w:cs="Times New Roman"/>
          <w:color w:val="000000" w:themeColor="text1"/>
          <w:sz w:val="24"/>
          <w:szCs w:val="24"/>
        </w:rPr>
        <w:t>50,1</w:t>
      </w:r>
      <w:r w:rsidRPr="00050D48">
        <w:rPr>
          <w:rFonts w:ascii="Times New Roman" w:hAnsi="Times New Roman" w:cs="Times New Roman"/>
          <w:color w:val="000000" w:themeColor="text1"/>
          <w:sz w:val="24"/>
          <w:szCs w:val="24"/>
        </w:rPr>
        <w:t>% (201</w:t>
      </w:r>
      <w:r w:rsidR="007B0A59"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 – 56,0%).</w:t>
      </w:r>
      <w:r w:rsidR="003A2635" w:rsidRPr="00050D48">
        <w:rPr>
          <w:rFonts w:ascii="Times New Roman" w:hAnsi="Times New Roman" w:cs="Times New Roman"/>
          <w:color w:val="000000" w:themeColor="text1"/>
          <w:sz w:val="24"/>
          <w:szCs w:val="24"/>
        </w:rPr>
        <w:t xml:space="preserve"> </w:t>
      </w:r>
    </w:p>
    <w:p w14:paraId="1A64AFE2" w14:textId="7F58889D" w:rsidR="002976F6" w:rsidRPr="00050D48" w:rsidRDefault="002976F6"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Объемы производства за 201</w:t>
      </w:r>
      <w:r w:rsidR="007B0A59"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 по виду экономической деятельности «добыча полезных ископаемых» составили </w:t>
      </w:r>
      <w:r w:rsidR="00F11358" w:rsidRPr="00050D48">
        <w:rPr>
          <w:rFonts w:ascii="Times New Roman" w:hAnsi="Times New Roman" w:cs="Times New Roman"/>
          <w:color w:val="000000" w:themeColor="text1"/>
          <w:sz w:val="24"/>
          <w:szCs w:val="24"/>
        </w:rPr>
        <w:t>5 383,2 млн руб., или 55,7</w:t>
      </w:r>
      <w:r w:rsidRPr="00050D48">
        <w:rPr>
          <w:rFonts w:ascii="Times New Roman" w:hAnsi="Times New Roman" w:cs="Times New Roman"/>
          <w:color w:val="000000" w:themeColor="text1"/>
          <w:sz w:val="24"/>
          <w:szCs w:val="24"/>
        </w:rPr>
        <w:t>% к 201</w:t>
      </w:r>
      <w:r w:rsidR="007B0A59"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году (</w:t>
      </w:r>
      <w:r w:rsidR="00F11358" w:rsidRPr="00050D48">
        <w:rPr>
          <w:rFonts w:ascii="Times New Roman" w:hAnsi="Times New Roman" w:cs="Times New Roman"/>
          <w:color w:val="000000" w:themeColor="text1"/>
          <w:sz w:val="24"/>
          <w:szCs w:val="24"/>
        </w:rPr>
        <w:t>9 657,6</w:t>
      </w:r>
      <w:r w:rsidR="00307C3B"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млн руб.).</w:t>
      </w:r>
    </w:p>
    <w:p w14:paraId="05F63069" w14:textId="3405DE38" w:rsidR="002976F6" w:rsidRPr="00050D48" w:rsidRDefault="00E4206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Вторая по величине доля от всего объема промышленного производства приходится на предприятия по </w:t>
      </w:r>
      <w:r w:rsidR="00563C17" w:rsidRPr="00050D48">
        <w:rPr>
          <w:rFonts w:ascii="Times New Roman" w:hAnsi="Times New Roman" w:cs="Times New Roman"/>
          <w:color w:val="000000" w:themeColor="text1"/>
          <w:sz w:val="24"/>
          <w:szCs w:val="24"/>
        </w:rPr>
        <w:t xml:space="preserve">обеспечению электрической энергией, газом и паром; кондиционирование воздуха </w:t>
      </w:r>
      <w:r w:rsidRPr="00050D48">
        <w:rPr>
          <w:rFonts w:ascii="Times New Roman" w:hAnsi="Times New Roman" w:cs="Times New Roman"/>
          <w:color w:val="000000" w:themeColor="text1"/>
          <w:sz w:val="24"/>
          <w:szCs w:val="24"/>
        </w:rPr>
        <w:t xml:space="preserve">– </w:t>
      </w:r>
      <w:r w:rsidR="00F11358" w:rsidRPr="00050D48">
        <w:rPr>
          <w:rFonts w:ascii="Times New Roman" w:hAnsi="Times New Roman" w:cs="Times New Roman"/>
          <w:color w:val="000000" w:themeColor="text1"/>
          <w:sz w:val="24"/>
          <w:szCs w:val="24"/>
        </w:rPr>
        <w:t>29,1</w:t>
      </w:r>
      <w:r w:rsidRPr="00050D48">
        <w:rPr>
          <w:rFonts w:ascii="Times New Roman" w:hAnsi="Times New Roman" w:cs="Times New Roman"/>
          <w:color w:val="000000" w:themeColor="text1"/>
          <w:sz w:val="24"/>
          <w:szCs w:val="24"/>
        </w:rPr>
        <w:t>% (201</w:t>
      </w:r>
      <w:r w:rsidR="007B0A59"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 – </w:t>
      </w:r>
      <w:r w:rsidR="00F11358" w:rsidRPr="00050D48">
        <w:rPr>
          <w:rFonts w:ascii="Times New Roman" w:hAnsi="Times New Roman" w:cs="Times New Roman"/>
          <w:color w:val="000000" w:themeColor="text1"/>
          <w:sz w:val="24"/>
          <w:szCs w:val="24"/>
        </w:rPr>
        <w:t>21,5</w:t>
      </w:r>
      <w:r w:rsidRPr="00050D48">
        <w:rPr>
          <w:rFonts w:ascii="Times New Roman" w:hAnsi="Times New Roman" w:cs="Times New Roman"/>
          <w:color w:val="000000" w:themeColor="text1"/>
          <w:sz w:val="24"/>
          <w:szCs w:val="24"/>
        </w:rPr>
        <w:t>%).</w:t>
      </w:r>
    </w:p>
    <w:p w14:paraId="602ACD41" w14:textId="778757BF" w:rsidR="00A31DBB" w:rsidRPr="00050D48" w:rsidRDefault="00FF07E2"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Объемы производства по виду экономической деятельности «производство и распределение электроэнергии, газа и воды» за отчетный период составили 3 121,5 млн руб, что на 3,6% ниже показателей 2016 года (3 237,9 млн руб.).</w:t>
      </w:r>
    </w:p>
    <w:p w14:paraId="36C60262" w14:textId="7A94FBDB" w:rsidR="00030948" w:rsidRPr="00050D48" w:rsidRDefault="00FF07E2"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Доля объема производства по виду экономической деятельности «водоснабжение, </w:t>
      </w:r>
      <w:r w:rsidRPr="00050D48">
        <w:rPr>
          <w:rFonts w:ascii="Times New Roman" w:hAnsi="Times New Roman" w:cs="Times New Roman"/>
          <w:color w:val="000000" w:themeColor="text1"/>
          <w:sz w:val="24"/>
          <w:szCs w:val="24"/>
        </w:rPr>
        <w:lastRenderedPageBreak/>
        <w:t xml:space="preserve">водоотведение, организация сбора и утилизации отходов, деятельность по ликвидации загрязнений» составляет 2,6%. </w:t>
      </w:r>
      <w:r w:rsidR="00E4206D" w:rsidRPr="00050D48">
        <w:rPr>
          <w:rFonts w:ascii="Times New Roman" w:hAnsi="Times New Roman" w:cs="Times New Roman"/>
          <w:color w:val="000000" w:themeColor="text1"/>
          <w:sz w:val="24"/>
          <w:szCs w:val="24"/>
        </w:rPr>
        <w:t xml:space="preserve">Объемы производства по </w:t>
      </w:r>
      <w:r w:rsidRPr="00050D48">
        <w:rPr>
          <w:rFonts w:ascii="Times New Roman" w:hAnsi="Times New Roman" w:cs="Times New Roman"/>
          <w:color w:val="000000" w:themeColor="text1"/>
          <w:sz w:val="24"/>
          <w:szCs w:val="24"/>
        </w:rPr>
        <w:t xml:space="preserve">данному </w:t>
      </w:r>
      <w:r w:rsidR="00E4206D" w:rsidRPr="00050D48">
        <w:rPr>
          <w:rFonts w:ascii="Times New Roman" w:hAnsi="Times New Roman" w:cs="Times New Roman"/>
          <w:color w:val="000000" w:themeColor="text1"/>
          <w:sz w:val="24"/>
          <w:szCs w:val="24"/>
        </w:rPr>
        <w:t xml:space="preserve">виду экономической деятельности </w:t>
      </w:r>
      <w:r w:rsidRPr="00050D48">
        <w:rPr>
          <w:rFonts w:ascii="Times New Roman" w:hAnsi="Times New Roman" w:cs="Times New Roman"/>
          <w:color w:val="000000" w:themeColor="text1"/>
          <w:sz w:val="24"/>
          <w:szCs w:val="24"/>
        </w:rPr>
        <w:t xml:space="preserve">за 2017 год </w:t>
      </w:r>
      <w:r w:rsidR="00E4206D" w:rsidRPr="00050D48">
        <w:rPr>
          <w:rFonts w:ascii="Times New Roman" w:hAnsi="Times New Roman" w:cs="Times New Roman"/>
          <w:color w:val="000000" w:themeColor="text1"/>
          <w:sz w:val="24"/>
          <w:szCs w:val="24"/>
        </w:rPr>
        <w:t xml:space="preserve">составили </w:t>
      </w:r>
      <w:r w:rsidR="00F11358" w:rsidRPr="00050D48">
        <w:rPr>
          <w:rFonts w:ascii="Times New Roman" w:hAnsi="Times New Roman" w:cs="Times New Roman"/>
          <w:color w:val="000000" w:themeColor="text1"/>
          <w:sz w:val="24"/>
          <w:szCs w:val="24"/>
        </w:rPr>
        <w:t>275,4</w:t>
      </w:r>
      <w:r w:rsidR="00E4206D" w:rsidRPr="00050D48">
        <w:rPr>
          <w:rFonts w:ascii="Times New Roman" w:hAnsi="Times New Roman" w:cs="Times New Roman"/>
          <w:color w:val="000000" w:themeColor="text1"/>
          <w:sz w:val="24"/>
          <w:szCs w:val="24"/>
        </w:rPr>
        <w:t xml:space="preserve"> млн руб., или </w:t>
      </w:r>
      <w:r w:rsidR="00F11358" w:rsidRPr="00050D48">
        <w:rPr>
          <w:rFonts w:ascii="Times New Roman" w:hAnsi="Times New Roman" w:cs="Times New Roman"/>
          <w:color w:val="000000" w:themeColor="text1"/>
          <w:sz w:val="24"/>
          <w:szCs w:val="24"/>
        </w:rPr>
        <w:t>180,5</w:t>
      </w:r>
      <w:r w:rsidR="00E4206D" w:rsidRPr="00050D48">
        <w:rPr>
          <w:rFonts w:ascii="Times New Roman" w:hAnsi="Times New Roman" w:cs="Times New Roman"/>
          <w:color w:val="000000" w:themeColor="text1"/>
          <w:sz w:val="24"/>
          <w:szCs w:val="24"/>
        </w:rPr>
        <w:t>% к 201</w:t>
      </w:r>
      <w:r w:rsidR="00563C17" w:rsidRPr="00050D48">
        <w:rPr>
          <w:rFonts w:ascii="Times New Roman" w:hAnsi="Times New Roman" w:cs="Times New Roman"/>
          <w:color w:val="000000" w:themeColor="text1"/>
          <w:sz w:val="24"/>
          <w:szCs w:val="24"/>
        </w:rPr>
        <w:t>6</w:t>
      </w:r>
      <w:r w:rsidR="00E4206D" w:rsidRPr="00050D48">
        <w:rPr>
          <w:rFonts w:ascii="Times New Roman" w:hAnsi="Times New Roman" w:cs="Times New Roman"/>
          <w:color w:val="000000" w:themeColor="text1"/>
          <w:sz w:val="24"/>
          <w:szCs w:val="24"/>
        </w:rPr>
        <w:t xml:space="preserve"> году (</w:t>
      </w:r>
      <w:r w:rsidR="00F11358" w:rsidRPr="00050D48">
        <w:rPr>
          <w:rFonts w:ascii="Times New Roman" w:hAnsi="Times New Roman" w:cs="Times New Roman"/>
          <w:color w:val="000000" w:themeColor="text1"/>
          <w:sz w:val="24"/>
          <w:szCs w:val="24"/>
        </w:rPr>
        <w:t>152,6</w:t>
      </w:r>
      <w:r w:rsidRPr="00050D48">
        <w:rPr>
          <w:rFonts w:ascii="Times New Roman" w:hAnsi="Times New Roman" w:cs="Times New Roman"/>
          <w:color w:val="000000" w:themeColor="text1"/>
          <w:sz w:val="24"/>
          <w:szCs w:val="24"/>
        </w:rPr>
        <w:t xml:space="preserve"> </w:t>
      </w:r>
      <w:r w:rsidR="00E4206D" w:rsidRPr="00050D48">
        <w:rPr>
          <w:rFonts w:ascii="Times New Roman" w:hAnsi="Times New Roman" w:cs="Times New Roman"/>
          <w:color w:val="000000" w:themeColor="text1"/>
          <w:sz w:val="24"/>
          <w:szCs w:val="24"/>
        </w:rPr>
        <w:t>млн руб</w:t>
      </w:r>
      <w:r w:rsidRPr="00050D48">
        <w:rPr>
          <w:rFonts w:ascii="Times New Roman" w:hAnsi="Times New Roman" w:cs="Times New Roman"/>
          <w:color w:val="000000" w:themeColor="text1"/>
          <w:sz w:val="24"/>
          <w:szCs w:val="24"/>
        </w:rPr>
        <w:t>.</w:t>
      </w:r>
      <w:r w:rsidR="00E4206D" w:rsidRPr="00050D48">
        <w:rPr>
          <w:rFonts w:ascii="Times New Roman" w:hAnsi="Times New Roman" w:cs="Times New Roman"/>
          <w:color w:val="000000" w:themeColor="text1"/>
          <w:sz w:val="24"/>
          <w:szCs w:val="24"/>
        </w:rPr>
        <w:t>).</w:t>
      </w:r>
    </w:p>
    <w:p w14:paraId="555C9014" w14:textId="6BE8B5B1" w:rsidR="00E4206D" w:rsidRPr="00050D48" w:rsidRDefault="00E4206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 предприятия обрабатывающей отрасли приходится </w:t>
      </w:r>
      <w:r w:rsidR="00F11358" w:rsidRPr="00050D48">
        <w:rPr>
          <w:rFonts w:ascii="Times New Roman" w:hAnsi="Times New Roman" w:cs="Times New Roman"/>
          <w:color w:val="000000" w:themeColor="text1"/>
          <w:sz w:val="24"/>
          <w:szCs w:val="24"/>
        </w:rPr>
        <w:t>18,2</w:t>
      </w:r>
      <w:r w:rsidRPr="00050D48">
        <w:rPr>
          <w:rFonts w:ascii="Times New Roman" w:hAnsi="Times New Roman" w:cs="Times New Roman"/>
          <w:color w:val="000000" w:themeColor="text1"/>
          <w:sz w:val="24"/>
          <w:szCs w:val="24"/>
        </w:rPr>
        <w:t>% (201</w:t>
      </w:r>
      <w:r w:rsidR="00563C17"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 – </w:t>
      </w:r>
      <w:r w:rsidR="00F11358" w:rsidRPr="00050D48">
        <w:rPr>
          <w:rFonts w:ascii="Times New Roman" w:hAnsi="Times New Roman" w:cs="Times New Roman"/>
          <w:color w:val="000000" w:themeColor="text1"/>
          <w:sz w:val="24"/>
          <w:szCs w:val="24"/>
        </w:rPr>
        <w:t>13,4</w:t>
      </w:r>
      <w:r w:rsidRPr="00050D48">
        <w:rPr>
          <w:rFonts w:ascii="Times New Roman" w:hAnsi="Times New Roman" w:cs="Times New Roman"/>
          <w:color w:val="000000" w:themeColor="text1"/>
          <w:sz w:val="24"/>
          <w:szCs w:val="24"/>
        </w:rPr>
        <w:t xml:space="preserve">%). </w:t>
      </w:r>
    </w:p>
    <w:p w14:paraId="5B10226F" w14:textId="595A0555" w:rsidR="00E4206D" w:rsidRPr="00050D48" w:rsidRDefault="00E4206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Обрабатывающие производства включают: производство пищевых продуктов, обработку древесины и производство изделий из дерева, производство прочих неметаллических минеральных продуктов, текстильное и швейное производство, издательскую и полиграфическую деятельность и другое. Объем отгруженных товаров, выполненных ра</w:t>
      </w:r>
      <w:r w:rsidR="00563C17" w:rsidRPr="00050D48">
        <w:rPr>
          <w:rFonts w:ascii="Times New Roman" w:hAnsi="Times New Roman" w:cs="Times New Roman"/>
          <w:color w:val="000000" w:themeColor="text1"/>
          <w:sz w:val="24"/>
          <w:szCs w:val="24"/>
        </w:rPr>
        <w:t>бот и услуг в этой сфере за 2017</w:t>
      </w:r>
      <w:r w:rsidRPr="00050D48">
        <w:rPr>
          <w:rFonts w:ascii="Times New Roman" w:hAnsi="Times New Roman" w:cs="Times New Roman"/>
          <w:color w:val="000000" w:themeColor="text1"/>
          <w:sz w:val="24"/>
          <w:szCs w:val="24"/>
        </w:rPr>
        <w:t xml:space="preserve"> год составил </w:t>
      </w:r>
      <w:r w:rsidR="00F11358" w:rsidRPr="00050D48">
        <w:rPr>
          <w:rFonts w:ascii="Times New Roman" w:hAnsi="Times New Roman" w:cs="Times New Roman"/>
          <w:color w:val="000000" w:themeColor="text1"/>
          <w:sz w:val="24"/>
          <w:szCs w:val="24"/>
        </w:rPr>
        <w:t>1955,0</w:t>
      </w:r>
      <w:r w:rsidR="00563C17" w:rsidRPr="00050D48">
        <w:rPr>
          <w:rFonts w:ascii="Times New Roman" w:hAnsi="Times New Roman" w:cs="Times New Roman"/>
          <w:color w:val="000000" w:themeColor="text1"/>
          <w:sz w:val="24"/>
          <w:szCs w:val="24"/>
        </w:rPr>
        <w:t xml:space="preserve"> млн руб., или </w:t>
      </w:r>
      <w:r w:rsidR="00F11358" w:rsidRPr="00050D48">
        <w:rPr>
          <w:rFonts w:ascii="Times New Roman" w:hAnsi="Times New Roman" w:cs="Times New Roman"/>
          <w:color w:val="000000" w:themeColor="text1"/>
          <w:sz w:val="24"/>
          <w:szCs w:val="24"/>
        </w:rPr>
        <w:t>97,0</w:t>
      </w:r>
      <w:r w:rsidRPr="00050D48">
        <w:rPr>
          <w:rFonts w:ascii="Times New Roman" w:hAnsi="Times New Roman" w:cs="Times New Roman"/>
          <w:color w:val="000000" w:themeColor="text1"/>
          <w:sz w:val="24"/>
          <w:szCs w:val="24"/>
        </w:rPr>
        <w:t>% к 201</w:t>
      </w:r>
      <w:r w:rsidR="00563C17"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году (</w:t>
      </w:r>
      <w:r w:rsidR="00F11358" w:rsidRPr="00050D48">
        <w:rPr>
          <w:rFonts w:ascii="Times New Roman" w:hAnsi="Times New Roman" w:cs="Times New Roman"/>
          <w:color w:val="000000" w:themeColor="text1"/>
          <w:sz w:val="24"/>
          <w:szCs w:val="24"/>
        </w:rPr>
        <w:t>2 015,1</w:t>
      </w:r>
      <w:r w:rsidRPr="00050D48">
        <w:rPr>
          <w:rFonts w:ascii="Times New Roman" w:hAnsi="Times New Roman" w:cs="Times New Roman"/>
          <w:color w:val="000000" w:themeColor="text1"/>
          <w:sz w:val="24"/>
          <w:szCs w:val="24"/>
        </w:rPr>
        <w:t xml:space="preserve"> млн руб.).</w:t>
      </w:r>
    </w:p>
    <w:p w14:paraId="60EBD813" w14:textId="77777777" w:rsidR="00267E8E" w:rsidRPr="00050D48" w:rsidRDefault="00267E8E" w:rsidP="005A7469">
      <w:pPr>
        <w:widowControl w:val="0"/>
        <w:spacing w:after="0" w:line="240" w:lineRule="auto"/>
        <w:ind w:firstLine="720"/>
        <w:rPr>
          <w:rFonts w:ascii="Times New Roman" w:eastAsia="Times New Roman" w:hAnsi="Times New Roman" w:cs="Times New Roman"/>
          <w:bCs/>
          <w:color w:val="000000" w:themeColor="text1"/>
          <w:sz w:val="24"/>
          <w:szCs w:val="24"/>
          <w:lang w:eastAsia="ru-RU"/>
        </w:rPr>
      </w:pPr>
    </w:p>
    <w:p w14:paraId="52CD2C50" w14:textId="3DCAD4AF" w:rsidR="00532B3B" w:rsidRPr="00050D48" w:rsidRDefault="00532B3B" w:rsidP="005A7469">
      <w:pPr>
        <w:widowControl w:val="0"/>
        <w:spacing w:after="0" w:line="240" w:lineRule="auto"/>
        <w:ind w:firstLine="720"/>
        <w:jc w:val="both"/>
        <w:rPr>
          <w:rFonts w:ascii="Times New Roman" w:eastAsia="Times New Roman" w:hAnsi="Times New Roman" w:cs="Times New Roman"/>
          <w:b/>
          <w:bCs/>
          <w:color w:val="000000" w:themeColor="text1"/>
          <w:sz w:val="24"/>
          <w:szCs w:val="24"/>
          <w:lang w:eastAsia="ru-RU"/>
        </w:rPr>
      </w:pPr>
      <w:r w:rsidRPr="00050D48">
        <w:rPr>
          <w:rFonts w:ascii="Times New Roman" w:eastAsia="Times New Roman" w:hAnsi="Times New Roman" w:cs="Times New Roman"/>
          <w:b/>
          <w:bCs/>
          <w:color w:val="000000" w:themeColor="text1"/>
          <w:sz w:val="24"/>
          <w:szCs w:val="24"/>
          <w:lang w:eastAsia="ru-RU"/>
        </w:rPr>
        <w:t>Инвестиции</w:t>
      </w:r>
    </w:p>
    <w:p w14:paraId="0B42FD06" w14:textId="6CBB174B" w:rsidR="00483BCF" w:rsidRPr="00050D48" w:rsidRDefault="00483BCF" w:rsidP="005A7469">
      <w:pPr>
        <w:widowControl w:val="0"/>
        <w:shd w:val="clear" w:color="auto" w:fill="FFFFFF"/>
        <w:tabs>
          <w:tab w:val="left" w:pos="4234"/>
        </w:tabs>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Основным видом инвестиций для городског</w:t>
      </w:r>
      <w:r w:rsidR="00DE5238" w:rsidRPr="00050D48">
        <w:rPr>
          <w:rFonts w:ascii="Times New Roman" w:hAnsi="Times New Roman" w:cs="Times New Roman"/>
          <w:color w:val="000000" w:themeColor="text1"/>
          <w:sz w:val="24"/>
          <w:szCs w:val="24"/>
        </w:rPr>
        <w:t xml:space="preserve">о округа являются </w:t>
      </w:r>
      <w:r w:rsidRPr="00050D48">
        <w:rPr>
          <w:rFonts w:ascii="Times New Roman" w:hAnsi="Times New Roman" w:cs="Times New Roman"/>
          <w:color w:val="000000" w:themeColor="text1"/>
          <w:sz w:val="24"/>
          <w:szCs w:val="24"/>
        </w:rPr>
        <w:t>капитальные вложения - затраты на новое строительство, расширение, реконструкцию и техническое перевооружение действующих объектов, приобретение оборудования.</w:t>
      </w:r>
    </w:p>
    <w:p w14:paraId="78AA9BC1" w14:textId="6C5ACCB0" w:rsidR="00ED26DF" w:rsidRDefault="00ED26DF" w:rsidP="005A7469">
      <w:pPr>
        <w:widowControl w:val="0"/>
        <w:spacing w:after="0" w:line="240" w:lineRule="auto"/>
        <w:ind w:firstLine="720"/>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Объем инвестиций в основной капитал по крупным и средним предприятиям города в 201</w:t>
      </w:r>
      <w:r w:rsidR="009433A4" w:rsidRPr="00050D48">
        <w:rPr>
          <w:rFonts w:ascii="Times New Roman" w:hAnsi="Times New Roman" w:cs="Times New Roman"/>
          <w:bCs/>
          <w:iCs/>
          <w:color w:val="000000" w:themeColor="text1"/>
          <w:sz w:val="24"/>
          <w:szCs w:val="24"/>
        </w:rPr>
        <w:t>7</w:t>
      </w:r>
      <w:r w:rsidRPr="00050D48">
        <w:rPr>
          <w:rFonts w:ascii="Times New Roman" w:hAnsi="Times New Roman" w:cs="Times New Roman"/>
          <w:bCs/>
          <w:iCs/>
          <w:color w:val="000000" w:themeColor="text1"/>
          <w:sz w:val="24"/>
          <w:szCs w:val="24"/>
        </w:rPr>
        <w:t xml:space="preserve"> году, </w:t>
      </w:r>
      <w:r w:rsidR="00E15504" w:rsidRPr="00050D48">
        <w:rPr>
          <w:rFonts w:ascii="Times New Roman" w:hAnsi="Times New Roman" w:cs="Times New Roman"/>
          <w:bCs/>
          <w:iCs/>
          <w:color w:val="000000" w:themeColor="text1"/>
          <w:sz w:val="24"/>
          <w:szCs w:val="24"/>
        </w:rPr>
        <w:t>по предварительной оценке,</w:t>
      </w:r>
      <w:r w:rsidRPr="00050D48">
        <w:rPr>
          <w:rFonts w:ascii="Times New Roman" w:hAnsi="Times New Roman" w:cs="Times New Roman"/>
          <w:bCs/>
          <w:iCs/>
          <w:color w:val="000000" w:themeColor="text1"/>
          <w:sz w:val="24"/>
          <w:szCs w:val="24"/>
        </w:rPr>
        <w:t xml:space="preserve"> составил </w:t>
      </w:r>
      <w:r w:rsidR="009433A4" w:rsidRPr="00050D48">
        <w:rPr>
          <w:rFonts w:ascii="Times New Roman" w:hAnsi="Times New Roman" w:cs="Times New Roman"/>
          <w:bCs/>
          <w:iCs/>
          <w:color w:val="000000" w:themeColor="text1"/>
          <w:sz w:val="24"/>
          <w:szCs w:val="24"/>
        </w:rPr>
        <w:t>23 513,3</w:t>
      </w:r>
      <w:r w:rsidRPr="00050D48">
        <w:rPr>
          <w:rFonts w:ascii="Times New Roman" w:hAnsi="Times New Roman" w:cs="Times New Roman"/>
          <w:bCs/>
          <w:iCs/>
          <w:color w:val="000000" w:themeColor="text1"/>
          <w:sz w:val="24"/>
          <w:szCs w:val="24"/>
        </w:rPr>
        <w:t xml:space="preserve"> млн руб., или </w:t>
      </w:r>
      <w:r w:rsidR="009433A4" w:rsidRPr="00050D48">
        <w:rPr>
          <w:rFonts w:ascii="Times New Roman" w:hAnsi="Times New Roman" w:cs="Times New Roman"/>
          <w:bCs/>
          <w:iCs/>
          <w:color w:val="000000" w:themeColor="text1"/>
          <w:sz w:val="24"/>
          <w:szCs w:val="24"/>
        </w:rPr>
        <w:t>117,6</w:t>
      </w:r>
      <w:r w:rsidRPr="00050D48">
        <w:rPr>
          <w:rFonts w:ascii="Times New Roman" w:hAnsi="Times New Roman" w:cs="Times New Roman"/>
          <w:bCs/>
          <w:iCs/>
          <w:color w:val="000000" w:themeColor="text1"/>
          <w:sz w:val="24"/>
          <w:szCs w:val="24"/>
        </w:rPr>
        <w:t>% к 201</w:t>
      </w:r>
      <w:r w:rsidR="009433A4" w:rsidRPr="00050D48">
        <w:rPr>
          <w:rFonts w:ascii="Times New Roman" w:hAnsi="Times New Roman" w:cs="Times New Roman"/>
          <w:bCs/>
          <w:iCs/>
          <w:color w:val="000000" w:themeColor="text1"/>
          <w:sz w:val="24"/>
          <w:szCs w:val="24"/>
        </w:rPr>
        <w:t>6</w:t>
      </w:r>
      <w:r w:rsidRPr="00050D48">
        <w:rPr>
          <w:rFonts w:ascii="Times New Roman" w:hAnsi="Times New Roman" w:cs="Times New Roman"/>
          <w:bCs/>
          <w:iCs/>
          <w:color w:val="000000" w:themeColor="text1"/>
          <w:sz w:val="24"/>
          <w:szCs w:val="24"/>
        </w:rPr>
        <w:t xml:space="preserve"> году (</w:t>
      </w:r>
      <w:r w:rsidR="004F4480" w:rsidRPr="00050D48">
        <w:rPr>
          <w:rFonts w:ascii="Times New Roman" w:hAnsi="Times New Roman" w:cs="Times New Roman"/>
          <w:bCs/>
          <w:iCs/>
          <w:color w:val="000000" w:themeColor="text1"/>
          <w:sz w:val="24"/>
          <w:szCs w:val="24"/>
        </w:rPr>
        <w:t>19 991,8</w:t>
      </w:r>
      <w:r w:rsidRPr="00050D48">
        <w:rPr>
          <w:rFonts w:ascii="Times New Roman" w:hAnsi="Times New Roman" w:cs="Times New Roman"/>
          <w:bCs/>
          <w:iCs/>
          <w:color w:val="000000" w:themeColor="text1"/>
          <w:sz w:val="24"/>
          <w:szCs w:val="24"/>
        </w:rPr>
        <w:t xml:space="preserve"> млн руб.).</w:t>
      </w:r>
    </w:p>
    <w:p w14:paraId="4C4665FE" w14:textId="4760A318" w:rsidR="00F46D85" w:rsidRPr="00050D48" w:rsidRDefault="0071578B" w:rsidP="005A7469">
      <w:pPr>
        <w:widowControl w:val="0"/>
        <w:spacing w:after="0" w:line="240" w:lineRule="auto"/>
        <w:ind w:firstLine="720"/>
        <w:jc w:val="right"/>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 xml:space="preserve">Таблица </w:t>
      </w:r>
      <w:r w:rsidR="00F12D77" w:rsidRPr="00050D48">
        <w:rPr>
          <w:rFonts w:ascii="Times New Roman" w:hAnsi="Times New Roman" w:cs="Times New Roman"/>
          <w:bCs/>
          <w:iCs/>
          <w:color w:val="000000" w:themeColor="text1"/>
          <w:sz w:val="24"/>
          <w:szCs w:val="24"/>
        </w:rPr>
        <w:t>2</w:t>
      </w:r>
    </w:p>
    <w:p w14:paraId="3149718A" w14:textId="77777777" w:rsidR="00531D24" w:rsidRPr="00050D48" w:rsidRDefault="00531D24" w:rsidP="005A7469">
      <w:pPr>
        <w:widowControl w:val="0"/>
        <w:spacing w:after="0" w:line="240" w:lineRule="auto"/>
        <w:ind w:firstLine="720"/>
        <w:jc w:val="right"/>
        <w:rPr>
          <w:rFonts w:ascii="Times New Roman" w:hAnsi="Times New Roman" w:cs="Times New Roman"/>
          <w:bCs/>
          <w:iCs/>
          <w:color w:val="000000" w:themeColor="text1"/>
          <w:sz w:val="24"/>
          <w:szCs w:val="24"/>
        </w:rPr>
      </w:pPr>
    </w:p>
    <w:p w14:paraId="6ADAC6EC" w14:textId="069EC9F8" w:rsidR="00F46D85" w:rsidRDefault="00F46D85" w:rsidP="005A7469">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Объем инвестиций в основной капитал по видам экономической деятельности по крупным и средним организациям за 201</w:t>
      </w:r>
      <w:r w:rsidR="0039748F" w:rsidRPr="00050D48">
        <w:rPr>
          <w:rFonts w:ascii="Times New Roman" w:eastAsia="Times New Roman" w:hAnsi="Times New Roman" w:cs="Times New Roman"/>
          <w:color w:val="000000" w:themeColor="text1"/>
          <w:sz w:val="24"/>
          <w:szCs w:val="24"/>
          <w:lang w:eastAsia="ru-RU"/>
        </w:rPr>
        <w:t>3</w:t>
      </w:r>
      <w:r w:rsidRPr="00050D48">
        <w:rPr>
          <w:rFonts w:ascii="Times New Roman" w:eastAsia="Times New Roman" w:hAnsi="Times New Roman" w:cs="Times New Roman"/>
          <w:color w:val="000000" w:themeColor="text1"/>
          <w:sz w:val="24"/>
          <w:szCs w:val="24"/>
          <w:lang w:eastAsia="ru-RU"/>
        </w:rPr>
        <w:t>-201</w:t>
      </w:r>
      <w:r w:rsidR="0039748F" w:rsidRPr="00050D48">
        <w:rPr>
          <w:rFonts w:ascii="Times New Roman" w:eastAsia="Times New Roman" w:hAnsi="Times New Roman" w:cs="Times New Roman"/>
          <w:color w:val="000000" w:themeColor="text1"/>
          <w:sz w:val="24"/>
          <w:szCs w:val="24"/>
          <w:lang w:eastAsia="ru-RU"/>
        </w:rPr>
        <w:t>7</w:t>
      </w:r>
      <w:r w:rsidRPr="00050D48">
        <w:rPr>
          <w:rFonts w:ascii="Times New Roman" w:eastAsia="Times New Roman" w:hAnsi="Times New Roman" w:cs="Times New Roman"/>
          <w:color w:val="000000" w:themeColor="text1"/>
          <w:sz w:val="24"/>
          <w:szCs w:val="24"/>
          <w:lang w:eastAsia="ru-RU"/>
        </w:rPr>
        <w:t xml:space="preserve"> годы</w:t>
      </w:r>
    </w:p>
    <w:p w14:paraId="0C6D8F36" w14:textId="77777777" w:rsidR="00A37AB8" w:rsidRPr="00050D48" w:rsidRDefault="00A37AB8" w:rsidP="005A7469">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tbl>
      <w:tblPr>
        <w:tblStyle w:val="a6"/>
        <w:tblW w:w="0" w:type="auto"/>
        <w:tblLook w:val="04A0" w:firstRow="1" w:lastRow="0" w:firstColumn="1" w:lastColumn="0" w:noHBand="0" w:noVBand="1"/>
      </w:tblPr>
      <w:tblGrid>
        <w:gridCol w:w="3227"/>
        <w:gridCol w:w="1325"/>
        <w:gridCol w:w="1325"/>
        <w:gridCol w:w="1326"/>
        <w:gridCol w:w="1325"/>
        <w:gridCol w:w="1326"/>
      </w:tblGrid>
      <w:tr w:rsidR="00A37AB8" w:rsidRPr="00A37AB8" w14:paraId="0E8C52F7" w14:textId="77777777" w:rsidTr="00A37AB8">
        <w:tc>
          <w:tcPr>
            <w:tcW w:w="3227" w:type="dxa"/>
            <w:vAlign w:val="center"/>
          </w:tcPr>
          <w:p w14:paraId="0214E364" w14:textId="77777777" w:rsidR="00A37AB8" w:rsidRPr="00A37AB8" w:rsidRDefault="00A37AB8" w:rsidP="00A37AB8">
            <w:pPr>
              <w:widowControl w:val="0"/>
              <w:jc w:val="center"/>
              <w:rPr>
                <w:rFonts w:ascii="Times New Roman" w:eastAsia="Times New Roman" w:hAnsi="Times New Roman" w:cs="Times New Roman"/>
                <w:color w:val="000000" w:themeColor="text1"/>
                <w:sz w:val="20"/>
                <w:szCs w:val="20"/>
                <w:lang w:eastAsia="ru-RU"/>
              </w:rPr>
            </w:pPr>
          </w:p>
        </w:tc>
        <w:tc>
          <w:tcPr>
            <w:tcW w:w="1325" w:type="dxa"/>
            <w:vAlign w:val="center"/>
          </w:tcPr>
          <w:p w14:paraId="76642D05" w14:textId="5E9B4F29" w:rsidR="00A37AB8" w:rsidRPr="00A37AB8" w:rsidRDefault="00A37AB8" w:rsidP="00A37AB8">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2013 год</w:t>
            </w:r>
          </w:p>
        </w:tc>
        <w:tc>
          <w:tcPr>
            <w:tcW w:w="1325" w:type="dxa"/>
            <w:vAlign w:val="center"/>
          </w:tcPr>
          <w:p w14:paraId="7C2013C6" w14:textId="0738BB41" w:rsidR="00A37AB8" w:rsidRPr="00A37AB8" w:rsidRDefault="00A37AB8" w:rsidP="00A37AB8">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2014 год</w:t>
            </w:r>
          </w:p>
        </w:tc>
        <w:tc>
          <w:tcPr>
            <w:tcW w:w="1326" w:type="dxa"/>
            <w:vAlign w:val="center"/>
          </w:tcPr>
          <w:p w14:paraId="75A3868B" w14:textId="26745A8C" w:rsidR="00A37AB8" w:rsidRPr="00A37AB8" w:rsidRDefault="00A37AB8" w:rsidP="00A37AB8">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2015 год</w:t>
            </w:r>
          </w:p>
        </w:tc>
        <w:tc>
          <w:tcPr>
            <w:tcW w:w="1325" w:type="dxa"/>
            <w:vAlign w:val="center"/>
          </w:tcPr>
          <w:p w14:paraId="1D6D66D4" w14:textId="35F35E06" w:rsidR="00A37AB8" w:rsidRPr="00A37AB8" w:rsidRDefault="00A37AB8" w:rsidP="00A37AB8">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2016 год</w:t>
            </w:r>
          </w:p>
        </w:tc>
        <w:tc>
          <w:tcPr>
            <w:tcW w:w="1326" w:type="dxa"/>
            <w:vAlign w:val="center"/>
          </w:tcPr>
          <w:p w14:paraId="090E8EE3" w14:textId="23E1C12C" w:rsidR="00A37AB8" w:rsidRPr="00A37AB8" w:rsidRDefault="00A37AB8" w:rsidP="00A37AB8">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2017 год оценка</w:t>
            </w:r>
          </w:p>
        </w:tc>
      </w:tr>
      <w:tr w:rsidR="00A37AB8" w14:paraId="0E1D12F9" w14:textId="77777777" w:rsidTr="00A37AB8">
        <w:tc>
          <w:tcPr>
            <w:tcW w:w="3227" w:type="dxa"/>
          </w:tcPr>
          <w:p w14:paraId="38577F8F" w14:textId="4367AEC3" w:rsidR="00A37AB8" w:rsidRDefault="00A37AB8" w:rsidP="00A37AB8">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325" w:type="dxa"/>
            <w:vAlign w:val="center"/>
          </w:tcPr>
          <w:p w14:paraId="0FC562C6" w14:textId="3631B40A" w:rsidR="00A37AB8" w:rsidRDefault="00A37AB8" w:rsidP="00A37AB8">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18 319,4</w:t>
            </w:r>
          </w:p>
        </w:tc>
        <w:tc>
          <w:tcPr>
            <w:tcW w:w="1325" w:type="dxa"/>
            <w:vAlign w:val="center"/>
          </w:tcPr>
          <w:p w14:paraId="226B06E5" w14:textId="3CE1E789" w:rsidR="00A37AB8" w:rsidRDefault="00A37AB8" w:rsidP="00A37AB8">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24 203,5</w:t>
            </w:r>
          </w:p>
        </w:tc>
        <w:tc>
          <w:tcPr>
            <w:tcW w:w="1326" w:type="dxa"/>
            <w:vAlign w:val="center"/>
          </w:tcPr>
          <w:p w14:paraId="7EF4452C" w14:textId="43DE5C40" w:rsidR="00A37AB8" w:rsidRDefault="00A37AB8" w:rsidP="00A37AB8">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24 220,0</w:t>
            </w:r>
          </w:p>
        </w:tc>
        <w:tc>
          <w:tcPr>
            <w:tcW w:w="1325" w:type="dxa"/>
            <w:vAlign w:val="center"/>
          </w:tcPr>
          <w:p w14:paraId="7C0E9BD9" w14:textId="0D6DA4AA" w:rsidR="00A37AB8" w:rsidRDefault="00A37AB8" w:rsidP="00A37AB8">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19 991,8</w:t>
            </w:r>
          </w:p>
        </w:tc>
        <w:tc>
          <w:tcPr>
            <w:tcW w:w="1326" w:type="dxa"/>
            <w:vAlign w:val="center"/>
          </w:tcPr>
          <w:p w14:paraId="577DBF34" w14:textId="165C6C86" w:rsidR="00A37AB8" w:rsidRDefault="00A37AB8" w:rsidP="00A37AB8">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23 513,3</w:t>
            </w:r>
          </w:p>
        </w:tc>
      </w:tr>
    </w:tbl>
    <w:p w14:paraId="660E292B" w14:textId="15D56B49" w:rsidR="00F46D85" w:rsidRDefault="00F46D85" w:rsidP="00A37AB8">
      <w:pPr>
        <w:widowControl w:val="0"/>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34CEE06A" w14:textId="77777777" w:rsidR="00461005" w:rsidRPr="00050D48" w:rsidRDefault="00ED26DF" w:rsidP="005A7469">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Основную долю в структуре инвестиций по источникам финансирования занимают собственные средства предприятий – 98,</w:t>
      </w:r>
      <w:r w:rsidR="004F4480" w:rsidRPr="00050D48">
        <w:rPr>
          <w:rFonts w:ascii="Times New Roman" w:hAnsi="Times New Roman" w:cs="Times New Roman"/>
          <w:color w:val="000000" w:themeColor="text1"/>
          <w:sz w:val="24"/>
          <w:szCs w:val="24"/>
        </w:rPr>
        <w:t>9</w:t>
      </w:r>
      <w:r w:rsidRPr="00050D48">
        <w:rPr>
          <w:rFonts w:ascii="Times New Roman" w:hAnsi="Times New Roman" w:cs="Times New Roman"/>
          <w:color w:val="000000" w:themeColor="text1"/>
          <w:sz w:val="24"/>
          <w:szCs w:val="24"/>
        </w:rPr>
        <w:t>% (201</w:t>
      </w:r>
      <w:r w:rsidR="004F4480"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 – </w:t>
      </w:r>
      <w:r w:rsidR="004F4480" w:rsidRPr="00050D48">
        <w:rPr>
          <w:rFonts w:ascii="Times New Roman" w:hAnsi="Times New Roman" w:cs="Times New Roman"/>
          <w:color w:val="000000" w:themeColor="text1"/>
          <w:sz w:val="24"/>
          <w:szCs w:val="24"/>
        </w:rPr>
        <w:t>98,2</w:t>
      </w:r>
      <w:r w:rsidRPr="00050D48">
        <w:rPr>
          <w:rFonts w:ascii="Times New Roman" w:hAnsi="Times New Roman" w:cs="Times New Roman"/>
          <w:color w:val="000000" w:themeColor="text1"/>
          <w:sz w:val="24"/>
          <w:szCs w:val="24"/>
        </w:rPr>
        <w:t>%), на долю привлеченных ср</w:t>
      </w:r>
      <w:r w:rsidR="004F4480" w:rsidRPr="00050D48">
        <w:rPr>
          <w:rFonts w:ascii="Times New Roman" w:hAnsi="Times New Roman" w:cs="Times New Roman"/>
          <w:color w:val="000000" w:themeColor="text1"/>
          <w:sz w:val="24"/>
          <w:szCs w:val="24"/>
        </w:rPr>
        <w:t>едств предприятий приходится 1,2</w:t>
      </w:r>
      <w:r w:rsidRPr="00050D48">
        <w:rPr>
          <w:rFonts w:ascii="Times New Roman" w:hAnsi="Times New Roman" w:cs="Times New Roman"/>
          <w:color w:val="000000" w:themeColor="text1"/>
          <w:sz w:val="24"/>
          <w:szCs w:val="24"/>
        </w:rPr>
        <w:t>% (201</w:t>
      </w:r>
      <w:r w:rsidR="004F4480" w:rsidRPr="00050D48">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год – </w:t>
      </w:r>
      <w:r w:rsidR="004F4480" w:rsidRPr="00050D48">
        <w:rPr>
          <w:rFonts w:ascii="Times New Roman" w:hAnsi="Times New Roman" w:cs="Times New Roman"/>
          <w:color w:val="000000" w:themeColor="text1"/>
          <w:sz w:val="24"/>
          <w:szCs w:val="24"/>
        </w:rPr>
        <w:t>1,4</w:t>
      </w:r>
      <w:r w:rsidRPr="00050D48">
        <w:rPr>
          <w:rFonts w:ascii="Times New Roman" w:hAnsi="Times New Roman" w:cs="Times New Roman"/>
          <w:color w:val="000000" w:themeColor="text1"/>
          <w:sz w:val="24"/>
          <w:szCs w:val="24"/>
        </w:rPr>
        <w:t>%).</w:t>
      </w:r>
      <w:r w:rsidR="0060237A" w:rsidRPr="00050D48">
        <w:rPr>
          <w:rFonts w:ascii="Times New Roman" w:hAnsi="Times New Roman" w:cs="Times New Roman"/>
          <w:color w:val="000000" w:themeColor="text1"/>
          <w:sz w:val="24"/>
          <w:szCs w:val="24"/>
        </w:rPr>
        <w:t xml:space="preserve"> </w:t>
      </w:r>
    </w:p>
    <w:p w14:paraId="2D98C8E1" w14:textId="0E7C86D7" w:rsidR="00ED26DF" w:rsidRPr="00050D48" w:rsidRDefault="00461005" w:rsidP="005A7469">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Выстроенная в автономном округе система взаимоотношений, направленная на оказание содействия муниципальным образованиям в поддержке и </w:t>
      </w:r>
      <w:r w:rsidR="000B2B5F" w:rsidRPr="00050D48">
        <w:rPr>
          <w:rFonts w:ascii="Times New Roman" w:hAnsi="Times New Roman" w:cs="Times New Roman"/>
          <w:color w:val="000000" w:themeColor="text1"/>
          <w:sz w:val="24"/>
          <w:szCs w:val="24"/>
        </w:rPr>
        <w:t>развитии инвестиционной деятельности,</w:t>
      </w:r>
      <w:r w:rsidRPr="00050D48">
        <w:rPr>
          <w:rFonts w:ascii="Times New Roman" w:hAnsi="Times New Roman" w:cs="Times New Roman"/>
          <w:color w:val="000000" w:themeColor="text1"/>
          <w:sz w:val="24"/>
          <w:szCs w:val="24"/>
        </w:rPr>
        <w:t xml:space="preserve"> позволила получить в 2017 году бюджетные средства в сумме 353,0 млн руб</w:t>
      </w:r>
      <w:r w:rsidR="000B2B5F"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w:t>
      </w:r>
      <w:r w:rsidR="0060237A" w:rsidRPr="00050D48">
        <w:rPr>
          <w:rFonts w:ascii="Times New Roman" w:hAnsi="Times New Roman" w:cs="Times New Roman"/>
          <w:color w:val="000000" w:themeColor="text1"/>
          <w:sz w:val="24"/>
          <w:szCs w:val="24"/>
        </w:rPr>
        <w:t xml:space="preserve">из которых 34,4 млн </w:t>
      </w:r>
      <w:r w:rsidR="000726CD" w:rsidRPr="00050D48">
        <w:rPr>
          <w:rFonts w:ascii="Times New Roman" w:hAnsi="Times New Roman" w:cs="Times New Roman"/>
          <w:color w:val="000000" w:themeColor="text1"/>
          <w:sz w:val="24"/>
          <w:szCs w:val="24"/>
        </w:rPr>
        <w:t>руб.</w:t>
      </w:r>
      <w:r w:rsidR="0060237A" w:rsidRPr="00050D48">
        <w:rPr>
          <w:rFonts w:ascii="Times New Roman" w:hAnsi="Times New Roman" w:cs="Times New Roman"/>
          <w:color w:val="000000" w:themeColor="text1"/>
          <w:sz w:val="24"/>
          <w:szCs w:val="24"/>
        </w:rPr>
        <w:t xml:space="preserve"> – средства местного бюджета.</w:t>
      </w:r>
    </w:p>
    <w:p w14:paraId="1846C1F0" w14:textId="25584D36" w:rsidR="00A61BA9" w:rsidRPr="00050D48" w:rsidRDefault="00A61BA9" w:rsidP="005A7469">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Основными задачами на 201</w:t>
      </w:r>
      <w:r w:rsidR="004F4480"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 в области инвестиционной политики были наращивание объемов, привлечение дополнительных средств в рамках реализации</w:t>
      </w:r>
      <w:r w:rsidR="00283B32" w:rsidRPr="00050D48">
        <w:rPr>
          <w:rFonts w:ascii="Times New Roman" w:hAnsi="Times New Roman" w:cs="Times New Roman"/>
          <w:color w:val="000000" w:themeColor="text1"/>
          <w:sz w:val="24"/>
          <w:szCs w:val="24"/>
        </w:rPr>
        <w:t xml:space="preserve"> государственных</w:t>
      </w:r>
      <w:r w:rsidRPr="00050D48">
        <w:rPr>
          <w:rFonts w:ascii="Times New Roman" w:hAnsi="Times New Roman" w:cs="Times New Roman"/>
          <w:color w:val="000000" w:themeColor="text1"/>
          <w:sz w:val="24"/>
          <w:szCs w:val="24"/>
        </w:rPr>
        <w:t xml:space="preserve"> </w:t>
      </w:r>
      <w:r w:rsidR="00283B32" w:rsidRPr="00050D48">
        <w:rPr>
          <w:rFonts w:ascii="Times New Roman" w:hAnsi="Times New Roman" w:cs="Times New Roman"/>
          <w:color w:val="000000" w:themeColor="text1"/>
          <w:sz w:val="24"/>
          <w:szCs w:val="24"/>
        </w:rPr>
        <w:t>программ</w:t>
      </w:r>
      <w:r w:rsidRPr="00050D48">
        <w:rPr>
          <w:rFonts w:ascii="Times New Roman" w:hAnsi="Times New Roman" w:cs="Times New Roman"/>
          <w:color w:val="000000" w:themeColor="text1"/>
          <w:sz w:val="24"/>
          <w:szCs w:val="24"/>
        </w:rPr>
        <w:t>. Реализация данных направлений в инвестиционной сфере будет предопределять устойчивость экономики города.</w:t>
      </w:r>
    </w:p>
    <w:p w14:paraId="47D39B91" w14:textId="77777777" w:rsidR="0060237A" w:rsidRPr="00050D48" w:rsidRDefault="0060237A"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Строительный комплекс относится к числу ключевых секторов экономики и во многом определяет решение важнейших задач в сфере социально-экономического развития города. </w:t>
      </w:r>
    </w:p>
    <w:p w14:paraId="223434A0" w14:textId="400463DF" w:rsidR="0060237A" w:rsidRPr="00050D48" w:rsidRDefault="0060237A" w:rsidP="005A7469">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Объем жилищного строительства за 2013-2017 годы</w:t>
      </w:r>
      <w:r w:rsidR="00717EF8" w:rsidRPr="00050D48">
        <w:rPr>
          <w:rFonts w:ascii="Times New Roman" w:hAnsi="Times New Roman" w:cs="Times New Roman"/>
          <w:color w:val="000000" w:themeColor="text1"/>
          <w:sz w:val="24"/>
          <w:szCs w:val="24"/>
        </w:rPr>
        <w:t xml:space="preserve"> составил 79 617 кв.м, в том числе индивидуальное жилищное строительство – 15 708 кв.м.</w:t>
      </w:r>
    </w:p>
    <w:p w14:paraId="16B3CC6F" w14:textId="67E7DB4E" w:rsidR="00D441B3" w:rsidRPr="00050D48" w:rsidRDefault="00D441B3" w:rsidP="005A7469">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w:t>
      </w:r>
      <w:r w:rsidR="004F4480"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w:t>
      </w:r>
      <w:r w:rsidR="00537184" w:rsidRPr="00050D48">
        <w:rPr>
          <w:rFonts w:ascii="Times New Roman" w:hAnsi="Times New Roman" w:cs="Times New Roman"/>
          <w:color w:val="000000" w:themeColor="text1"/>
          <w:sz w:val="24"/>
          <w:szCs w:val="24"/>
        </w:rPr>
        <w:t>в</w:t>
      </w:r>
      <w:r w:rsidR="00283B32" w:rsidRPr="00050D48">
        <w:rPr>
          <w:rFonts w:ascii="Times New Roman" w:hAnsi="Times New Roman" w:cs="Times New Roman"/>
          <w:color w:val="000000" w:themeColor="text1"/>
          <w:sz w:val="24"/>
          <w:szCs w:val="24"/>
        </w:rPr>
        <w:t xml:space="preserve">ведено в эксплуатацию </w:t>
      </w:r>
      <w:r w:rsidR="004F4480" w:rsidRPr="00050D48">
        <w:rPr>
          <w:rFonts w:ascii="Times New Roman" w:hAnsi="Times New Roman" w:cs="Times New Roman"/>
          <w:color w:val="000000" w:themeColor="text1"/>
          <w:sz w:val="24"/>
          <w:szCs w:val="24"/>
        </w:rPr>
        <w:t>15 369,6</w:t>
      </w:r>
      <w:r w:rsidR="0085262A" w:rsidRPr="00050D48">
        <w:rPr>
          <w:rFonts w:ascii="Times New Roman" w:hAnsi="Times New Roman" w:cs="Times New Roman"/>
          <w:color w:val="000000" w:themeColor="text1"/>
          <w:sz w:val="24"/>
          <w:szCs w:val="24"/>
        </w:rPr>
        <w:t xml:space="preserve"> </w:t>
      </w:r>
      <w:r w:rsidR="00030948" w:rsidRPr="00050D48">
        <w:rPr>
          <w:rFonts w:ascii="Times New Roman" w:hAnsi="Times New Roman" w:cs="Times New Roman"/>
          <w:color w:val="000000" w:themeColor="text1"/>
          <w:sz w:val="24"/>
          <w:szCs w:val="24"/>
        </w:rPr>
        <w:t>кв. м</w:t>
      </w:r>
      <w:r w:rsidR="00283B32" w:rsidRPr="00050D48">
        <w:rPr>
          <w:rFonts w:ascii="Times New Roman" w:hAnsi="Times New Roman" w:cs="Times New Roman"/>
          <w:color w:val="000000" w:themeColor="text1"/>
          <w:sz w:val="24"/>
          <w:szCs w:val="24"/>
        </w:rPr>
        <w:t xml:space="preserve"> жилой площади</w:t>
      </w:r>
      <w:r w:rsidRPr="00050D48">
        <w:rPr>
          <w:rFonts w:ascii="Times New Roman" w:hAnsi="Times New Roman" w:cs="Times New Roman"/>
          <w:color w:val="000000" w:themeColor="text1"/>
          <w:sz w:val="24"/>
          <w:szCs w:val="24"/>
        </w:rPr>
        <w:t xml:space="preserve">, в том числе 3 многоквартирных дома площадью </w:t>
      </w:r>
      <w:r w:rsidR="004F4480" w:rsidRPr="00050D48">
        <w:rPr>
          <w:rFonts w:ascii="Times New Roman" w:hAnsi="Times New Roman" w:cs="Times New Roman"/>
          <w:color w:val="000000" w:themeColor="text1"/>
          <w:sz w:val="24"/>
          <w:szCs w:val="24"/>
        </w:rPr>
        <w:t>12 025,4</w:t>
      </w:r>
      <w:r w:rsidRPr="00050D48">
        <w:rPr>
          <w:rFonts w:ascii="Times New Roman" w:hAnsi="Times New Roman" w:cs="Times New Roman"/>
          <w:color w:val="000000" w:themeColor="text1"/>
          <w:sz w:val="24"/>
          <w:szCs w:val="24"/>
        </w:rPr>
        <w:t xml:space="preserve"> </w:t>
      </w:r>
      <w:r w:rsidR="00030948" w:rsidRPr="00050D48">
        <w:rPr>
          <w:rFonts w:ascii="Times New Roman" w:hAnsi="Times New Roman" w:cs="Times New Roman"/>
          <w:color w:val="000000" w:themeColor="text1"/>
          <w:sz w:val="24"/>
          <w:szCs w:val="24"/>
        </w:rPr>
        <w:t>кв. м</w:t>
      </w:r>
      <w:r w:rsidRPr="00050D48">
        <w:rPr>
          <w:rFonts w:ascii="Times New Roman" w:hAnsi="Times New Roman" w:cs="Times New Roman"/>
          <w:color w:val="000000" w:themeColor="text1"/>
          <w:sz w:val="24"/>
          <w:szCs w:val="24"/>
        </w:rPr>
        <w:t xml:space="preserve"> и</w:t>
      </w:r>
      <w:r w:rsidR="00537184" w:rsidRPr="00050D48">
        <w:rPr>
          <w:rFonts w:ascii="Times New Roman" w:hAnsi="Times New Roman" w:cs="Times New Roman"/>
          <w:color w:val="000000" w:themeColor="text1"/>
          <w:sz w:val="24"/>
          <w:szCs w:val="24"/>
        </w:rPr>
        <w:t xml:space="preserve"> </w:t>
      </w:r>
      <w:r w:rsidR="004F4480" w:rsidRPr="00050D48">
        <w:rPr>
          <w:rFonts w:ascii="Times New Roman" w:hAnsi="Times New Roman" w:cs="Times New Roman"/>
          <w:color w:val="000000" w:themeColor="text1"/>
          <w:sz w:val="24"/>
          <w:szCs w:val="24"/>
        </w:rPr>
        <w:t>3 344,5</w:t>
      </w:r>
      <w:r w:rsidR="00283B32" w:rsidRPr="00050D48">
        <w:rPr>
          <w:rFonts w:ascii="Times New Roman" w:hAnsi="Times New Roman" w:cs="Times New Roman"/>
          <w:color w:val="000000" w:themeColor="text1"/>
          <w:sz w:val="24"/>
          <w:szCs w:val="24"/>
        </w:rPr>
        <w:t xml:space="preserve"> кв. м</w:t>
      </w:r>
      <w:r w:rsidRPr="00050D48">
        <w:rPr>
          <w:rFonts w:ascii="Times New Roman" w:hAnsi="Times New Roman" w:cs="Times New Roman"/>
          <w:color w:val="000000" w:themeColor="text1"/>
          <w:sz w:val="24"/>
          <w:szCs w:val="24"/>
        </w:rPr>
        <w:t xml:space="preserve"> </w:t>
      </w:r>
      <w:r w:rsidR="00CA5AE6" w:rsidRPr="00050D48">
        <w:rPr>
          <w:rFonts w:ascii="Times New Roman" w:hAnsi="Times New Roman" w:cs="Times New Roman"/>
          <w:color w:val="000000" w:themeColor="text1"/>
          <w:sz w:val="24"/>
          <w:szCs w:val="24"/>
        </w:rPr>
        <w:t>индивидуального жилья</w:t>
      </w:r>
      <w:r w:rsidRPr="00050D48">
        <w:rPr>
          <w:rFonts w:ascii="Times New Roman" w:hAnsi="Times New Roman" w:cs="Times New Roman"/>
          <w:color w:val="000000" w:themeColor="text1"/>
          <w:sz w:val="24"/>
          <w:szCs w:val="24"/>
        </w:rPr>
        <w:t>.</w:t>
      </w:r>
    </w:p>
    <w:p w14:paraId="53683F11" w14:textId="754CFDE9" w:rsidR="00537184" w:rsidRPr="00050D48" w:rsidRDefault="00124F77" w:rsidP="005A7469">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Основная доля бюджетных инвестиций в объекты капитального строительства, а также субсидии на софинансирование объектов капитального строительства муниципальной собственности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предусмотрены в Адресной инвестиционной программе </w:t>
      </w:r>
      <w:r w:rsidR="000E0299" w:rsidRPr="00050D48">
        <w:rPr>
          <w:rFonts w:ascii="Times New Roman" w:hAnsi="Times New Roman" w:cs="Times New Roman"/>
          <w:color w:val="000000" w:themeColor="text1"/>
          <w:sz w:val="24"/>
          <w:szCs w:val="24"/>
        </w:rPr>
        <w:t>автономного округа</w:t>
      </w:r>
      <w:r w:rsidRPr="00050D48">
        <w:rPr>
          <w:rFonts w:ascii="Times New Roman" w:hAnsi="Times New Roman" w:cs="Times New Roman"/>
          <w:color w:val="000000" w:themeColor="text1"/>
          <w:sz w:val="24"/>
          <w:szCs w:val="24"/>
        </w:rPr>
        <w:t>.</w:t>
      </w:r>
    </w:p>
    <w:p w14:paraId="518C1481" w14:textId="6781BE70" w:rsidR="006B3442" w:rsidRPr="00050D48" w:rsidRDefault="00124F77" w:rsidP="005A7469">
      <w:pPr>
        <w:widowControl w:val="0"/>
        <w:tabs>
          <w:tab w:val="left" w:pos="709"/>
        </w:tabs>
        <w:spacing w:after="0" w:line="240" w:lineRule="auto"/>
        <w:ind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В рамках заключенных соглашений с Департаментом экономического развития </w:t>
      </w:r>
      <w:r w:rsidR="000E0299" w:rsidRPr="00050D48">
        <w:rPr>
          <w:rFonts w:ascii="Times New Roman" w:hAnsi="Times New Roman"/>
          <w:color w:val="000000" w:themeColor="text1"/>
          <w:sz w:val="24"/>
          <w:szCs w:val="24"/>
        </w:rPr>
        <w:t>автономного округа</w:t>
      </w:r>
      <w:r w:rsidRPr="00050D48">
        <w:rPr>
          <w:rFonts w:ascii="Times New Roman" w:hAnsi="Times New Roman"/>
          <w:color w:val="000000" w:themeColor="text1"/>
          <w:sz w:val="24"/>
          <w:szCs w:val="24"/>
        </w:rPr>
        <w:t xml:space="preserve"> в Адресную инвестиционную программу Ханты-Мансийского </w:t>
      </w:r>
      <w:r w:rsidRPr="00050D48">
        <w:rPr>
          <w:rFonts w:ascii="Times New Roman" w:hAnsi="Times New Roman"/>
          <w:color w:val="000000" w:themeColor="text1"/>
          <w:sz w:val="24"/>
          <w:szCs w:val="24"/>
        </w:rPr>
        <w:lastRenderedPageBreak/>
        <w:t>автономного округа - Югры включены объект</w:t>
      </w:r>
      <w:r w:rsidR="00534B68" w:rsidRPr="00050D48">
        <w:rPr>
          <w:rFonts w:ascii="Times New Roman" w:hAnsi="Times New Roman"/>
          <w:color w:val="000000" w:themeColor="text1"/>
          <w:sz w:val="24"/>
          <w:szCs w:val="24"/>
        </w:rPr>
        <w:t>ы</w:t>
      </w:r>
      <w:r w:rsidRPr="00050D48">
        <w:rPr>
          <w:rFonts w:ascii="Times New Roman" w:hAnsi="Times New Roman"/>
          <w:color w:val="000000" w:themeColor="text1"/>
          <w:sz w:val="24"/>
          <w:szCs w:val="24"/>
        </w:rPr>
        <w:t xml:space="preserve"> городского округа город Мегион, в</w:t>
      </w:r>
      <w:r w:rsidR="00534B68" w:rsidRPr="00050D48">
        <w:rPr>
          <w:rFonts w:ascii="Times New Roman" w:hAnsi="Times New Roman"/>
          <w:color w:val="000000" w:themeColor="text1"/>
          <w:sz w:val="24"/>
          <w:szCs w:val="24"/>
        </w:rPr>
        <w:t xml:space="preserve"> рамках</w:t>
      </w:r>
      <w:r w:rsidRPr="00050D48">
        <w:rPr>
          <w:rFonts w:ascii="Times New Roman" w:hAnsi="Times New Roman"/>
          <w:color w:val="000000" w:themeColor="text1"/>
          <w:sz w:val="24"/>
          <w:szCs w:val="24"/>
        </w:rPr>
        <w:t xml:space="preserve"> </w:t>
      </w:r>
      <w:r w:rsidR="00A31DBB" w:rsidRPr="00050D48">
        <w:rPr>
          <w:rFonts w:ascii="Times New Roman" w:hAnsi="Times New Roman"/>
          <w:color w:val="000000" w:themeColor="text1"/>
          <w:sz w:val="24"/>
          <w:szCs w:val="24"/>
        </w:rPr>
        <w:t>г</w:t>
      </w:r>
      <w:r w:rsidRPr="00050D48">
        <w:rPr>
          <w:rFonts w:ascii="Times New Roman" w:hAnsi="Times New Roman"/>
          <w:color w:val="000000" w:themeColor="text1"/>
          <w:sz w:val="24"/>
          <w:szCs w:val="24"/>
        </w:rPr>
        <w:t>осударственн</w:t>
      </w:r>
      <w:r w:rsidR="00534B68" w:rsidRPr="00050D48">
        <w:rPr>
          <w:rFonts w:ascii="Times New Roman" w:hAnsi="Times New Roman"/>
          <w:color w:val="000000" w:themeColor="text1"/>
          <w:sz w:val="24"/>
          <w:szCs w:val="24"/>
        </w:rPr>
        <w:t>ых</w:t>
      </w:r>
      <w:r w:rsidRPr="00050D48">
        <w:rPr>
          <w:rFonts w:ascii="Times New Roman" w:hAnsi="Times New Roman"/>
          <w:color w:val="000000" w:themeColor="text1"/>
          <w:sz w:val="24"/>
          <w:szCs w:val="24"/>
        </w:rPr>
        <w:t xml:space="preserve"> программ </w:t>
      </w:r>
      <w:r w:rsidR="000E0299" w:rsidRPr="00050D48">
        <w:rPr>
          <w:rFonts w:ascii="Times New Roman" w:hAnsi="Times New Roman"/>
          <w:color w:val="000000" w:themeColor="text1"/>
          <w:sz w:val="24"/>
          <w:szCs w:val="24"/>
        </w:rPr>
        <w:t>автономного округа</w:t>
      </w:r>
      <w:r w:rsidRPr="00050D48">
        <w:rPr>
          <w:rFonts w:ascii="Times New Roman" w:hAnsi="Times New Roman"/>
          <w:color w:val="000000" w:themeColor="text1"/>
          <w:sz w:val="24"/>
          <w:szCs w:val="24"/>
        </w:rPr>
        <w:t xml:space="preserve">. </w:t>
      </w:r>
    </w:p>
    <w:p w14:paraId="2313554A" w14:textId="3AFAA923" w:rsidR="00CA5AE6" w:rsidRPr="00050D48" w:rsidRDefault="00B2519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olor w:val="000000" w:themeColor="text1"/>
          <w:sz w:val="24"/>
          <w:szCs w:val="24"/>
        </w:rPr>
        <w:t>За 2013-2017 годы н</w:t>
      </w:r>
      <w:r w:rsidR="00402BAE" w:rsidRPr="00050D48">
        <w:rPr>
          <w:rFonts w:ascii="Times New Roman" w:hAnsi="Times New Roman"/>
          <w:color w:val="000000" w:themeColor="text1"/>
          <w:sz w:val="24"/>
          <w:szCs w:val="24"/>
        </w:rPr>
        <w:t>а строительство</w:t>
      </w:r>
      <w:r w:rsidR="008B70AB" w:rsidRPr="00050D48">
        <w:rPr>
          <w:rFonts w:ascii="Times New Roman" w:hAnsi="Times New Roman"/>
          <w:color w:val="000000" w:themeColor="text1"/>
          <w:sz w:val="24"/>
          <w:szCs w:val="24"/>
        </w:rPr>
        <w:t xml:space="preserve"> социально значимых</w:t>
      </w:r>
      <w:r w:rsidR="00402BAE" w:rsidRPr="00050D48">
        <w:rPr>
          <w:rFonts w:ascii="Times New Roman" w:hAnsi="Times New Roman"/>
          <w:color w:val="000000" w:themeColor="text1"/>
          <w:sz w:val="24"/>
          <w:szCs w:val="24"/>
        </w:rPr>
        <w:t xml:space="preserve"> объектов городского округа город Мегион в рамках </w:t>
      </w:r>
      <w:r w:rsidR="00A31DBB" w:rsidRPr="00050D48">
        <w:rPr>
          <w:rFonts w:ascii="Times New Roman" w:hAnsi="Times New Roman"/>
          <w:color w:val="000000" w:themeColor="text1"/>
          <w:sz w:val="24"/>
          <w:szCs w:val="24"/>
        </w:rPr>
        <w:t>г</w:t>
      </w:r>
      <w:r w:rsidRPr="00050D48">
        <w:rPr>
          <w:rFonts w:ascii="Times New Roman" w:hAnsi="Times New Roman"/>
          <w:color w:val="000000" w:themeColor="text1"/>
          <w:sz w:val="24"/>
          <w:szCs w:val="24"/>
        </w:rPr>
        <w:t>осударственных программ</w:t>
      </w:r>
      <w:r w:rsidR="00402BAE" w:rsidRPr="00050D48">
        <w:rPr>
          <w:rFonts w:ascii="Times New Roman" w:hAnsi="Times New Roman"/>
          <w:color w:val="000000" w:themeColor="text1"/>
          <w:sz w:val="24"/>
          <w:szCs w:val="24"/>
        </w:rPr>
        <w:t xml:space="preserve"> автономного округа направлено </w:t>
      </w:r>
      <w:r w:rsidR="008B70AB" w:rsidRPr="00050D48">
        <w:rPr>
          <w:rFonts w:ascii="Times New Roman" w:hAnsi="Times New Roman"/>
          <w:color w:val="000000" w:themeColor="text1"/>
          <w:sz w:val="24"/>
          <w:szCs w:val="24"/>
        </w:rPr>
        <w:t>1730,0</w:t>
      </w:r>
      <w:r w:rsidRPr="00050D48">
        <w:rPr>
          <w:rFonts w:ascii="Times New Roman" w:hAnsi="Times New Roman"/>
          <w:color w:val="000000" w:themeColor="text1"/>
          <w:sz w:val="24"/>
          <w:szCs w:val="24"/>
        </w:rPr>
        <w:t xml:space="preserve"> </w:t>
      </w:r>
      <w:r w:rsidR="008B70AB" w:rsidRPr="00050D48">
        <w:rPr>
          <w:rFonts w:ascii="Times New Roman" w:hAnsi="Times New Roman"/>
          <w:color w:val="000000" w:themeColor="text1"/>
          <w:sz w:val="24"/>
          <w:szCs w:val="24"/>
        </w:rPr>
        <w:t>млн</w:t>
      </w:r>
      <w:r w:rsidR="00F12D77" w:rsidRPr="00050D48">
        <w:rPr>
          <w:rFonts w:ascii="Times New Roman" w:hAnsi="Times New Roman"/>
          <w:color w:val="000000" w:themeColor="text1"/>
          <w:sz w:val="24"/>
          <w:szCs w:val="24"/>
        </w:rPr>
        <w:t xml:space="preserve"> </w:t>
      </w:r>
      <w:r w:rsidR="000726CD" w:rsidRPr="00050D48">
        <w:rPr>
          <w:rFonts w:ascii="Times New Roman" w:hAnsi="Times New Roman"/>
          <w:color w:val="000000" w:themeColor="text1"/>
          <w:sz w:val="24"/>
          <w:szCs w:val="24"/>
        </w:rPr>
        <w:t>руб.</w:t>
      </w:r>
      <w:r w:rsidR="00F12D77" w:rsidRPr="00050D48">
        <w:rPr>
          <w:rFonts w:ascii="Times New Roman" w:hAnsi="Times New Roman"/>
          <w:color w:val="000000" w:themeColor="text1"/>
          <w:sz w:val="24"/>
          <w:szCs w:val="24"/>
        </w:rPr>
        <w:t xml:space="preserve"> </w:t>
      </w:r>
      <w:r w:rsidRPr="00050D48">
        <w:rPr>
          <w:rFonts w:ascii="Times New Roman" w:hAnsi="Times New Roman" w:cs="Times New Roman"/>
          <w:color w:val="000000" w:themeColor="text1"/>
          <w:sz w:val="24"/>
          <w:szCs w:val="24"/>
        </w:rPr>
        <w:t>П</w:t>
      </w:r>
      <w:r w:rsidR="00CA5AE6" w:rsidRPr="00050D48">
        <w:rPr>
          <w:rFonts w:ascii="Times New Roman" w:hAnsi="Times New Roman" w:cs="Times New Roman"/>
          <w:color w:val="000000" w:themeColor="text1"/>
          <w:sz w:val="24"/>
          <w:szCs w:val="24"/>
        </w:rPr>
        <w:t>остроены и введены в эксплуатацию</w:t>
      </w:r>
      <w:r w:rsidR="00124F77" w:rsidRPr="00050D48">
        <w:rPr>
          <w:rFonts w:ascii="Times New Roman" w:hAnsi="Times New Roman" w:cs="Times New Roman"/>
          <w:color w:val="000000" w:themeColor="text1"/>
          <w:sz w:val="24"/>
          <w:szCs w:val="24"/>
        </w:rPr>
        <w:t xml:space="preserve"> следующие объекты</w:t>
      </w:r>
      <w:r w:rsidR="00CA5AE6" w:rsidRPr="00050D48">
        <w:rPr>
          <w:rFonts w:ascii="Times New Roman" w:hAnsi="Times New Roman" w:cs="Times New Roman"/>
          <w:color w:val="000000" w:themeColor="text1"/>
          <w:sz w:val="24"/>
          <w:szCs w:val="24"/>
        </w:rPr>
        <w:t>:</w:t>
      </w:r>
    </w:p>
    <w:p w14:paraId="5A422223" w14:textId="46FDAD38" w:rsidR="00124F77" w:rsidRPr="00050D48" w:rsidRDefault="00124F77"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«Реконструкция дома</w:t>
      </w:r>
      <w:r w:rsidR="000E0299" w:rsidRPr="00050D48">
        <w:rPr>
          <w:rFonts w:ascii="Times New Roman" w:hAnsi="Times New Roman" w:cs="Times New Roman"/>
          <w:color w:val="000000" w:themeColor="text1"/>
          <w:sz w:val="24"/>
          <w:szCs w:val="24"/>
        </w:rPr>
        <w:t xml:space="preserve"> культуры</w:t>
      </w:r>
      <w:r w:rsidR="00D255EF" w:rsidRPr="00050D48">
        <w:rPr>
          <w:rFonts w:ascii="Times New Roman" w:hAnsi="Times New Roman" w:cs="Times New Roman"/>
          <w:color w:val="000000" w:themeColor="text1"/>
          <w:sz w:val="24"/>
          <w:szCs w:val="24"/>
        </w:rPr>
        <w:t xml:space="preserve"> «Сибирь» в пгт </w:t>
      </w:r>
      <w:r w:rsidRPr="00050D48">
        <w:rPr>
          <w:rFonts w:ascii="Times New Roman" w:hAnsi="Times New Roman" w:cs="Times New Roman"/>
          <w:color w:val="000000" w:themeColor="text1"/>
          <w:sz w:val="24"/>
          <w:szCs w:val="24"/>
        </w:rPr>
        <w:t>Высокий»;</w:t>
      </w:r>
    </w:p>
    <w:p w14:paraId="5200098A" w14:textId="030B4C07" w:rsidR="00124F77" w:rsidRPr="00050D48" w:rsidRDefault="00124F77"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«Инфек</w:t>
      </w:r>
      <w:r w:rsidR="00534B68" w:rsidRPr="00050D48">
        <w:rPr>
          <w:rFonts w:ascii="Times New Roman" w:hAnsi="Times New Roman" w:cs="Times New Roman"/>
          <w:color w:val="000000" w:themeColor="text1"/>
          <w:sz w:val="24"/>
          <w:szCs w:val="24"/>
        </w:rPr>
        <w:t>ционный корпус на 40 коек</w:t>
      </w:r>
      <w:r w:rsidRPr="00050D48">
        <w:rPr>
          <w:rFonts w:ascii="Times New Roman" w:hAnsi="Times New Roman" w:cs="Times New Roman"/>
          <w:color w:val="000000" w:themeColor="text1"/>
          <w:sz w:val="24"/>
          <w:szCs w:val="24"/>
        </w:rPr>
        <w:t>»;</w:t>
      </w:r>
    </w:p>
    <w:p w14:paraId="7275F605" w14:textId="286128A7" w:rsidR="00124F77" w:rsidRPr="00050D48" w:rsidRDefault="00124F77"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«Спортивный комплекс «Олимп» (2</w:t>
      </w:r>
      <w:r w:rsidR="000E0299"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я очередь)</w:t>
      </w:r>
      <w:r w:rsidR="000E0299"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Игровой зал. г.Мегион»;</w:t>
      </w:r>
    </w:p>
    <w:p w14:paraId="326C0332" w14:textId="11965617" w:rsidR="00124F77" w:rsidRPr="00050D48" w:rsidRDefault="00124F77"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«Строительство локальных водоочистных с</w:t>
      </w:r>
      <w:r w:rsidR="006B3442" w:rsidRPr="00050D48">
        <w:rPr>
          <w:rFonts w:ascii="Times New Roman" w:hAnsi="Times New Roman" w:cs="Times New Roman"/>
          <w:color w:val="000000" w:themeColor="text1"/>
          <w:sz w:val="24"/>
          <w:szCs w:val="24"/>
        </w:rPr>
        <w:t>ооружений 28-29 мкр г.Мегиона»;</w:t>
      </w:r>
    </w:p>
    <w:p w14:paraId="6C1A77B7" w14:textId="37BA523A" w:rsidR="00124F77" w:rsidRPr="00050D48" w:rsidRDefault="001861C3" w:rsidP="005A7469">
      <w:pPr>
        <w:widowControl w:val="0"/>
        <w:tabs>
          <w:tab w:val="left" w:pos="709"/>
        </w:tabs>
        <w:spacing w:after="0" w:line="240" w:lineRule="auto"/>
        <w:ind w:firstLine="720"/>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«Реконструкция</w:t>
      </w:r>
      <w:r w:rsidR="006B3442" w:rsidRPr="00050D48">
        <w:rPr>
          <w:rFonts w:ascii="Times New Roman" w:eastAsia="Calibri" w:hAnsi="Times New Roman" w:cs="Times New Roman"/>
          <w:color w:val="000000" w:themeColor="text1"/>
          <w:sz w:val="24"/>
          <w:szCs w:val="24"/>
        </w:rPr>
        <w:t xml:space="preserve"> здания детского сада «Теремок»;</w:t>
      </w:r>
    </w:p>
    <w:p w14:paraId="2D49CAD4" w14:textId="7F21984A" w:rsidR="00513040" w:rsidRPr="00050D48" w:rsidRDefault="00513040"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eastAsia="Calibri"/>
          <w:color w:val="000000" w:themeColor="text1"/>
          <w:sz w:val="24"/>
          <w:szCs w:val="24"/>
        </w:rPr>
        <w:t>«</w:t>
      </w:r>
      <w:r w:rsidRPr="00050D48">
        <w:rPr>
          <w:rFonts w:ascii="Times New Roman" w:eastAsia="Calibri" w:hAnsi="Times New Roman" w:cs="Times New Roman"/>
          <w:color w:val="000000" w:themeColor="text1"/>
          <w:sz w:val="24"/>
          <w:szCs w:val="24"/>
        </w:rPr>
        <w:t>Автогородок для проведения практических занятий по обучению несовершеннолетних безопасному поведению на улицах и дорогах, г.Мегиона, район школы №4»;</w:t>
      </w:r>
    </w:p>
    <w:p w14:paraId="02DEF93B" w14:textId="0C7BF563" w:rsidR="001861C3" w:rsidRPr="00050D48" w:rsidRDefault="001861C3" w:rsidP="005A7469">
      <w:pPr>
        <w:widowControl w:val="0"/>
        <w:tabs>
          <w:tab w:val="left" w:pos="709"/>
        </w:tabs>
        <w:spacing w:after="0" w:line="240" w:lineRule="auto"/>
        <w:ind w:firstLine="720"/>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«Участок тепловых сетей 2</w:t>
      </w:r>
      <w:r w:rsidR="000E0299" w:rsidRPr="00050D48">
        <w:rPr>
          <w:rFonts w:ascii="Times New Roman" w:hAnsi="Times New Roman" w:cs="Times New Roman"/>
          <w:color w:val="000000" w:themeColor="text1"/>
          <w:sz w:val="24"/>
          <w:szCs w:val="24"/>
        </w:rPr>
        <w:t>Ø</w:t>
      </w:r>
      <w:r w:rsidRPr="00050D48">
        <w:rPr>
          <w:rFonts w:ascii="Times New Roman" w:eastAsia="Calibri" w:hAnsi="Times New Roman" w:cs="Times New Roman"/>
          <w:color w:val="000000" w:themeColor="text1"/>
          <w:sz w:val="24"/>
          <w:szCs w:val="24"/>
        </w:rPr>
        <w:t xml:space="preserve">700мм и водоводом от котельной </w:t>
      </w:r>
      <w:r w:rsidR="00DC2527"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Южная</w:t>
      </w:r>
      <w:r w:rsidR="00DC2527"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 xml:space="preserve"> до пр.Победы ответвление 2</w:t>
      </w:r>
      <w:r w:rsidR="000E0299" w:rsidRPr="00050D48">
        <w:rPr>
          <w:rFonts w:ascii="Times New Roman" w:hAnsi="Times New Roman" w:cs="Times New Roman"/>
          <w:color w:val="000000" w:themeColor="text1"/>
          <w:sz w:val="24"/>
          <w:szCs w:val="24"/>
        </w:rPr>
        <w:t>Ø</w:t>
      </w:r>
      <w:r w:rsidRPr="00050D48">
        <w:rPr>
          <w:rFonts w:ascii="Times New Roman" w:eastAsia="Calibri" w:hAnsi="Times New Roman" w:cs="Times New Roman"/>
          <w:color w:val="000000" w:themeColor="text1"/>
          <w:sz w:val="24"/>
          <w:szCs w:val="24"/>
        </w:rPr>
        <w:t>600мм с водоводом по пр.Победы до УТ4-1 с отпайкой на ЦТП-15, ответвление 2</w:t>
      </w:r>
      <w:r w:rsidR="000E0299" w:rsidRPr="00050D48">
        <w:rPr>
          <w:rFonts w:ascii="Times New Roman" w:hAnsi="Times New Roman" w:cs="Times New Roman"/>
          <w:color w:val="000000" w:themeColor="text1"/>
          <w:sz w:val="24"/>
          <w:szCs w:val="24"/>
        </w:rPr>
        <w:t>Ø</w:t>
      </w:r>
      <w:r w:rsidRPr="00050D48">
        <w:rPr>
          <w:rFonts w:ascii="Times New Roman" w:eastAsia="Calibri" w:hAnsi="Times New Roman" w:cs="Times New Roman"/>
          <w:color w:val="000000" w:themeColor="text1"/>
          <w:sz w:val="24"/>
          <w:szCs w:val="24"/>
        </w:rPr>
        <w:t>600мм с водоводом от пр.Победы по ул.Суторм</w:t>
      </w:r>
      <w:r w:rsidR="006B3442" w:rsidRPr="00050D48">
        <w:rPr>
          <w:rFonts w:ascii="Times New Roman" w:eastAsia="Calibri" w:hAnsi="Times New Roman" w:cs="Times New Roman"/>
          <w:color w:val="000000" w:themeColor="text1"/>
          <w:sz w:val="24"/>
          <w:szCs w:val="24"/>
        </w:rPr>
        <w:t>ина до УТ7-1», 2-й и 3-й этапы»;</w:t>
      </w:r>
    </w:p>
    <w:p w14:paraId="1E76A7DB" w14:textId="49276887" w:rsidR="001861C3" w:rsidRPr="00050D48" w:rsidRDefault="001861C3"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«Физкультурно-спортивный комплекс с ледовой ареной в г.Мегион» («Ледовый дворец»); </w:t>
      </w:r>
    </w:p>
    <w:p w14:paraId="21216D60" w14:textId="5DDFA24D" w:rsidR="001861C3" w:rsidRPr="00050D48" w:rsidRDefault="001861C3" w:rsidP="005A7469">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«Реконструкция дороги по улице Губкина»;</w:t>
      </w:r>
    </w:p>
    <w:p w14:paraId="7E0EEFC4" w14:textId="23AA291A" w:rsidR="004F4480" w:rsidRPr="00050D48" w:rsidRDefault="00305506" w:rsidP="005A7469">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«Реконструкция 4-х КНС в пгт Высокий»;</w:t>
      </w:r>
    </w:p>
    <w:p w14:paraId="000FFE34" w14:textId="030322BA" w:rsidR="00305506" w:rsidRPr="00050D48" w:rsidRDefault="00305506" w:rsidP="005A7469">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«Городское кладбище (2-я очередь). </w:t>
      </w:r>
      <w:r w:rsidRPr="00050D48">
        <w:rPr>
          <w:rFonts w:ascii="Times New Roman" w:hAnsi="Times New Roman" w:cs="Times New Roman"/>
          <w:color w:val="000000" w:themeColor="text1"/>
          <w:sz w:val="24"/>
          <w:szCs w:val="24"/>
          <w:lang w:val="en-US"/>
        </w:rPr>
        <w:t>I</w:t>
      </w:r>
      <w:r w:rsidRPr="00050D48">
        <w:rPr>
          <w:rFonts w:ascii="Times New Roman" w:hAnsi="Times New Roman" w:cs="Times New Roman"/>
          <w:color w:val="000000" w:themeColor="text1"/>
          <w:sz w:val="24"/>
          <w:szCs w:val="24"/>
        </w:rPr>
        <w:t xml:space="preserve"> этап строительства».</w:t>
      </w:r>
    </w:p>
    <w:p w14:paraId="335CA61D" w14:textId="270501F5" w:rsidR="00194BED" w:rsidRPr="00050D48" w:rsidRDefault="00194BE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Кроме того, в рамках государственно-частного партнерства введены в эксплуатацию детски</w:t>
      </w:r>
      <w:r w:rsidR="00534B68"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дошкольны</w:t>
      </w:r>
      <w:r w:rsidR="00534B68"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учреждения:</w:t>
      </w:r>
    </w:p>
    <w:p w14:paraId="58D6B816" w14:textId="1B650BAE" w:rsidR="00194BED" w:rsidRPr="00050D48" w:rsidRDefault="00DC2527"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«Детский сад на 200 мест в </w:t>
      </w:r>
      <w:r w:rsidR="000E0299" w:rsidRPr="00050D48">
        <w:rPr>
          <w:rFonts w:ascii="Times New Roman" w:eastAsia="Calibri" w:hAnsi="Times New Roman" w:cs="Times New Roman"/>
          <w:color w:val="000000" w:themeColor="text1"/>
          <w:sz w:val="24"/>
          <w:szCs w:val="24"/>
          <w:lang w:val="en-US"/>
        </w:rPr>
        <w:t>IX</w:t>
      </w:r>
      <w:r w:rsidR="000E0299"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микрорайоне города Мегиона»;</w:t>
      </w:r>
    </w:p>
    <w:p w14:paraId="2C0C59D2" w14:textId="15015850" w:rsidR="00DC2527" w:rsidRPr="00050D48" w:rsidRDefault="00DC2527" w:rsidP="005A7469">
      <w:pPr>
        <w:widowControl w:val="0"/>
        <w:spacing w:after="0" w:line="240" w:lineRule="auto"/>
        <w:ind w:firstLine="720"/>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«Детский сад на 260 мест в </w:t>
      </w:r>
      <w:r w:rsidRPr="00050D48">
        <w:rPr>
          <w:rFonts w:ascii="Times New Roman" w:eastAsia="Calibri" w:hAnsi="Times New Roman" w:cs="Times New Roman"/>
          <w:color w:val="000000" w:themeColor="text1"/>
          <w:sz w:val="24"/>
          <w:szCs w:val="24"/>
          <w:lang w:val="en-US"/>
        </w:rPr>
        <w:t>X</w:t>
      </w:r>
      <w:r w:rsidR="000E0299" w:rsidRPr="00050D48">
        <w:rPr>
          <w:rFonts w:ascii="Times New Roman" w:eastAsia="Calibri" w:hAnsi="Times New Roman" w:cs="Times New Roman"/>
          <w:color w:val="000000" w:themeColor="text1"/>
          <w:sz w:val="24"/>
          <w:szCs w:val="24"/>
          <w:lang w:val="en-US"/>
        </w:rPr>
        <w:t>I</w:t>
      </w:r>
      <w:r w:rsidRPr="00050D48">
        <w:rPr>
          <w:rFonts w:ascii="Times New Roman" w:eastAsia="Calibri" w:hAnsi="Times New Roman" w:cs="Times New Roman"/>
          <w:color w:val="000000" w:themeColor="text1"/>
          <w:sz w:val="24"/>
          <w:szCs w:val="24"/>
        </w:rPr>
        <w:t xml:space="preserve"> микрорайоне города Мегиона»;</w:t>
      </w:r>
    </w:p>
    <w:p w14:paraId="24BF5875" w14:textId="53EE1BBE" w:rsidR="00DC2527" w:rsidRPr="00050D48" w:rsidRDefault="00DC2527"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«Детский сад на 320 мест в </w:t>
      </w:r>
      <w:r w:rsidRPr="00050D48">
        <w:rPr>
          <w:rFonts w:ascii="Times New Roman" w:hAnsi="Times New Roman" w:cs="Times New Roman"/>
          <w:color w:val="000000" w:themeColor="text1"/>
          <w:sz w:val="24"/>
          <w:szCs w:val="24"/>
          <w:lang w:val="en-US"/>
        </w:rPr>
        <w:t>XIX</w:t>
      </w:r>
      <w:r w:rsidRPr="00050D48">
        <w:rPr>
          <w:rFonts w:ascii="Times New Roman" w:hAnsi="Times New Roman" w:cs="Times New Roman"/>
          <w:color w:val="000000" w:themeColor="text1"/>
          <w:sz w:val="24"/>
          <w:szCs w:val="24"/>
        </w:rPr>
        <w:t xml:space="preserve"> микрорайоне города Мегиона».</w:t>
      </w:r>
    </w:p>
    <w:p w14:paraId="66A971C7" w14:textId="217A2263" w:rsidR="00FD1F74" w:rsidRPr="00050D48" w:rsidRDefault="00FD1F74" w:rsidP="005A7469">
      <w:pPr>
        <w:widowControl w:val="0"/>
        <w:shd w:val="clear" w:color="auto" w:fill="FFFFFF"/>
        <w:spacing w:after="0" w:line="240" w:lineRule="auto"/>
        <w:ind w:firstLine="708"/>
        <w:contextualSpacing/>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рамках реализации инвестиционной программы компании ОАО «ЮТЭК-РС» были введены в экспл</w:t>
      </w:r>
      <w:r w:rsidR="00B2519F" w:rsidRPr="00050D48">
        <w:rPr>
          <w:rFonts w:ascii="Times New Roman" w:hAnsi="Times New Roman" w:cs="Times New Roman"/>
          <w:color w:val="000000" w:themeColor="text1"/>
          <w:sz w:val="24"/>
          <w:szCs w:val="24"/>
        </w:rPr>
        <w:t>уатацию</w:t>
      </w:r>
      <w:r w:rsidRPr="00050D48">
        <w:rPr>
          <w:rFonts w:ascii="Times New Roman" w:hAnsi="Times New Roman" w:cs="Times New Roman"/>
          <w:color w:val="000000" w:themeColor="text1"/>
          <w:sz w:val="24"/>
          <w:szCs w:val="24"/>
        </w:rPr>
        <w:t xml:space="preserve"> следующие объекты:</w:t>
      </w:r>
    </w:p>
    <w:p w14:paraId="3379A7A9" w14:textId="5EABB46E" w:rsidR="00FD1F74" w:rsidRPr="00050D48" w:rsidRDefault="00FD1F74" w:rsidP="005A7469">
      <w:pPr>
        <w:widowControl w:val="0"/>
        <w:spacing w:after="0" w:line="240" w:lineRule="auto"/>
        <w:ind w:firstLine="720"/>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ТП 10/0,4 кВ с сетями электроснабжения 10 кВ в районе проектируемой школы в п</w:t>
      </w:r>
      <w:r w:rsidR="00194AA7" w:rsidRPr="00050D48">
        <w:rPr>
          <w:rFonts w:ascii="Times New Roman" w:eastAsia="Calibri" w:hAnsi="Times New Roman" w:cs="Times New Roman"/>
          <w:color w:val="000000" w:themeColor="text1"/>
          <w:sz w:val="24"/>
          <w:szCs w:val="24"/>
        </w:rPr>
        <w:t xml:space="preserve">гт </w:t>
      </w:r>
      <w:r w:rsidRPr="00050D48">
        <w:rPr>
          <w:rFonts w:ascii="Times New Roman" w:eastAsia="Calibri" w:hAnsi="Times New Roman" w:cs="Times New Roman"/>
          <w:color w:val="000000" w:themeColor="text1"/>
          <w:sz w:val="24"/>
          <w:szCs w:val="24"/>
        </w:rPr>
        <w:t>Высокий</w:t>
      </w:r>
      <w:r w:rsidR="00194AA7" w:rsidRPr="00050D48">
        <w:rPr>
          <w:rFonts w:ascii="Times New Roman" w:eastAsia="Calibri" w:hAnsi="Times New Roman" w:cs="Times New Roman"/>
          <w:color w:val="000000" w:themeColor="text1"/>
          <w:sz w:val="24"/>
          <w:szCs w:val="24"/>
        </w:rPr>
        <w:t xml:space="preserve"> города Мегиона</w:t>
      </w:r>
      <w:r w:rsidRPr="00050D48">
        <w:rPr>
          <w:rFonts w:ascii="Times New Roman" w:eastAsia="Calibri" w:hAnsi="Times New Roman" w:cs="Times New Roman"/>
          <w:color w:val="000000" w:themeColor="text1"/>
          <w:sz w:val="24"/>
          <w:szCs w:val="24"/>
        </w:rPr>
        <w:t>;</w:t>
      </w:r>
    </w:p>
    <w:p w14:paraId="5D21DCA7" w14:textId="77777777" w:rsidR="00FD1F74" w:rsidRPr="00050D48" w:rsidRDefault="00FD1F74" w:rsidP="005A7469">
      <w:pPr>
        <w:widowControl w:val="0"/>
        <w:spacing w:after="0" w:line="240" w:lineRule="auto"/>
        <w:ind w:firstLine="720"/>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ТП 6/0,4 кВ с ПЭП-6кВ для электроснабжения 30 микрорайона;</w:t>
      </w:r>
    </w:p>
    <w:p w14:paraId="771ADFD6" w14:textId="64AFDD2C" w:rsidR="00FD1F74" w:rsidRPr="00050D48" w:rsidRDefault="00FD1F74" w:rsidP="005A7469">
      <w:pPr>
        <w:widowControl w:val="0"/>
        <w:spacing w:after="0" w:line="240" w:lineRule="auto"/>
        <w:ind w:firstLine="720"/>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ПС 35/10 кВ</w:t>
      </w:r>
      <w:r w:rsidR="00D255EF" w:rsidRPr="00050D48">
        <w:rPr>
          <w:rFonts w:ascii="Times New Roman" w:eastAsia="Calibri" w:hAnsi="Times New Roman" w:cs="Times New Roman"/>
          <w:color w:val="000000" w:themeColor="text1"/>
          <w:sz w:val="24"/>
          <w:szCs w:val="24"/>
        </w:rPr>
        <w:t xml:space="preserve"> 2х10 МВА в пгт</w:t>
      </w:r>
      <w:r w:rsidRPr="00050D48">
        <w:rPr>
          <w:rFonts w:ascii="Times New Roman" w:eastAsia="Calibri" w:hAnsi="Times New Roman" w:cs="Times New Roman"/>
          <w:color w:val="000000" w:themeColor="text1"/>
          <w:sz w:val="24"/>
          <w:szCs w:val="24"/>
        </w:rPr>
        <w:t xml:space="preserve"> Высокий </w:t>
      </w:r>
      <w:r w:rsidR="00194AA7" w:rsidRPr="00050D48">
        <w:rPr>
          <w:rFonts w:ascii="Times New Roman" w:eastAsia="Calibri" w:hAnsi="Times New Roman" w:cs="Times New Roman"/>
          <w:color w:val="000000" w:themeColor="text1"/>
          <w:sz w:val="24"/>
          <w:szCs w:val="24"/>
        </w:rPr>
        <w:t xml:space="preserve">города </w:t>
      </w:r>
      <w:r w:rsidRPr="00050D48">
        <w:rPr>
          <w:rFonts w:ascii="Times New Roman" w:eastAsia="Calibri" w:hAnsi="Times New Roman" w:cs="Times New Roman"/>
          <w:color w:val="000000" w:themeColor="text1"/>
          <w:sz w:val="24"/>
          <w:szCs w:val="24"/>
        </w:rPr>
        <w:t>Мегион</w:t>
      </w:r>
      <w:r w:rsidR="00194AA7" w:rsidRPr="00050D48">
        <w:rPr>
          <w:rFonts w:ascii="Times New Roman" w:eastAsia="Calibri" w:hAnsi="Times New Roman" w:cs="Times New Roman"/>
          <w:color w:val="000000" w:themeColor="text1"/>
          <w:sz w:val="24"/>
          <w:szCs w:val="24"/>
        </w:rPr>
        <w:t>а</w:t>
      </w:r>
      <w:r w:rsidRPr="00050D48">
        <w:rPr>
          <w:rFonts w:ascii="Times New Roman" w:eastAsia="Calibri" w:hAnsi="Times New Roman" w:cs="Times New Roman"/>
          <w:color w:val="000000" w:themeColor="text1"/>
          <w:sz w:val="24"/>
          <w:szCs w:val="24"/>
        </w:rPr>
        <w:t>.</w:t>
      </w:r>
    </w:p>
    <w:p w14:paraId="1323C844" w14:textId="334E5CB2" w:rsidR="00194BED" w:rsidRPr="00050D48" w:rsidRDefault="00513040"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При содействии градообразующего предприятия, на территории городского округа город Мегион решаются многие социально значимые вопросы. Так, в 2013 году сдана в эксплуатацию городская площадь, построенная на средства ОАО «Славнефть-Мегионнефтегаз»</w:t>
      </w:r>
      <w:r w:rsidR="00DF56FF" w:rsidRPr="00050D48">
        <w:rPr>
          <w:rFonts w:ascii="Times New Roman" w:hAnsi="Times New Roman" w:cs="Times New Roman"/>
          <w:color w:val="000000" w:themeColor="text1"/>
          <w:sz w:val="24"/>
          <w:szCs w:val="24"/>
        </w:rPr>
        <w:t>.</w:t>
      </w:r>
    </w:p>
    <w:p w14:paraId="2E355924" w14:textId="7E6C9FFD" w:rsidR="004F2C9F" w:rsidRPr="00050D48" w:rsidRDefault="00BD529C"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 </w:t>
      </w:r>
      <w:r w:rsidR="004F2C9F" w:rsidRPr="00050D48">
        <w:rPr>
          <w:rFonts w:ascii="Times New Roman" w:hAnsi="Times New Roman" w:cs="Times New Roman"/>
          <w:color w:val="000000" w:themeColor="text1"/>
          <w:sz w:val="24"/>
          <w:szCs w:val="24"/>
        </w:rPr>
        <w:t>201</w:t>
      </w:r>
      <w:r w:rsidR="004F4480" w:rsidRPr="00050D48">
        <w:rPr>
          <w:rFonts w:ascii="Times New Roman" w:hAnsi="Times New Roman" w:cs="Times New Roman"/>
          <w:color w:val="000000" w:themeColor="text1"/>
          <w:sz w:val="24"/>
          <w:szCs w:val="24"/>
        </w:rPr>
        <w:t>7</w:t>
      </w:r>
      <w:r w:rsidR="004F2C9F" w:rsidRPr="00050D48">
        <w:rPr>
          <w:rFonts w:ascii="Times New Roman" w:hAnsi="Times New Roman" w:cs="Times New Roman"/>
          <w:color w:val="000000" w:themeColor="text1"/>
          <w:sz w:val="24"/>
          <w:szCs w:val="24"/>
        </w:rPr>
        <w:t xml:space="preserve"> год в Адресную инвестиционную программу </w:t>
      </w:r>
      <w:r w:rsidR="00194AA7" w:rsidRPr="00050D48">
        <w:rPr>
          <w:rFonts w:ascii="Times New Roman" w:hAnsi="Times New Roman" w:cs="Times New Roman"/>
          <w:color w:val="000000" w:themeColor="text1"/>
          <w:sz w:val="24"/>
          <w:szCs w:val="24"/>
        </w:rPr>
        <w:t>автономного округа</w:t>
      </w:r>
      <w:r w:rsidR="004F2C9F" w:rsidRPr="00050D48">
        <w:rPr>
          <w:rFonts w:ascii="Times New Roman" w:hAnsi="Times New Roman" w:cs="Times New Roman"/>
          <w:color w:val="000000" w:themeColor="text1"/>
          <w:sz w:val="24"/>
          <w:szCs w:val="24"/>
        </w:rPr>
        <w:t xml:space="preserve"> включены</w:t>
      </w:r>
      <w:r w:rsidR="000726CD" w:rsidRPr="00050D48">
        <w:rPr>
          <w:rFonts w:ascii="Times New Roman" w:hAnsi="Times New Roman" w:cs="Times New Roman"/>
          <w:color w:val="000000" w:themeColor="text1"/>
          <w:sz w:val="24"/>
          <w:szCs w:val="24"/>
        </w:rPr>
        <w:t xml:space="preserve"> </w:t>
      </w:r>
      <w:r w:rsidR="004F2C9F" w:rsidRPr="00050D48">
        <w:rPr>
          <w:rFonts w:ascii="Times New Roman" w:hAnsi="Times New Roman" w:cs="Times New Roman"/>
          <w:color w:val="000000" w:themeColor="text1"/>
          <w:sz w:val="24"/>
          <w:szCs w:val="24"/>
        </w:rPr>
        <w:t>3 объекта городского округа:</w:t>
      </w:r>
    </w:p>
    <w:p w14:paraId="028BF3C6" w14:textId="03535C06" w:rsidR="004F2C9F" w:rsidRPr="00050D48" w:rsidRDefault="004F2C9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автомобильная дорога к пристани (проспект Победы) в рамках </w:t>
      </w:r>
      <w:r w:rsidR="00194AA7" w:rsidRPr="00050D48">
        <w:rPr>
          <w:rFonts w:ascii="Times New Roman" w:hAnsi="Times New Roman" w:cs="Times New Roman"/>
          <w:color w:val="000000" w:themeColor="text1"/>
          <w:sz w:val="24"/>
          <w:szCs w:val="24"/>
        </w:rPr>
        <w:t>Г</w:t>
      </w:r>
      <w:r w:rsidRPr="00050D48">
        <w:rPr>
          <w:rFonts w:ascii="Times New Roman" w:hAnsi="Times New Roman" w:cs="Times New Roman"/>
          <w:color w:val="000000" w:themeColor="text1"/>
          <w:sz w:val="24"/>
          <w:szCs w:val="24"/>
        </w:rPr>
        <w:t xml:space="preserve">осударственной программы </w:t>
      </w:r>
      <w:r w:rsidR="00194AA7" w:rsidRPr="00050D48">
        <w:rPr>
          <w:rFonts w:ascii="Times New Roman" w:hAnsi="Times New Roman" w:cs="Times New Roman"/>
          <w:color w:val="000000" w:themeColor="text1"/>
          <w:sz w:val="24"/>
          <w:szCs w:val="24"/>
        </w:rPr>
        <w:t>автономного округа</w:t>
      </w:r>
      <w:r w:rsidRPr="00050D48">
        <w:rPr>
          <w:rFonts w:ascii="Times New Roman" w:hAnsi="Times New Roman" w:cs="Times New Roman"/>
          <w:color w:val="000000" w:themeColor="text1"/>
          <w:sz w:val="24"/>
          <w:szCs w:val="24"/>
        </w:rPr>
        <w:t xml:space="preserve"> «Развитие транспортной системы </w:t>
      </w:r>
      <w:r w:rsidR="00194AA7" w:rsidRPr="00050D48">
        <w:rPr>
          <w:rFonts w:ascii="Times New Roman" w:hAnsi="Times New Roman" w:cs="Times New Roman"/>
          <w:color w:val="000000" w:themeColor="text1"/>
          <w:sz w:val="24"/>
          <w:szCs w:val="24"/>
        </w:rPr>
        <w:t xml:space="preserve">в </w:t>
      </w:r>
      <w:r w:rsidRPr="00050D48">
        <w:rPr>
          <w:rFonts w:ascii="Times New Roman" w:hAnsi="Times New Roman" w:cs="Times New Roman"/>
          <w:color w:val="000000" w:themeColor="text1"/>
          <w:sz w:val="24"/>
          <w:szCs w:val="24"/>
        </w:rPr>
        <w:t>Ханты - Мансийском автономном округе - Югре на 2016-2020 годы»;</w:t>
      </w:r>
    </w:p>
    <w:p w14:paraId="31252FA8" w14:textId="33D2C617" w:rsidR="004F2C9F" w:rsidRPr="00050D48" w:rsidRDefault="004F2C9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спортивный центр с универсальны</w:t>
      </w:r>
      <w:r w:rsidR="0062233D" w:rsidRPr="00050D48">
        <w:rPr>
          <w:rFonts w:ascii="Times New Roman" w:hAnsi="Times New Roman" w:cs="Times New Roman"/>
          <w:color w:val="000000" w:themeColor="text1"/>
          <w:sz w:val="24"/>
          <w:szCs w:val="24"/>
        </w:rPr>
        <w:t>м игровым залом и плоскостными</w:t>
      </w:r>
      <w:r w:rsidRPr="00050D48">
        <w:rPr>
          <w:rFonts w:ascii="Times New Roman" w:hAnsi="Times New Roman" w:cs="Times New Roman"/>
          <w:color w:val="000000" w:themeColor="text1"/>
          <w:sz w:val="24"/>
          <w:szCs w:val="24"/>
        </w:rPr>
        <w:t xml:space="preserve"> сооружениями в рамках </w:t>
      </w:r>
      <w:r w:rsidR="00194AA7" w:rsidRPr="00050D48">
        <w:rPr>
          <w:rFonts w:ascii="Times New Roman" w:hAnsi="Times New Roman" w:cs="Times New Roman"/>
          <w:color w:val="000000" w:themeColor="text1"/>
          <w:sz w:val="24"/>
          <w:szCs w:val="24"/>
        </w:rPr>
        <w:t>Г</w:t>
      </w:r>
      <w:r w:rsidRPr="00050D48">
        <w:rPr>
          <w:rFonts w:ascii="Times New Roman" w:hAnsi="Times New Roman" w:cs="Times New Roman"/>
          <w:color w:val="000000" w:themeColor="text1"/>
          <w:sz w:val="24"/>
          <w:szCs w:val="24"/>
        </w:rPr>
        <w:t>осударственной программы автономного округа «Развитие физической культуры и спорта в Ханты-Мансийском автономном округе – Югре на 2016-2020 годы»</w:t>
      </w:r>
      <w:r w:rsidR="008139DA" w:rsidRPr="00050D48">
        <w:rPr>
          <w:rFonts w:ascii="Times New Roman" w:hAnsi="Times New Roman" w:cs="Times New Roman"/>
          <w:color w:val="000000" w:themeColor="text1"/>
          <w:sz w:val="24"/>
          <w:szCs w:val="24"/>
        </w:rPr>
        <w:t>;</w:t>
      </w:r>
    </w:p>
    <w:p w14:paraId="06504731" w14:textId="1CA42727" w:rsidR="008139DA" w:rsidRPr="00050D48" w:rsidRDefault="008139DA"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участок тепловых сетей 2 Ø800 мм в 12 микрорайоне в рамках </w:t>
      </w:r>
      <w:r w:rsidR="00194AA7" w:rsidRPr="00050D48">
        <w:rPr>
          <w:rFonts w:ascii="Times New Roman" w:hAnsi="Times New Roman" w:cs="Times New Roman"/>
          <w:color w:val="000000" w:themeColor="text1"/>
          <w:sz w:val="24"/>
          <w:szCs w:val="24"/>
        </w:rPr>
        <w:t>Г</w:t>
      </w:r>
      <w:r w:rsidRPr="00050D48">
        <w:rPr>
          <w:rFonts w:ascii="Times New Roman" w:hAnsi="Times New Roman" w:cs="Times New Roman"/>
          <w:color w:val="000000" w:themeColor="text1"/>
          <w:sz w:val="24"/>
          <w:szCs w:val="24"/>
        </w:rPr>
        <w:t xml:space="preserve">осударственной программы </w:t>
      </w:r>
      <w:r w:rsidR="00194AA7" w:rsidRPr="00050D48">
        <w:rPr>
          <w:rFonts w:ascii="Times New Roman" w:hAnsi="Times New Roman" w:cs="Times New Roman"/>
          <w:color w:val="000000" w:themeColor="text1"/>
          <w:sz w:val="24"/>
          <w:szCs w:val="24"/>
        </w:rPr>
        <w:t xml:space="preserve">автономного округа </w:t>
      </w:r>
      <w:r w:rsidRPr="00050D48">
        <w:rPr>
          <w:rFonts w:ascii="Times New Roman" w:hAnsi="Times New Roman" w:cs="Times New Roman"/>
          <w:color w:val="000000" w:themeColor="text1"/>
          <w:sz w:val="24"/>
          <w:szCs w:val="24"/>
        </w:rPr>
        <w:t>«Обеспечение доступным и комфортным жильем жителей Ханты-Мансийского автономного округа – Югры в 2016-2020 годах».</w:t>
      </w:r>
    </w:p>
    <w:p w14:paraId="09120BF4" w14:textId="77777777" w:rsidR="00A31DBB" w:rsidRPr="00050D48" w:rsidRDefault="00A31DBB" w:rsidP="005A7469">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Объем капитальных вложений на строительство объектов муниципальной собственности в рамках Адресной инвестиционной программы автономного округа за 2017 год составил 333,4 млн руб., в том числе:</w:t>
      </w:r>
    </w:p>
    <w:p w14:paraId="146154BA" w14:textId="77777777" w:rsidR="00A31DBB" w:rsidRPr="00050D48" w:rsidRDefault="00A31DBB" w:rsidP="005A7469">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бюджет автономного округа – 305,2 млн руб.;</w:t>
      </w:r>
    </w:p>
    <w:p w14:paraId="543A5D7D" w14:textId="74FC292D" w:rsidR="00D441B3" w:rsidRPr="00050D48" w:rsidRDefault="00A31DBB" w:rsidP="005A7469">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бюджет муниципального образования – 28,1 млн руб.</w:t>
      </w:r>
    </w:p>
    <w:p w14:paraId="017386EA" w14:textId="77777777" w:rsidR="00532B3B" w:rsidRPr="00050D48" w:rsidRDefault="00532B3B" w:rsidP="005A7469">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050D48">
        <w:rPr>
          <w:rFonts w:ascii="Times New Roman" w:eastAsia="Times New Roman" w:hAnsi="Times New Roman" w:cs="Times New Roman"/>
          <w:b/>
          <w:bCs/>
          <w:color w:val="000000" w:themeColor="text1"/>
          <w:sz w:val="24"/>
          <w:szCs w:val="24"/>
          <w:lang w:eastAsia="ru-RU"/>
        </w:rPr>
        <w:t>Рынок труда и занятость</w:t>
      </w:r>
    </w:p>
    <w:p w14:paraId="7AC949FE" w14:textId="2019A5FA" w:rsidR="008D60D0" w:rsidRPr="00050D48" w:rsidRDefault="008139D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Численность экономически активного населения </w:t>
      </w:r>
      <w:r w:rsidR="008D60D0" w:rsidRPr="00050D48">
        <w:rPr>
          <w:rFonts w:ascii="Times New Roman" w:hAnsi="Times New Roman" w:cs="Times New Roman"/>
          <w:color w:val="000000" w:themeColor="text1"/>
          <w:sz w:val="24"/>
          <w:szCs w:val="24"/>
        </w:rPr>
        <w:t>составляе</w:t>
      </w:r>
      <w:r w:rsidR="0039143B" w:rsidRPr="00050D48">
        <w:rPr>
          <w:rFonts w:ascii="Times New Roman" w:hAnsi="Times New Roman" w:cs="Times New Roman"/>
          <w:color w:val="000000" w:themeColor="text1"/>
          <w:sz w:val="24"/>
          <w:szCs w:val="24"/>
        </w:rPr>
        <w:t>т 38 935</w:t>
      </w:r>
      <w:r w:rsidRPr="00050D48">
        <w:rPr>
          <w:rFonts w:ascii="Times New Roman" w:hAnsi="Times New Roman" w:cs="Times New Roman"/>
          <w:color w:val="000000" w:themeColor="text1"/>
          <w:sz w:val="24"/>
          <w:szCs w:val="24"/>
        </w:rPr>
        <w:t xml:space="preserve"> чел.</w:t>
      </w:r>
      <w:r w:rsidR="0039143B" w:rsidRPr="00050D48">
        <w:rPr>
          <w:rFonts w:ascii="Times New Roman" w:hAnsi="Times New Roman" w:cs="Times New Roman"/>
          <w:color w:val="000000" w:themeColor="text1"/>
          <w:sz w:val="24"/>
          <w:szCs w:val="24"/>
        </w:rPr>
        <w:t xml:space="preserve"> или 71,06</w:t>
      </w:r>
      <w:r w:rsidR="008D60D0" w:rsidRPr="00050D48">
        <w:rPr>
          <w:rFonts w:ascii="Times New Roman" w:hAnsi="Times New Roman" w:cs="Times New Roman"/>
          <w:color w:val="000000" w:themeColor="text1"/>
          <w:sz w:val="24"/>
          <w:szCs w:val="24"/>
        </w:rPr>
        <w:t>% от общей численности населения</w:t>
      </w:r>
      <w:r w:rsidRPr="00050D48">
        <w:rPr>
          <w:rFonts w:ascii="Times New Roman" w:hAnsi="Times New Roman" w:cs="Times New Roman"/>
          <w:color w:val="000000" w:themeColor="text1"/>
          <w:sz w:val="24"/>
          <w:szCs w:val="24"/>
        </w:rPr>
        <w:t xml:space="preserve"> городского округа город Мегион</w:t>
      </w:r>
      <w:r w:rsidR="000674B7" w:rsidRPr="00050D48">
        <w:rPr>
          <w:rFonts w:ascii="Times New Roman" w:hAnsi="Times New Roman" w:cs="Times New Roman"/>
          <w:color w:val="000000" w:themeColor="text1"/>
          <w:sz w:val="24"/>
          <w:szCs w:val="24"/>
        </w:rPr>
        <w:t xml:space="preserve">, из их числа </w:t>
      </w:r>
      <w:r w:rsidR="008D60D0" w:rsidRPr="00050D48">
        <w:rPr>
          <w:rFonts w:ascii="Times New Roman" w:hAnsi="Times New Roman" w:cs="Times New Roman"/>
          <w:color w:val="000000" w:themeColor="text1"/>
          <w:sz w:val="24"/>
          <w:szCs w:val="24"/>
        </w:rPr>
        <w:t>33</w:t>
      </w:r>
      <w:r w:rsidR="0039143B" w:rsidRPr="00050D48">
        <w:rPr>
          <w:rFonts w:ascii="Times New Roman" w:hAnsi="Times New Roman" w:cs="Times New Roman"/>
          <w:color w:val="000000" w:themeColor="text1"/>
          <w:sz w:val="24"/>
          <w:szCs w:val="24"/>
        </w:rPr>
        <w:t xml:space="preserve"> 211</w:t>
      </w:r>
      <w:r w:rsidR="000674B7"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чел</w:t>
      </w:r>
      <w:r w:rsidR="0062233D" w:rsidRPr="00050D48">
        <w:rPr>
          <w:rFonts w:ascii="Times New Roman" w:hAnsi="Times New Roman" w:cs="Times New Roman"/>
          <w:color w:val="000000" w:themeColor="text1"/>
          <w:sz w:val="24"/>
          <w:szCs w:val="24"/>
        </w:rPr>
        <w:t>овек,</w:t>
      </w:r>
      <w:r w:rsidR="008D60D0" w:rsidRPr="00050D48">
        <w:rPr>
          <w:rFonts w:ascii="Times New Roman" w:hAnsi="Times New Roman" w:cs="Times New Roman"/>
          <w:color w:val="000000" w:themeColor="text1"/>
          <w:sz w:val="24"/>
          <w:szCs w:val="24"/>
        </w:rPr>
        <w:t xml:space="preserve"> </w:t>
      </w:r>
      <w:r w:rsidR="0062233D" w:rsidRPr="00050D48">
        <w:rPr>
          <w:rFonts w:ascii="Times New Roman" w:hAnsi="Times New Roman" w:cs="Times New Roman"/>
          <w:color w:val="000000" w:themeColor="text1"/>
          <w:sz w:val="24"/>
          <w:szCs w:val="24"/>
        </w:rPr>
        <w:t>и</w:t>
      </w:r>
      <w:r w:rsidR="000674B7" w:rsidRPr="00050D48">
        <w:rPr>
          <w:rFonts w:ascii="Times New Roman" w:hAnsi="Times New Roman" w:cs="Times New Roman"/>
          <w:color w:val="000000" w:themeColor="text1"/>
          <w:sz w:val="24"/>
          <w:szCs w:val="24"/>
        </w:rPr>
        <w:t xml:space="preserve">ли </w:t>
      </w:r>
      <w:r w:rsidR="008D60D0" w:rsidRPr="00050D48">
        <w:rPr>
          <w:rFonts w:ascii="Times New Roman" w:hAnsi="Times New Roman" w:cs="Times New Roman"/>
          <w:color w:val="000000" w:themeColor="text1"/>
          <w:sz w:val="24"/>
          <w:szCs w:val="24"/>
        </w:rPr>
        <w:t xml:space="preserve">85,3% </w:t>
      </w:r>
      <w:r w:rsidR="000674B7" w:rsidRPr="00050D48">
        <w:rPr>
          <w:rFonts w:ascii="Times New Roman" w:hAnsi="Times New Roman" w:cs="Times New Roman"/>
          <w:color w:val="000000" w:themeColor="text1"/>
          <w:sz w:val="24"/>
          <w:szCs w:val="24"/>
        </w:rPr>
        <w:t>от числа экономически активного населения</w:t>
      </w:r>
      <w:r w:rsidR="00194AA7" w:rsidRPr="00050D48">
        <w:rPr>
          <w:rFonts w:ascii="Times New Roman" w:hAnsi="Times New Roman" w:cs="Times New Roman"/>
          <w:color w:val="000000" w:themeColor="text1"/>
          <w:sz w:val="24"/>
          <w:szCs w:val="24"/>
        </w:rPr>
        <w:t>,</w:t>
      </w:r>
      <w:r w:rsidR="000674B7" w:rsidRPr="00050D48">
        <w:rPr>
          <w:rFonts w:ascii="Times New Roman" w:hAnsi="Times New Roman" w:cs="Times New Roman"/>
          <w:color w:val="000000" w:themeColor="text1"/>
          <w:sz w:val="24"/>
          <w:szCs w:val="24"/>
        </w:rPr>
        <w:t xml:space="preserve"> было занято </w:t>
      </w:r>
      <w:r w:rsidR="008D60D0" w:rsidRPr="00050D48">
        <w:rPr>
          <w:rFonts w:ascii="Times New Roman" w:hAnsi="Times New Roman" w:cs="Times New Roman"/>
          <w:color w:val="000000" w:themeColor="text1"/>
          <w:sz w:val="24"/>
          <w:szCs w:val="24"/>
        </w:rPr>
        <w:t>на рынке труда.</w:t>
      </w:r>
    </w:p>
    <w:p w14:paraId="0E5A0120" w14:textId="303491D8" w:rsidR="000674B7" w:rsidRPr="00050D48" w:rsidRDefault="000674B7" w:rsidP="005A7469">
      <w:pPr>
        <w:widowControl w:val="0"/>
        <w:spacing w:after="0" w:line="240" w:lineRule="auto"/>
        <w:ind w:firstLine="709"/>
        <w:jc w:val="both"/>
        <w:rPr>
          <w:rFonts w:ascii="Times New Roman" w:hAnsi="Times New Roman" w:cs="Times New Roman"/>
          <w:color w:val="000000" w:themeColor="text1"/>
          <w:sz w:val="24"/>
          <w:szCs w:val="24"/>
        </w:rPr>
      </w:pPr>
    </w:p>
    <w:p w14:paraId="6BCBC649" w14:textId="0E0860D9" w:rsidR="000674B7" w:rsidRPr="00050D48" w:rsidRDefault="000674B7" w:rsidP="005A7469">
      <w:pPr>
        <w:widowControl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F12D77" w:rsidRPr="00050D48">
        <w:rPr>
          <w:rFonts w:ascii="Times New Roman" w:hAnsi="Times New Roman" w:cs="Times New Roman"/>
          <w:color w:val="000000" w:themeColor="text1"/>
          <w:sz w:val="24"/>
          <w:szCs w:val="24"/>
        </w:rPr>
        <w:t>3</w:t>
      </w:r>
    </w:p>
    <w:p w14:paraId="09436EEF" w14:textId="44028699" w:rsidR="008D60D0" w:rsidRPr="00050D48" w:rsidRDefault="000674B7" w:rsidP="005A7469">
      <w:pPr>
        <w:widowControl w:val="0"/>
        <w:spacing w:after="0" w:line="240" w:lineRule="auto"/>
        <w:ind w:firstLine="709"/>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Показатели занятости населения</w:t>
      </w:r>
    </w:p>
    <w:p w14:paraId="7B037221" w14:textId="475FA9DC" w:rsidR="008D60D0" w:rsidRPr="00050D48" w:rsidRDefault="008D60D0" w:rsidP="005A7469">
      <w:pPr>
        <w:widowControl w:val="0"/>
        <w:spacing w:after="0" w:line="240" w:lineRule="auto"/>
        <w:ind w:firstLine="709"/>
        <w:jc w:val="right"/>
        <w:rPr>
          <w:rFonts w:ascii="Times New Roman" w:hAnsi="Times New Roman" w:cs="Times New Roman"/>
          <w:color w:val="000000" w:themeColor="text1"/>
          <w:sz w:val="24"/>
          <w:szCs w:val="24"/>
        </w:rPr>
      </w:pPr>
    </w:p>
    <w:tbl>
      <w:tblPr>
        <w:tblW w:w="9697" w:type="dxa"/>
        <w:tblInd w:w="108" w:type="dxa"/>
        <w:tblLayout w:type="fixed"/>
        <w:tblLook w:val="01E0" w:firstRow="1" w:lastRow="1" w:firstColumn="1" w:lastColumn="1" w:noHBand="0" w:noVBand="0"/>
      </w:tblPr>
      <w:tblGrid>
        <w:gridCol w:w="3664"/>
        <w:gridCol w:w="989"/>
        <w:gridCol w:w="989"/>
        <w:gridCol w:w="989"/>
        <w:gridCol w:w="989"/>
        <w:gridCol w:w="989"/>
        <w:gridCol w:w="1088"/>
      </w:tblGrid>
      <w:tr w:rsidR="00154D8B" w:rsidRPr="00050D48" w14:paraId="2A7C8DC4" w14:textId="77777777" w:rsidTr="00154D8B">
        <w:trPr>
          <w:trHeight w:val="781"/>
          <w:tblHeader/>
        </w:trPr>
        <w:tc>
          <w:tcPr>
            <w:tcW w:w="3664" w:type="dxa"/>
            <w:tcBorders>
              <w:top w:val="single" w:sz="4" w:space="0" w:color="auto"/>
              <w:left w:val="single" w:sz="4" w:space="0" w:color="auto"/>
              <w:bottom w:val="single" w:sz="4" w:space="0" w:color="auto"/>
              <w:right w:val="single" w:sz="4" w:space="0" w:color="auto"/>
            </w:tcBorders>
            <w:vAlign w:val="center"/>
            <w:hideMark/>
          </w:tcPr>
          <w:p w14:paraId="4E3E5BBE" w14:textId="77777777"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Показатели</w:t>
            </w:r>
          </w:p>
        </w:tc>
        <w:tc>
          <w:tcPr>
            <w:tcW w:w="989" w:type="dxa"/>
            <w:tcBorders>
              <w:top w:val="single" w:sz="4" w:space="0" w:color="auto"/>
              <w:left w:val="single" w:sz="4" w:space="0" w:color="auto"/>
              <w:bottom w:val="single" w:sz="4" w:space="0" w:color="auto"/>
              <w:right w:val="single" w:sz="4" w:space="0" w:color="auto"/>
            </w:tcBorders>
            <w:vAlign w:val="center"/>
          </w:tcPr>
          <w:p w14:paraId="61530C8F" w14:textId="452CDC9F"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2013 год</w:t>
            </w:r>
          </w:p>
        </w:tc>
        <w:tc>
          <w:tcPr>
            <w:tcW w:w="989" w:type="dxa"/>
            <w:tcBorders>
              <w:top w:val="single" w:sz="4" w:space="0" w:color="auto"/>
              <w:left w:val="single" w:sz="4" w:space="0" w:color="auto"/>
              <w:bottom w:val="single" w:sz="4" w:space="0" w:color="auto"/>
              <w:right w:val="single" w:sz="4" w:space="0" w:color="auto"/>
            </w:tcBorders>
            <w:vAlign w:val="center"/>
          </w:tcPr>
          <w:p w14:paraId="0FBAFFA8" w14:textId="65189926"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2014 год</w:t>
            </w:r>
          </w:p>
        </w:tc>
        <w:tc>
          <w:tcPr>
            <w:tcW w:w="989" w:type="dxa"/>
            <w:tcBorders>
              <w:top w:val="single" w:sz="4" w:space="0" w:color="auto"/>
              <w:left w:val="single" w:sz="4" w:space="0" w:color="auto"/>
              <w:bottom w:val="single" w:sz="4" w:space="0" w:color="auto"/>
              <w:right w:val="single" w:sz="4" w:space="0" w:color="auto"/>
            </w:tcBorders>
            <w:vAlign w:val="center"/>
          </w:tcPr>
          <w:p w14:paraId="4DD44215" w14:textId="7BB83B64"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 год</w:t>
            </w:r>
          </w:p>
        </w:tc>
        <w:tc>
          <w:tcPr>
            <w:tcW w:w="989" w:type="dxa"/>
            <w:tcBorders>
              <w:top w:val="single" w:sz="4" w:space="0" w:color="auto"/>
              <w:left w:val="single" w:sz="4" w:space="0" w:color="auto"/>
              <w:bottom w:val="single" w:sz="4" w:space="0" w:color="auto"/>
              <w:right w:val="single" w:sz="4" w:space="0" w:color="auto"/>
            </w:tcBorders>
            <w:vAlign w:val="center"/>
          </w:tcPr>
          <w:p w14:paraId="1723D628" w14:textId="1ED0DDA8"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 год</w:t>
            </w:r>
          </w:p>
        </w:tc>
        <w:tc>
          <w:tcPr>
            <w:tcW w:w="989" w:type="dxa"/>
            <w:tcBorders>
              <w:top w:val="single" w:sz="4" w:space="0" w:color="auto"/>
              <w:left w:val="single" w:sz="4" w:space="0" w:color="auto"/>
              <w:bottom w:val="single" w:sz="4" w:space="0" w:color="auto"/>
              <w:right w:val="single" w:sz="4" w:space="0" w:color="auto"/>
            </w:tcBorders>
            <w:vAlign w:val="center"/>
          </w:tcPr>
          <w:p w14:paraId="76C680DF" w14:textId="422EC40C"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2017 год</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84AD93B" w14:textId="34045DD1" w:rsidR="00154D8B" w:rsidRPr="00050D48" w:rsidRDefault="00154D8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Темп роста 2017 года к 2016 году, %</w:t>
            </w:r>
          </w:p>
        </w:tc>
      </w:tr>
      <w:tr w:rsidR="00154D8B" w:rsidRPr="00050D48" w14:paraId="76C5CE73" w14:textId="77777777" w:rsidTr="00154D8B">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14:paraId="0757702C" w14:textId="7E6CB339" w:rsidR="00154D8B" w:rsidRPr="00050D48" w:rsidRDefault="00154D8B"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экономически активного населения, чел.</w:t>
            </w:r>
          </w:p>
        </w:tc>
        <w:tc>
          <w:tcPr>
            <w:tcW w:w="989" w:type="dxa"/>
            <w:tcBorders>
              <w:top w:val="single" w:sz="4" w:space="0" w:color="auto"/>
              <w:left w:val="single" w:sz="4" w:space="0" w:color="auto"/>
              <w:bottom w:val="single" w:sz="4" w:space="0" w:color="auto"/>
              <w:right w:val="single" w:sz="4" w:space="0" w:color="auto"/>
            </w:tcBorders>
            <w:vAlign w:val="center"/>
          </w:tcPr>
          <w:p w14:paraId="3D30576C" w14:textId="69F10995" w:rsidR="00154D8B"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39 631</w:t>
            </w:r>
          </w:p>
        </w:tc>
        <w:tc>
          <w:tcPr>
            <w:tcW w:w="989" w:type="dxa"/>
            <w:tcBorders>
              <w:top w:val="single" w:sz="4" w:space="0" w:color="auto"/>
              <w:left w:val="single" w:sz="4" w:space="0" w:color="auto"/>
              <w:bottom w:val="single" w:sz="4" w:space="0" w:color="auto"/>
              <w:right w:val="single" w:sz="4" w:space="0" w:color="auto"/>
            </w:tcBorders>
            <w:vAlign w:val="center"/>
          </w:tcPr>
          <w:p w14:paraId="42E9C4DC" w14:textId="5F097C68" w:rsidR="00154D8B"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39 704</w:t>
            </w:r>
          </w:p>
        </w:tc>
        <w:tc>
          <w:tcPr>
            <w:tcW w:w="989" w:type="dxa"/>
            <w:tcBorders>
              <w:top w:val="single" w:sz="4" w:space="0" w:color="auto"/>
              <w:left w:val="single" w:sz="4" w:space="0" w:color="auto"/>
              <w:bottom w:val="single" w:sz="4" w:space="0" w:color="auto"/>
              <w:right w:val="single" w:sz="4" w:space="0" w:color="auto"/>
            </w:tcBorders>
            <w:vAlign w:val="center"/>
          </w:tcPr>
          <w:p w14:paraId="6043CA14" w14:textId="53D107D1" w:rsidR="00154D8B"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39 704</w:t>
            </w:r>
          </w:p>
        </w:tc>
        <w:tc>
          <w:tcPr>
            <w:tcW w:w="989" w:type="dxa"/>
            <w:tcBorders>
              <w:top w:val="single" w:sz="4" w:space="0" w:color="auto"/>
              <w:left w:val="single" w:sz="4" w:space="0" w:color="auto"/>
              <w:bottom w:val="single" w:sz="4" w:space="0" w:color="auto"/>
              <w:right w:val="single" w:sz="4" w:space="0" w:color="auto"/>
            </w:tcBorders>
            <w:vAlign w:val="center"/>
          </w:tcPr>
          <w:p w14:paraId="01452FD3" w14:textId="62F8077A" w:rsidR="00154D8B" w:rsidRPr="00050D48" w:rsidRDefault="00154D8B"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39 274</w:t>
            </w:r>
          </w:p>
        </w:tc>
        <w:tc>
          <w:tcPr>
            <w:tcW w:w="989" w:type="dxa"/>
            <w:tcBorders>
              <w:top w:val="single" w:sz="4" w:space="0" w:color="auto"/>
              <w:left w:val="single" w:sz="4" w:space="0" w:color="auto"/>
              <w:bottom w:val="single" w:sz="4" w:space="0" w:color="auto"/>
              <w:right w:val="single" w:sz="4" w:space="0" w:color="auto"/>
            </w:tcBorders>
            <w:vAlign w:val="center"/>
          </w:tcPr>
          <w:p w14:paraId="3103DF3F" w14:textId="54DB6F2F" w:rsidR="00154D8B" w:rsidRPr="00050D48" w:rsidRDefault="00154D8B"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38 935</w:t>
            </w:r>
          </w:p>
        </w:tc>
        <w:tc>
          <w:tcPr>
            <w:tcW w:w="1088" w:type="dxa"/>
            <w:tcBorders>
              <w:top w:val="single" w:sz="4" w:space="0" w:color="auto"/>
              <w:left w:val="single" w:sz="4" w:space="0" w:color="auto"/>
              <w:bottom w:val="single" w:sz="4" w:space="0" w:color="auto"/>
              <w:right w:val="single" w:sz="4" w:space="0" w:color="auto"/>
            </w:tcBorders>
            <w:vAlign w:val="center"/>
          </w:tcPr>
          <w:p w14:paraId="7C9838BE" w14:textId="598547EE" w:rsidR="00154D8B" w:rsidRPr="00050D48" w:rsidRDefault="00154D8B" w:rsidP="005A7469">
            <w:pPr>
              <w:widowControl w:val="0"/>
              <w:spacing w:after="0" w:line="240" w:lineRule="auto"/>
              <w:ind w:hanging="3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99,1</w:t>
            </w:r>
          </w:p>
        </w:tc>
      </w:tr>
      <w:tr w:rsidR="00154D8B" w:rsidRPr="00050D48" w14:paraId="215D52D9" w14:textId="77777777" w:rsidTr="00154D8B">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14:paraId="1D8E14AE" w14:textId="27BB7BE2" w:rsidR="00154D8B" w:rsidRPr="00050D48" w:rsidRDefault="00154D8B"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занятого в экономике населения,</w:t>
            </w:r>
            <w:r w:rsidRPr="00050D48">
              <w:rPr>
                <w:rFonts w:ascii="Times New Roman" w:hAnsi="Times New Roman" w:cs="Times New Roman"/>
                <w:color w:val="000000" w:themeColor="text1"/>
              </w:rPr>
              <w:t xml:space="preserve"> </w:t>
            </w:r>
            <w:r w:rsidRPr="00050D48">
              <w:rPr>
                <w:rFonts w:ascii="Times New Roman" w:hAnsi="Times New Roman" w:cs="Times New Roman"/>
                <w:color w:val="000000" w:themeColor="text1"/>
                <w:sz w:val="24"/>
                <w:szCs w:val="24"/>
              </w:rPr>
              <w:t>чел., из них:</w:t>
            </w:r>
          </w:p>
        </w:tc>
        <w:tc>
          <w:tcPr>
            <w:tcW w:w="989" w:type="dxa"/>
            <w:tcBorders>
              <w:top w:val="single" w:sz="4" w:space="0" w:color="auto"/>
              <w:left w:val="single" w:sz="4" w:space="0" w:color="auto"/>
              <w:bottom w:val="single" w:sz="4" w:space="0" w:color="auto"/>
              <w:right w:val="single" w:sz="4" w:space="0" w:color="auto"/>
            </w:tcBorders>
            <w:vAlign w:val="center"/>
          </w:tcPr>
          <w:p w14:paraId="69381207" w14:textId="66E9F6EF" w:rsidR="00154D8B" w:rsidRPr="00050D48" w:rsidRDefault="00132724"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33 854</w:t>
            </w:r>
          </w:p>
        </w:tc>
        <w:tc>
          <w:tcPr>
            <w:tcW w:w="989" w:type="dxa"/>
            <w:tcBorders>
              <w:top w:val="single" w:sz="4" w:space="0" w:color="auto"/>
              <w:left w:val="single" w:sz="4" w:space="0" w:color="auto"/>
              <w:bottom w:val="single" w:sz="4" w:space="0" w:color="auto"/>
              <w:right w:val="single" w:sz="4" w:space="0" w:color="auto"/>
            </w:tcBorders>
            <w:vAlign w:val="center"/>
          </w:tcPr>
          <w:p w14:paraId="24448DCE" w14:textId="38B31ED8" w:rsidR="00154D8B" w:rsidRPr="00050D48" w:rsidRDefault="00132724"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33 958</w:t>
            </w:r>
          </w:p>
        </w:tc>
        <w:tc>
          <w:tcPr>
            <w:tcW w:w="989" w:type="dxa"/>
            <w:tcBorders>
              <w:top w:val="single" w:sz="4" w:space="0" w:color="auto"/>
              <w:left w:val="single" w:sz="4" w:space="0" w:color="auto"/>
              <w:bottom w:val="single" w:sz="4" w:space="0" w:color="auto"/>
              <w:right w:val="single" w:sz="4" w:space="0" w:color="auto"/>
            </w:tcBorders>
            <w:vAlign w:val="center"/>
          </w:tcPr>
          <w:p w14:paraId="269170DD" w14:textId="4AB30D26" w:rsidR="00154D8B" w:rsidRPr="00050D48" w:rsidRDefault="00132724"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33 958</w:t>
            </w:r>
          </w:p>
        </w:tc>
        <w:tc>
          <w:tcPr>
            <w:tcW w:w="989" w:type="dxa"/>
            <w:tcBorders>
              <w:top w:val="single" w:sz="4" w:space="0" w:color="auto"/>
              <w:left w:val="single" w:sz="4" w:space="0" w:color="auto"/>
              <w:bottom w:val="single" w:sz="4" w:space="0" w:color="auto"/>
              <w:right w:val="single" w:sz="4" w:space="0" w:color="auto"/>
            </w:tcBorders>
            <w:vAlign w:val="center"/>
          </w:tcPr>
          <w:p w14:paraId="33568969" w14:textId="23AC5DA6"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33 502</w:t>
            </w:r>
          </w:p>
        </w:tc>
        <w:tc>
          <w:tcPr>
            <w:tcW w:w="989" w:type="dxa"/>
            <w:tcBorders>
              <w:top w:val="single" w:sz="4" w:space="0" w:color="auto"/>
              <w:left w:val="single" w:sz="4" w:space="0" w:color="auto"/>
              <w:bottom w:val="single" w:sz="4" w:space="0" w:color="auto"/>
              <w:right w:val="single" w:sz="4" w:space="0" w:color="auto"/>
            </w:tcBorders>
            <w:vAlign w:val="center"/>
          </w:tcPr>
          <w:p w14:paraId="40D5BDE2" w14:textId="56486BA5"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33 211</w:t>
            </w:r>
          </w:p>
        </w:tc>
        <w:tc>
          <w:tcPr>
            <w:tcW w:w="1088" w:type="dxa"/>
            <w:tcBorders>
              <w:top w:val="single" w:sz="4" w:space="0" w:color="auto"/>
              <w:left w:val="single" w:sz="4" w:space="0" w:color="auto"/>
              <w:bottom w:val="single" w:sz="4" w:space="0" w:color="auto"/>
              <w:right w:val="single" w:sz="4" w:space="0" w:color="auto"/>
            </w:tcBorders>
            <w:vAlign w:val="center"/>
          </w:tcPr>
          <w:p w14:paraId="62E25ED7" w14:textId="56BC3604"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99,1</w:t>
            </w:r>
          </w:p>
        </w:tc>
      </w:tr>
      <w:tr w:rsidR="00154D8B" w:rsidRPr="00050D48" w14:paraId="31C08475" w14:textId="77777777" w:rsidTr="00154D8B">
        <w:trPr>
          <w:trHeight w:val="781"/>
        </w:trPr>
        <w:tc>
          <w:tcPr>
            <w:tcW w:w="3664" w:type="dxa"/>
            <w:tcBorders>
              <w:top w:val="single" w:sz="4" w:space="0" w:color="auto"/>
              <w:left w:val="single" w:sz="4" w:space="0" w:color="auto"/>
              <w:bottom w:val="single" w:sz="4" w:space="0" w:color="auto"/>
              <w:right w:val="single" w:sz="4" w:space="0" w:color="auto"/>
            </w:tcBorders>
            <w:vAlign w:val="center"/>
            <w:hideMark/>
          </w:tcPr>
          <w:p w14:paraId="1C7C0039" w14:textId="13013DC4" w:rsidR="00154D8B" w:rsidRPr="00050D48" w:rsidRDefault="00154D8B" w:rsidP="005A7469">
            <w:pPr>
              <w:widowControl w:val="0"/>
              <w:spacing w:after="0" w:line="240" w:lineRule="auto"/>
              <w:ind w:left="318"/>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занятых на крупных и средних предприятиях по данным Госстатистики</w:t>
            </w:r>
          </w:p>
        </w:tc>
        <w:tc>
          <w:tcPr>
            <w:tcW w:w="989" w:type="dxa"/>
            <w:tcBorders>
              <w:top w:val="single" w:sz="4" w:space="0" w:color="auto"/>
              <w:left w:val="single" w:sz="4" w:space="0" w:color="auto"/>
              <w:bottom w:val="single" w:sz="4" w:space="0" w:color="auto"/>
              <w:right w:val="single" w:sz="4" w:space="0" w:color="auto"/>
            </w:tcBorders>
            <w:vAlign w:val="center"/>
          </w:tcPr>
          <w:p w14:paraId="72E0C2A4" w14:textId="2D2741AD"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24 051</w:t>
            </w:r>
          </w:p>
        </w:tc>
        <w:tc>
          <w:tcPr>
            <w:tcW w:w="989" w:type="dxa"/>
            <w:tcBorders>
              <w:top w:val="single" w:sz="4" w:space="0" w:color="auto"/>
              <w:left w:val="single" w:sz="4" w:space="0" w:color="auto"/>
              <w:bottom w:val="single" w:sz="4" w:space="0" w:color="auto"/>
              <w:right w:val="single" w:sz="4" w:space="0" w:color="auto"/>
            </w:tcBorders>
            <w:vAlign w:val="center"/>
          </w:tcPr>
          <w:p w14:paraId="3DF9E5E7" w14:textId="560F5227"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21 822</w:t>
            </w:r>
          </w:p>
        </w:tc>
        <w:tc>
          <w:tcPr>
            <w:tcW w:w="989" w:type="dxa"/>
            <w:tcBorders>
              <w:top w:val="single" w:sz="4" w:space="0" w:color="auto"/>
              <w:left w:val="single" w:sz="4" w:space="0" w:color="auto"/>
              <w:bottom w:val="single" w:sz="4" w:space="0" w:color="auto"/>
              <w:right w:val="single" w:sz="4" w:space="0" w:color="auto"/>
            </w:tcBorders>
            <w:vAlign w:val="center"/>
          </w:tcPr>
          <w:p w14:paraId="0264E89B" w14:textId="4875F7A5"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20 162</w:t>
            </w:r>
          </w:p>
        </w:tc>
        <w:tc>
          <w:tcPr>
            <w:tcW w:w="989" w:type="dxa"/>
            <w:tcBorders>
              <w:top w:val="single" w:sz="4" w:space="0" w:color="auto"/>
              <w:left w:val="single" w:sz="4" w:space="0" w:color="auto"/>
              <w:bottom w:val="single" w:sz="4" w:space="0" w:color="auto"/>
              <w:right w:val="single" w:sz="4" w:space="0" w:color="auto"/>
            </w:tcBorders>
            <w:vAlign w:val="center"/>
          </w:tcPr>
          <w:p w14:paraId="1B730B1A" w14:textId="1AF756EA"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19 200</w:t>
            </w:r>
          </w:p>
        </w:tc>
        <w:tc>
          <w:tcPr>
            <w:tcW w:w="989" w:type="dxa"/>
            <w:tcBorders>
              <w:top w:val="single" w:sz="4" w:space="0" w:color="auto"/>
              <w:left w:val="single" w:sz="4" w:space="0" w:color="auto"/>
              <w:bottom w:val="single" w:sz="4" w:space="0" w:color="auto"/>
              <w:right w:val="single" w:sz="4" w:space="0" w:color="auto"/>
            </w:tcBorders>
            <w:vAlign w:val="center"/>
          </w:tcPr>
          <w:p w14:paraId="02E83C6A" w14:textId="19E258BD"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18 114</w:t>
            </w:r>
          </w:p>
        </w:tc>
        <w:tc>
          <w:tcPr>
            <w:tcW w:w="1088" w:type="dxa"/>
            <w:tcBorders>
              <w:top w:val="single" w:sz="4" w:space="0" w:color="auto"/>
              <w:left w:val="single" w:sz="4" w:space="0" w:color="auto"/>
              <w:bottom w:val="single" w:sz="4" w:space="0" w:color="auto"/>
              <w:right w:val="single" w:sz="4" w:space="0" w:color="auto"/>
            </w:tcBorders>
            <w:vAlign w:val="center"/>
          </w:tcPr>
          <w:p w14:paraId="2262576C" w14:textId="68488DF5"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94,3</w:t>
            </w:r>
          </w:p>
        </w:tc>
      </w:tr>
      <w:tr w:rsidR="00154D8B" w:rsidRPr="00050D48" w14:paraId="576BCA5B" w14:textId="77777777" w:rsidTr="00154D8B">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14:paraId="41A64C27" w14:textId="77777777" w:rsidR="00154D8B" w:rsidRPr="00050D48" w:rsidRDefault="00154D8B" w:rsidP="005A7469">
            <w:pPr>
              <w:widowControl w:val="0"/>
              <w:spacing w:after="0" w:line="240" w:lineRule="auto"/>
              <w:ind w:left="318"/>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занятых в малых и микропредприятиях</w:t>
            </w:r>
          </w:p>
        </w:tc>
        <w:tc>
          <w:tcPr>
            <w:tcW w:w="989" w:type="dxa"/>
            <w:tcBorders>
              <w:top w:val="single" w:sz="4" w:space="0" w:color="auto"/>
              <w:left w:val="single" w:sz="4" w:space="0" w:color="auto"/>
              <w:bottom w:val="single" w:sz="4" w:space="0" w:color="auto"/>
              <w:right w:val="single" w:sz="4" w:space="0" w:color="auto"/>
            </w:tcBorders>
            <w:vAlign w:val="center"/>
          </w:tcPr>
          <w:p w14:paraId="686A2507" w14:textId="1DCE002A"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4 878</w:t>
            </w:r>
          </w:p>
        </w:tc>
        <w:tc>
          <w:tcPr>
            <w:tcW w:w="989" w:type="dxa"/>
            <w:tcBorders>
              <w:top w:val="single" w:sz="4" w:space="0" w:color="auto"/>
              <w:left w:val="single" w:sz="4" w:space="0" w:color="auto"/>
              <w:bottom w:val="single" w:sz="4" w:space="0" w:color="auto"/>
              <w:right w:val="single" w:sz="4" w:space="0" w:color="auto"/>
            </w:tcBorders>
            <w:vAlign w:val="center"/>
          </w:tcPr>
          <w:p w14:paraId="08CDF25C" w14:textId="02E904BB"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4 896</w:t>
            </w:r>
          </w:p>
        </w:tc>
        <w:tc>
          <w:tcPr>
            <w:tcW w:w="989" w:type="dxa"/>
            <w:tcBorders>
              <w:top w:val="single" w:sz="4" w:space="0" w:color="auto"/>
              <w:left w:val="single" w:sz="4" w:space="0" w:color="auto"/>
              <w:bottom w:val="single" w:sz="4" w:space="0" w:color="auto"/>
              <w:right w:val="single" w:sz="4" w:space="0" w:color="auto"/>
            </w:tcBorders>
            <w:vAlign w:val="center"/>
          </w:tcPr>
          <w:p w14:paraId="46B6FCDF" w14:textId="531A71BD"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4 912</w:t>
            </w:r>
          </w:p>
        </w:tc>
        <w:tc>
          <w:tcPr>
            <w:tcW w:w="989" w:type="dxa"/>
            <w:tcBorders>
              <w:top w:val="single" w:sz="4" w:space="0" w:color="auto"/>
              <w:left w:val="single" w:sz="4" w:space="0" w:color="auto"/>
              <w:bottom w:val="single" w:sz="4" w:space="0" w:color="auto"/>
              <w:right w:val="single" w:sz="4" w:space="0" w:color="auto"/>
            </w:tcBorders>
            <w:vAlign w:val="center"/>
          </w:tcPr>
          <w:p w14:paraId="19707C71" w14:textId="743C41D8"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4 920</w:t>
            </w:r>
          </w:p>
        </w:tc>
        <w:tc>
          <w:tcPr>
            <w:tcW w:w="989" w:type="dxa"/>
            <w:tcBorders>
              <w:top w:val="single" w:sz="4" w:space="0" w:color="auto"/>
              <w:left w:val="single" w:sz="4" w:space="0" w:color="auto"/>
              <w:bottom w:val="single" w:sz="4" w:space="0" w:color="auto"/>
              <w:right w:val="single" w:sz="4" w:space="0" w:color="auto"/>
            </w:tcBorders>
            <w:vAlign w:val="center"/>
          </w:tcPr>
          <w:p w14:paraId="3D6D0ED6" w14:textId="277DA004"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4 948</w:t>
            </w:r>
          </w:p>
        </w:tc>
        <w:tc>
          <w:tcPr>
            <w:tcW w:w="1088" w:type="dxa"/>
            <w:tcBorders>
              <w:top w:val="single" w:sz="4" w:space="0" w:color="auto"/>
              <w:left w:val="single" w:sz="4" w:space="0" w:color="auto"/>
              <w:bottom w:val="single" w:sz="4" w:space="0" w:color="auto"/>
              <w:right w:val="single" w:sz="4" w:space="0" w:color="auto"/>
            </w:tcBorders>
            <w:vAlign w:val="center"/>
          </w:tcPr>
          <w:p w14:paraId="1BDF0FBF" w14:textId="01807161"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100,6</w:t>
            </w:r>
          </w:p>
        </w:tc>
      </w:tr>
      <w:tr w:rsidR="00154D8B" w:rsidRPr="00050D48" w14:paraId="029E1D11" w14:textId="77777777" w:rsidTr="00154D8B">
        <w:trPr>
          <w:trHeight w:val="513"/>
        </w:trPr>
        <w:tc>
          <w:tcPr>
            <w:tcW w:w="3664" w:type="dxa"/>
            <w:tcBorders>
              <w:top w:val="single" w:sz="4" w:space="0" w:color="auto"/>
              <w:left w:val="single" w:sz="4" w:space="0" w:color="auto"/>
              <w:bottom w:val="single" w:sz="4" w:space="0" w:color="auto"/>
              <w:right w:val="single" w:sz="4" w:space="0" w:color="auto"/>
            </w:tcBorders>
            <w:vAlign w:val="center"/>
            <w:hideMark/>
          </w:tcPr>
          <w:p w14:paraId="5D3EF932" w14:textId="77777777" w:rsidR="00154D8B" w:rsidRPr="00050D48" w:rsidRDefault="00154D8B" w:rsidP="005A7469">
            <w:pPr>
              <w:widowControl w:val="0"/>
              <w:spacing w:after="0" w:line="240" w:lineRule="auto"/>
              <w:ind w:left="318"/>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занятых индивидуальным предпринимательством</w:t>
            </w:r>
          </w:p>
        </w:tc>
        <w:tc>
          <w:tcPr>
            <w:tcW w:w="989" w:type="dxa"/>
            <w:tcBorders>
              <w:top w:val="single" w:sz="4" w:space="0" w:color="auto"/>
              <w:left w:val="single" w:sz="4" w:space="0" w:color="auto"/>
              <w:bottom w:val="single" w:sz="4" w:space="0" w:color="auto"/>
              <w:right w:val="single" w:sz="4" w:space="0" w:color="auto"/>
            </w:tcBorders>
            <w:vAlign w:val="center"/>
          </w:tcPr>
          <w:p w14:paraId="7386B5AD" w14:textId="388A3C7F"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2 040</w:t>
            </w:r>
          </w:p>
        </w:tc>
        <w:tc>
          <w:tcPr>
            <w:tcW w:w="989" w:type="dxa"/>
            <w:tcBorders>
              <w:top w:val="single" w:sz="4" w:space="0" w:color="auto"/>
              <w:left w:val="single" w:sz="4" w:space="0" w:color="auto"/>
              <w:bottom w:val="single" w:sz="4" w:space="0" w:color="auto"/>
              <w:right w:val="single" w:sz="4" w:space="0" w:color="auto"/>
            </w:tcBorders>
            <w:vAlign w:val="center"/>
          </w:tcPr>
          <w:p w14:paraId="66680DA8" w14:textId="684FBE00"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2 147</w:t>
            </w:r>
          </w:p>
        </w:tc>
        <w:tc>
          <w:tcPr>
            <w:tcW w:w="989" w:type="dxa"/>
            <w:tcBorders>
              <w:top w:val="single" w:sz="4" w:space="0" w:color="auto"/>
              <w:left w:val="single" w:sz="4" w:space="0" w:color="auto"/>
              <w:bottom w:val="single" w:sz="4" w:space="0" w:color="auto"/>
              <w:right w:val="single" w:sz="4" w:space="0" w:color="auto"/>
            </w:tcBorders>
            <w:vAlign w:val="center"/>
          </w:tcPr>
          <w:p w14:paraId="7C7B3977" w14:textId="5F7166F5"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2 284</w:t>
            </w:r>
          </w:p>
        </w:tc>
        <w:tc>
          <w:tcPr>
            <w:tcW w:w="989" w:type="dxa"/>
            <w:tcBorders>
              <w:top w:val="single" w:sz="4" w:space="0" w:color="auto"/>
              <w:left w:val="single" w:sz="4" w:space="0" w:color="auto"/>
              <w:bottom w:val="single" w:sz="4" w:space="0" w:color="auto"/>
              <w:right w:val="single" w:sz="4" w:space="0" w:color="auto"/>
            </w:tcBorders>
            <w:vAlign w:val="center"/>
          </w:tcPr>
          <w:p w14:paraId="6607691B" w14:textId="750FDC16"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2 337</w:t>
            </w:r>
          </w:p>
        </w:tc>
        <w:tc>
          <w:tcPr>
            <w:tcW w:w="989" w:type="dxa"/>
            <w:tcBorders>
              <w:top w:val="single" w:sz="4" w:space="0" w:color="auto"/>
              <w:left w:val="single" w:sz="4" w:space="0" w:color="auto"/>
              <w:bottom w:val="single" w:sz="4" w:space="0" w:color="auto"/>
              <w:right w:val="single" w:sz="4" w:space="0" w:color="auto"/>
            </w:tcBorders>
            <w:vAlign w:val="center"/>
          </w:tcPr>
          <w:p w14:paraId="74E68D14" w14:textId="0B62BD5E"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2 399</w:t>
            </w:r>
          </w:p>
        </w:tc>
        <w:tc>
          <w:tcPr>
            <w:tcW w:w="1088" w:type="dxa"/>
            <w:tcBorders>
              <w:top w:val="single" w:sz="4" w:space="0" w:color="auto"/>
              <w:left w:val="single" w:sz="4" w:space="0" w:color="auto"/>
              <w:bottom w:val="single" w:sz="4" w:space="0" w:color="auto"/>
              <w:right w:val="single" w:sz="4" w:space="0" w:color="auto"/>
            </w:tcBorders>
            <w:vAlign w:val="center"/>
          </w:tcPr>
          <w:p w14:paraId="4BBF3D43" w14:textId="4D801712"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102,7</w:t>
            </w:r>
          </w:p>
        </w:tc>
      </w:tr>
      <w:tr w:rsidR="00154D8B" w:rsidRPr="00050D48" w14:paraId="23F7E3F0" w14:textId="77777777" w:rsidTr="00154D8B">
        <w:trPr>
          <w:trHeight w:val="534"/>
        </w:trPr>
        <w:tc>
          <w:tcPr>
            <w:tcW w:w="3664" w:type="dxa"/>
            <w:tcBorders>
              <w:top w:val="single" w:sz="4" w:space="0" w:color="auto"/>
              <w:left w:val="single" w:sz="4" w:space="0" w:color="auto"/>
              <w:bottom w:val="single" w:sz="4" w:space="0" w:color="auto"/>
              <w:right w:val="single" w:sz="4" w:space="0" w:color="auto"/>
            </w:tcBorders>
            <w:vAlign w:val="center"/>
            <w:hideMark/>
          </w:tcPr>
          <w:p w14:paraId="06CDD3F8" w14:textId="6FCF7785" w:rsidR="00154D8B" w:rsidRPr="00050D48" w:rsidRDefault="00154D8B" w:rsidP="005A7469">
            <w:pPr>
              <w:widowControl w:val="0"/>
              <w:spacing w:after="0" w:line="240" w:lineRule="auto"/>
              <w:ind w:left="318"/>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наемных работников индивидуальных предпринимателей</w:t>
            </w:r>
          </w:p>
        </w:tc>
        <w:tc>
          <w:tcPr>
            <w:tcW w:w="989" w:type="dxa"/>
            <w:tcBorders>
              <w:top w:val="single" w:sz="4" w:space="0" w:color="auto"/>
              <w:left w:val="single" w:sz="4" w:space="0" w:color="auto"/>
              <w:bottom w:val="single" w:sz="4" w:space="0" w:color="auto"/>
              <w:right w:val="single" w:sz="4" w:space="0" w:color="auto"/>
            </w:tcBorders>
            <w:vAlign w:val="center"/>
          </w:tcPr>
          <w:p w14:paraId="6FF47ADA" w14:textId="1C87A4C4"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865</w:t>
            </w:r>
          </w:p>
        </w:tc>
        <w:tc>
          <w:tcPr>
            <w:tcW w:w="989" w:type="dxa"/>
            <w:tcBorders>
              <w:top w:val="single" w:sz="4" w:space="0" w:color="auto"/>
              <w:left w:val="single" w:sz="4" w:space="0" w:color="auto"/>
              <w:bottom w:val="single" w:sz="4" w:space="0" w:color="auto"/>
              <w:right w:val="single" w:sz="4" w:space="0" w:color="auto"/>
            </w:tcBorders>
            <w:vAlign w:val="center"/>
          </w:tcPr>
          <w:p w14:paraId="09671D1A" w14:textId="1AC8ABED"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875</w:t>
            </w:r>
          </w:p>
        </w:tc>
        <w:tc>
          <w:tcPr>
            <w:tcW w:w="989" w:type="dxa"/>
            <w:tcBorders>
              <w:top w:val="single" w:sz="4" w:space="0" w:color="auto"/>
              <w:left w:val="single" w:sz="4" w:space="0" w:color="auto"/>
              <w:bottom w:val="single" w:sz="4" w:space="0" w:color="auto"/>
              <w:right w:val="single" w:sz="4" w:space="0" w:color="auto"/>
            </w:tcBorders>
            <w:vAlign w:val="center"/>
          </w:tcPr>
          <w:p w14:paraId="450B9E59" w14:textId="1F7869D5"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900</w:t>
            </w:r>
          </w:p>
        </w:tc>
        <w:tc>
          <w:tcPr>
            <w:tcW w:w="989" w:type="dxa"/>
            <w:tcBorders>
              <w:top w:val="single" w:sz="4" w:space="0" w:color="auto"/>
              <w:left w:val="single" w:sz="4" w:space="0" w:color="auto"/>
              <w:bottom w:val="single" w:sz="4" w:space="0" w:color="auto"/>
              <w:right w:val="single" w:sz="4" w:space="0" w:color="auto"/>
            </w:tcBorders>
            <w:vAlign w:val="center"/>
          </w:tcPr>
          <w:p w14:paraId="61BF2462" w14:textId="1E5885A4"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905</w:t>
            </w:r>
          </w:p>
        </w:tc>
        <w:tc>
          <w:tcPr>
            <w:tcW w:w="989" w:type="dxa"/>
            <w:tcBorders>
              <w:top w:val="single" w:sz="4" w:space="0" w:color="auto"/>
              <w:left w:val="single" w:sz="4" w:space="0" w:color="auto"/>
              <w:bottom w:val="single" w:sz="4" w:space="0" w:color="auto"/>
              <w:right w:val="single" w:sz="4" w:space="0" w:color="auto"/>
            </w:tcBorders>
            <w:vAlign w:val="center"/>
          </w:tcPr>
          <w:p w14:paraId="1DABEF7B" w14:textId="45582639"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929</w:t>
            </w:r>
          </w:p>
        </w:tc>
        <w:tc>
          <w:tcPr>
            <w:tcW w:w="1088" w:type="dxa"/>
            <w:tcBorders>
              <w:top w:val="single" w:sz="4" w:space="0" w:color="auto"/>
              <w:left w:val="single" w:sz="4" w:space="0" w:color="auto"/>
              <w:bottom w:val="single" w:sz="4" w:space="0" w:color="auto"/>
              <w:right w:val="single" w:sz="4" w:space="0" w:color="auto"/>
            </w:tcBorders>
            <w:vAlign w:val="center"/>
          </w:tcPr>
          <w:p w14:paraId="680F09CD" w14:textId="511C3129"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102,7</w:t>
            </w:r>
          </w:p>
        </w:tc>
      </w:tr>
      <w:tr w:rsidR="00154D8B" w:rsidRPr="00050D48" w14:paraId="0CC9B7D6" w14:textId="77777777" w:rsidTr="00B2519F">
        <w:trPr>
          <w:trHeight w:val="85"/>
        </w:trPr>
        <w:tc>
          <w:tcPr>
            <w:tcW w:w="3664" w:type="dxa"/>
            <w:tcBorders>
              <w:top w:val="single" w:sz="4" w:space="0" w:color="auto"/>
              <w:left w:val="single" w:sz="4" w:space="0" w:color="auto"/>
              <w:bottom w:val="single" w:sz="4" w:space="0" w:color="auto"/>
              <w:right w:val="single" w:sz="4" w:space="0" w:color="auto"/>
            </w:tcBorders>
            <w:vAlign w:val="center"/>
            <w:hideMark/>
          </w:tcPr>
          <w:p w14:paraId="77F043E7" w14:textId="3777C3AC" w:rsidR="00154D8B" w:rsidRPr="00050D48" w:rsidRDefault="00154D8B" w:rsidP="005A7469">
            <w:pPr>
              <w:widowControl w:val="0"/>
              <w:spacing w:after="0" w:line="240" w:lineRule="auto"/>
              <w:ind w:left="318"/>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неучтенный сектор</w:t>
            </w:r>
          </w:p>
          <w:p w14:paraId="5769ED54" w14:textId="4983CF26" w:rsidR="00154D8B" w:rsidRPr="00050D48" w:rsidRDefault="00154D8B" w:rsidP="005A7469">
            <w:pPr>
              <w:widowControl w:val="0"/>
              <w:spacing w:after="0" w:line="240" w:lineRule="auto"/>
              <w:ind w:left="318"/>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работающих (жителей города Мегион и пгт Высокий)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работающие в других городах вахтовым методом; скрытая занятость)</w:t>
            </w:r>
          </w:p>
        </w:tc>
        <w:tc>
          <w:tcPr>
            <w:tcW w:w="989" w:type="dxa"/>
            <w:tcBorders>
              <w:top w:val="single" w:sz="4" w:space="0" w:color="auto"/>
              <w:left w:val="single" w:sz="4" w:space="0" w:color="auto"/>
              <w:bottom w:val="single" w:sz="4" w:space="0" w:color="auto"/>
              <w:right w:val="single" w:sz="4" w:space="0" w:color="auto"/>
            </w:tcBorders>
            <w:vAlign w:val="center"/>
          </w:tcPr>
          <w:p w14:paraId="2CD3271C" w14:textId="40C33DB4"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2 020</w:t>
            </w:r>
          </w:p>
        </w:tc>
        <w:tc>
          <w:tcPr>
            <w:tcW w:w="989" w:type="dxa"/>
            <w:tcBorders>
              <w:top w:val="single" w:sz="4" w:space="0" w:color="auto"/>
              <w:left w:val="single" w:sz="4" w:space="0" w:color="auto"/>
              <w:bottom w:val="single" w:sz="4" w:space="0" w:color="auto"/>
              <w:right w:val="single" w:sz="4" w:space="0" w:color="auto"/>
            </w:tcBorders>
            <w:vAlign w:val="center"/>
          </w:tcPr>
          <w:p w14:paraId="0B3A7704" w14:textId="1D22F0EB"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4 218</w:t>
            </w:r>
          </w:p>
        </w:tc>
        <w:tc>
          <w:tcPr>
            <w:tcW w:w="989" w:type="dxa"/>
            <w:tcBorders>
              <w:top w:val="single" w:sz="4" w:space="0" w:color="auto"/>
              <w:left w:val="single" w:sz="4" w:space="0" w:color="auto"/>
              <w:bottom w:val="single" w:sz="4" w:space="0" w:color="auto"/>
              <w:right w:val="single" w:sz="4" w:space="0" w:color="auto"/>
            </w:tcBorders>
            <w:vAlign w:val="center"/>
          </w:tcPr>
          <w:p w14:paraId="02BE04B0" w14:textId="5600B0B5"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5 700</w:t>
            </w:r>
          </w:p>
        </w:tc>
        <w:tc>
          <w:tcPr>
            <w:tcW w:w="989" w:type="dxa"/>
            <w:tcBorders>
              <w:top w:val="single" w:sz="4" w:space="0" w:color="auto"/>
              <w:left w:val="single" w:sz="4" w:space="0" w:color="auto"/>
              <w:bottom w:val="single" w:sz="4" w:space="0" w:color="auto"/>
              <w:right w:val="single" w:sz="4" w:space="0" w:color="auto"/>
            </w:tcBorders>
            <w:vAlign w:val="center"/>
          </w:tcPr>
          <w:p w14:paraId="45BC6B76" w14:textId="38EB3A0D" w:rsidR="00154D8B" w:rsidRPr="00050D48" w:rsidRDefault="00534B68"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6 140</w:t>
            </w:r>
          </w:p>
        </w:tc>
        <w:tc>
          <w:tcPr>
            <w:tcW w:w="989" w:type="dxa"/>
            <w:tcBorders>
              <w:top w:val="single" w:sz="4" w:space="0" w:color="auto"/>
              <w:left w:val="single" w:sz="4" w:space="0" w:color="auto"/>
              <w:bottom w:val="single" w:sz="4" w:space="0" w:color="auto"/>
              <w:right w:val="single" w:sz="4" w:space="0" w:color="auto"/>
            </w:tcBorders>
            <w:vAlign w:val="center"/>
          </w:tcPr>
          <w:p w14:paraId="6286C074" w14:textId="7CE3AEF8"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6 821</w:t>
            </w:r>
          </w:p>
        </w:tc>
        <w:tc>
          <w:tcPr>
            <w:tcW w:w="1088" w:type="dxa"/>
            <w:tcBorders>
              <w:top w:val="single" w:sz="4" w:space="0" w:color="auto"/>
              <w:left w:val="single" w:sz="4" w:space="0" w:color="auto"/>
              <w:bottom w:val="single" w:sz="4" w:space="0" w:color="auto"/>
              <w:right w:val="single" w:sz="4" w:space="0" w:color="auto"/>
            </w:tcBorders>
            <w:vAlign w:val="center"/>
          </w:tcPr>
          <w:p w14:paraId="66921202" w14:textId="4160EF26" w:rsidR="00154D8B" w:rsidRPr="00050D48" w:rsidRDefault="00154D8B" w:rsidP="005A7469">
            <w:pPr>
              <w:widowControl w:val="0"/>
              <w:spacing w:after="0" w:line="240" w:lineRule="auto"/>
              <w:ind w:hanging="24"/>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111,</w:t>
            </w:r>
            <w:r w:rsidR="00534B68" w:rsidRPr="00050D48">
              <w:rPr>
                <w:rFonts w:ascii="Times New Roman" w:hAnsi="Times New Roman" w:cs="Times New Roman"/>
                <w:color w:val="000000" w:themeColor="text1"/>
                <w:sz w:val="24"/>
                <w:szCs w:val="24"/>
              </w:rPr>
              <w:t>1</w:t>
            </w:r>
          </w:p>
        </w:tc>
      </w:tr>
    </w:tbl>
    <w:p w14:paraId="319E4FCE" w14:textId="77777777" w:rsidR="008D60D0" w:rsidRPr="00050D48" w:rsidRDefault="008D60D0" w:rsidP="005A7469">
      <w:pPr>
        <w:widowControl w:val="0"/>
        <w:spacing w:after="0" w:line="240" w:lineRule="auto"/>
        <w:ind w:firstLine="709"/>
        <w:rPr>
          <w:rFonts w:ascii="Times New Roman" w:hAnsi="Times New Roman" w:cs="Times New Roman"/>
          <w:color w:val="000000" w:themeColor="text1"/>
          <w:sz w:val="24"/>
          <w:szCs w:val="24"/>
        </w:rPr>
      </w:pPr>
    </w:p>
    <w:p w14:paraId="21685B1E" w14:textId="77777777" w:rsidR="008D60D0" w:rsidRPr="00050D48" w:rsidRDefault="008D60D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экономически активного населения, соответственно и численность занятого в экономике населения, постепенно снижаются на фоне уменьшения общей численности населения.</w:t>
      </w:r>
    </w:p>
    <w:p w14:paraId="3B7C5A1A" w14:textId="77777777" w:rsidR="008D60D0" w:rsidRPr="00050D48" w:rsidRDefault="008D60D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Наиболее значимые изменения численности произошли в следующих сферах:</w:t>
      </w:r>
    </w:p>
    <w:p w14:paraId="2C9966DF" w14:textId="7F505836" w:rsidR="008D60D0" w:rsidRPr="00050D48" w:rsidRDefault="008D60D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2,</w:t>
      </w:r>
      <w:r w:rsidR="00EE6FFE"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выросло число занятых индивидуальным предпринимательством, что носит закономерный характер, так как данный сектор экономики является более гибким;</w:t>
      </w:r>
    </w:p>
    <w:p w14:paraId="140C412C" w14:textId="5C848451" w:rsidR="008D60D0" w:rsidRPr="00050D48" w:rsidRDefault="00A14E36"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5,7</w:t>
      </w:r>
      <w:r w:rsidR="008D60D0" w:rsidRPr="00050D48">
        <w:rPr>
          <w:rFonts w:ascii="Times New Roman" w:hAnsi="Times New Roman" w:cs="Times New Roman"/>
          <w:color w:val="000000" w:themeColor="text1"/>
          <w:sz w:val="24"/>
          <w:szCs w:val="24"/>
        </w:rPr>
        <w:t xml:space="preserve">% снизилась численность работников крупных и средних предприятий в связи с </w:t>
      </w:r>
      <w:r w:rsidR="008D60D0" w:rsidRPr="00050D48">
        <w:rPr>
          <w:rFonts w:ascii="Times New Roman" w:hAnsi="Times New Roman" w:cs="Times New Roman"/>
          <w:color w:val="000000" w:themeColor="text1"/>
          <w:sz w:val="24"/>
          <w:szCs w:val="24"/>
        </w:rPr>
        <w:lastRenderedPageBreak/>
        <w:t>переходом на статистический уч</w:t>
      </w:r>
      <w:r w:rsidR="001F3B63" w:rsidRPr="00050D48">
        <w:rPr>
          <w:rFonts w:ascii="Times New Roman" w:hAnsi="Times New Roman" w:cs="Times New Roman"/>
          <w:color w:val="000000" w:themeColor="text1"/>
          <w:sz w:val="24"/>
          <w:szCs w:val="24"/>
        </w:rPr>
        <w:t>е</w:t>
      </w:r>
      <w:r w:rsidR="008D60D0" w:rsidRPr="00050D48">
        <w:rPr>
          <w:rFonts w:ascii="Times New Roman" w:hAnsi="Times New Roman" w:cs="Times New Roman"/>
          <w:color w:val="000000" w:themeColor="text1"/>
          <w:sz w:val="24"/>
          <w:szCs w:val="24"/>
        </w:rPr>
        <w:t xml:space="preserve">т </w:t>
      </w:r>
      <w:r w:rsidR="00262D60" w:rsidRPr="00050D48">
        <w:rPr>
          <w:rFonts w:ascii="Times New Roman" w:hAnsi="Times New Roman" w:cs="Times New Roman"/>
          <w:color w:val="000000" w:themeColor="text1"/>
          <w:sz w:val="24"/>
          <w:szCs w:val="24"/>
        </w:rPr>
        <w:t>на</w:t>
      </w:r>
      <w:r w:rsidR="008D60D0" w:rsidRPr="00050D48">
        <w:rPr>
          <w:rFonts w:ascii="Times New Roman" w:hAnsi="Times New Roman" w:cs="Times New Roman"/>
          <w:color w:val="000000" w:themeColor="text1"/>
          <w:sz w:val="24"/>
          <w:szCs w:val="24"/>
        </w:rPr>
        <w:t xml:space="preserve"> территории</w:t>
      </w:r>
      <w:r w:rsidR="00EE6FFE" w:rsidRPr="00050D48">
        <w:rPr>
          <w:rFonts w:ascii="Times New Roman" w:hAnsi="Times New Roman" w:cs="Times New Roman"/>
          <w:color w:val="000000" w:themeColor="text1"/>
          <w:sz w:val="24"/>
          <w:szCs w:val="24"/>
        </w:rPr>
        <w:t xml:space="preserve"> фактического производства работ</w:t>
      </w:r>
      <w:r w:rsidR="008D60D0" w:rsidRPr="00050D48">
        <w:rPr>
          <w:rFonts w:ascii="Times New Roman" w:hAnsi="Times New Roman" w:cs="Times New Roman"/>
          <w:color w:val="000000" w:themeColor="text1"/>
          <w:sz w:val="24"/>
          <w:szCs w:val="24"/>
        </w:rPr>
        <w:t xml:space="preserve">. </w:t>
      </w:r>
    </w:p>
    <w:p w14:paraId="0FB31D98" w14:textId="52FF8FB5" w:rsidR="008D60D0" w:rsidRPr="00050D48" w:rsidRDefault="00A14E36"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 состоянию на 01.01.2018</w:t>
      </w:r>
      <w:r w:rsidR="008D60D0" w:rsidRPr="00050D48">
        <w:rPr>
          <w:rFonts w:ascii="Times New Roman" w:hAnsi="Times New Roman" w:cs="Times New Roman"/>
          <w:color w:val="000000" w:themeColor="text1"/>
          <w:sz w:val="24"/>
          <w:szCs w:val="24"/>
        </w:rPr>
        <w:t xml:space="preserve"> </w:t>
      </w:r>
      <w:r w:rsidR="0005170F" w:rsidRPr="00050D48">
        <w:rPr>
          <w:rFonts w:ascii="Times New Roman" w:hAnsi="Times New Roman" w:cs="Times New Roman"/>
          <w:color w:val="000000" w:themeColor="text1"/>
          <w:sz w:val="24"/>
          <w:szCs w:val="24"/>
        </w:rPr>
        <w:t xml:space="preserve">зарегистрировано </w:t>
      </w:r>
      <w:r w:rsidRPr="00050D48">
        <w:rPr>
          <w:rFonts w:ascii="Times New Roman" w:hAnsi="Times New Roman" w:cs="Times New Roman"/>
          <w:color w:val="000000" w:themeColor="text1"/>
          <w:sz w:val="24"/>
          <w:szCs w:val="24"/>
        </w:rPr>
        <w:t>116</w:t>
      </w:r>
      <w:r w:rsidR="0005170F" w:rsidRPr="00050D48">
        <w:rPr>
          <w:rFonts w:ascii="Times New Roman" w:hAnsi="Times New Roman" w:cs="Times New Roman"/>
          <w:color w:val="000000" w:themeColor="text1"/>
          <w:sz w:val="24"/>
          <w:szCs w:val="24"/>
        </w:rPr>
        <w:t xml:space="preserve"> </w:t>
      </w:r>
      <w:r w:rsidR="008D60D0" w:rsidRPr="00050D48">
        <w:rPr>
          <w:rFonts w:ascii="Times New Roman" w:hAnsi="Times New Roman" w:cs="Times New Roman"/>
          <w:color w:val="000000" w:themeColor="text1"/>
          <w:sz w:val="24"/>
          <w:szCs w:val="24"/>
        </w:rPr>
        <w:t>безработны</w:t>
      </w:r>
      <w:r w:rsidR="0005170F" w:rsidRPr="00050D48">
        <w:rPr>
          <w:rFonts w:ascii="Times New Roman" w:hAnsi="Times New Roman" w:cs="Times New Roman"/>
          <w:color w:val="000000" w:themeColor="text1"/>
          <w:sz w:val="24"/>
          <w:szCs w:val="24"/>
        </w:rPr>
        <w:t>х</w:t>
      </w:r>
      <w:r w:rsidRPr="00050D48">
        <w:rPr>
          <w:rFonts w:ascii="Times New Roman" w:hAnsi="Times New Roman" w:cs="Times New Roman"/>
          <w:color w:val="000000" w:themeColor="text1"/>
          <w:sz w:val="24"/>
          <w:szCs w:val="24"/>
        </w:rPr>
        <w:t xml:space="preserve"> граждан</w:t>
      </w:r>
      <w:r w:rsidR="0005170F" w:rsidRPr="00050D48">
        <w:rPr>
          <w:rFonts w:ascii="Times New Roman" w:hAnsi="Times New Roman" w:cs="Times New Roman"/>
          <w:color w:val="000000" w:themeColor="text1"/>
          <w:sz w:val="24"/>
          <w:szCs w:val="24"/>
        </w:rPr>
        <w:t xml:space="preserve">, что на </w:t>
      </w:r>
      <w:r w:rsidRPr="00050D48">
        <w:rPr>
          <w:rFonts w:ascii="Times New Roman" w:hAnsi="Times New Roman" w:cs="Times New Roman"/>
          <w:color w:val="000000" w:themeColor="text1"/>
          <w:sz w:val="24"/>
          <w:szCs w:val="24"/>
        </w:rPr>
        <w:t>18,9</w:t>
      </w:r>
      <w:r w:rsidR="0005170F" w:rsidRPr="00050D48">
        <w:rPr>
          <w:rFonts w:ascii="Times New Roman" w:hAnsi="Times New Roman" w:cs="Times New Roman"/>
          <w:color w:val="000000" w:themeColor="text1"/>
          <w:sz w:val="24"/>
          <w:szCs w:val="24"/>
        </w:rPr>
        <w:t xml:space="preserve">% ниже, чем </w:t>
      </w:r>
      <w:r w:rsidRPr="00050D48">
        <w:rPr>
          <w:rFonts w:ascii="Times New Roman" w:hAnsi="Times New Roman" w:cs="Times New Roman"/>
          <w:color w:val="000000" w:themeColor="text1"/>
          <w:sz w:val="24"/>
          <w:szCs w:val="24"/>
        </w:rPr>
        <w:t>на 01.01.2017 (143</w:t>
      </w:r>
      <w:r w:rsidR="0005170F" w:rsidRPr="00050D48">
        <w:rPr>
          <w:rFonts w:ascii="Times New Roman" w:hAnsi="Times New Roman" w:cs="Times New Roman"/>
          <w:color w:val="000000" w:themeColor="text1"/>
          <w:sz w:val="24"/>
          <w:szCs w:val="24"/>
        </w:rPr>
        <w:t xml:space="preserve"> чел.).</w:t>
      </w:r>
    </w:p>
    <w:p w14:paraId="658312E7" w14:textId="31AB48CB" w:rsidR="008D60D0" w:rsidRPr="00050D48" w:rsidRDefault="008D60D0"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целях снижения уровня безработицы и организации занятости населения на территории городского округа реализуется программа «Содействие занятости населения в Ханты-Мансийском автономном округе – Югре на 2014-2020 годы»</w:t>
      </w:r>
      <w:r w:rsidR="0005170F" w:rsidRPr="00050D48">
        <w:rPr>
          <w:rFonts w:ascii="Times New Roman" w:hAnsi="Times New Roman" w:cs="Times New Roman"/>
          <w:color w:val="000000" w:themeColor="text1"/>
          <w:sz w:val="24"/>
          <w:szCs w:val="24"/>
        </w:rPr>
        <w:t>, в результате реализации программы трудоустроено:</w:t>
      </w:r>
    </w:p>
    <w:p w14:paraId="5D12AE8E" w14:textId="7AA77B07" w:rsidR="0005170F" w:rsidRPr="00050D48" w:rsidRDefault="00A14E36"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общественные работы – 7</w:t>
      </w:r>
      <w:r w:rsidR="0005170F" w:rsidRPr="00050D48">
        <w:rPr>
          <w:rFonts w:ascii="Times New Roman" w:hAnsi="Times New Roman" w:cs="Times New Roman"/>
          <w:color w:val="000000" w:themeColor="text1"/>
          <w:sz w:val="24"/>
          <w:szCs w:val="24"/>
        </w:rPr>
        <w:t xml:space="preserve"> чел.;</w:t>
      </w:r>
    </w:p>
    <w:p w14:paraId="30BF69B5" w14:textId="3B99F44F" w:rsidR="0005170F" w:rsidRPr="00050D48" w:rsidRDefault="0005170F"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временно трудоустроено безработных граждан, испытывающ</w:t>
      </w:r>
      <w:r w:rsidR="00A14E36" w:rsidRPr="00050D48">
        <w:rPr>
          <w:rFonts w:ascii="Times New Roman" w:hAnsi="Times New Roman" w:cs="Times New Roman"/>
          <w:color w:val="000000" w:themeColor="text1"/>
          <w:sz w:val="24"/>
          <w:szCs w:val="24"/>
        </w:rPr>
        <w:t>их трудности в поиске работы – 10</w:t>
      </w:r>
      <w:r w:rsidRPr="00050D48">
        <w:rPr>
          <w:rFonts w:ascii="Times New Roman" w:hAnsi="Times New Roman" w:cs="Times New Roman"/>
          <w:color w:val="000000" w:themeColor="text1"/>
          <w:sz w:val="24"/>
          <w:szCs w:val="24"/>
        </w:rPr>
        <w:t xml:space="preserve"> чел.;</w:t>
      </w:r>
    </w:p>
    <w:p w14:paraId="0F1F4A73" w14:textId="77777777" w:rsidR="002677D6" w:rsidRPr="00050D48" w:rsidRDefault="002677D6"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рамках организации самозанятости безработных граждан – 23 чел.;</w:t>
      </w:r>
    </w:p>
    <w:p w14:paraId="0A4214E2" w14:textId="4CA2A6D7" w:rsidR="00FB5638" w:rsidRPr="00050D48" w:rsidRDefault="00FB5638"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временно трудоустроено граждан пенсионного и предпенсионного возраста – 3 чел.;</w:t>
      </w:r>
    </w:p>
    <w:p w14:paraId="15CA8A35" w14:textId="0F4A415C" w:rsidR="0005170F" w:rsidRPr="00050D48" w:rsidRDefault="0005170F"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несовершеннолетних гражда</w:t>
      </w:r>
      <w:r w:rsidR="00A14E36" w:rsidRPr="00050D48">
        <w:rPr>
          <w:rFonts w:ascii="Times New Roman" w:hAnsi="Times New Roman" w:cs="Times New Roman"/>
          <w:color w:val="000000" w:themeColor="text1"/>
          <w:sz w:val="24"/>
          <w:szCs w:val="24"/>
        </w:rPr>
        <w:t>н в возрасте от 14 до 18</w:t>
      </w:r>
      <w:r w:rsidR="00194AA7" w:rsidRPr="00050D48">
        <w:rPr>
          <w:rFonts w:ascii="Times New Roman" w:hAnsi="Times New Roman" w:cs="Times New Roman"/>
          <w:color w:val="000000" w:themeColor="text1"/>
          <w:sz w:val="24"/>
          <w:szCs w:val="24"/>
        </w:rPr>
        <w:t xml:space="preserve"> лет</w:t>
      </w:r>
      <w:r w:rsidR="00A14E36" w:rsidRPr="00050D48">
        <w:rPr>
          <w:rFonts w:ascii="Times New Roman" w:hAnsi="Times New Roman" w:cs="Times New Roman"/>
          <w:color w:val="000000" w:themeColor="text1"/>
          <w:sz w:val="24"/>
          <w:szCs w:val="24"/>
        </w:rPr>
        <w:t xml:space="preserve"> – 1 128 </w:t>
      </w:r>
      <w:r w:rsidR="00136595" w:rsidRPr="00050D48">
        <w:rPr>
          <w:rFonts w:ascii="Times New Roman" w:hAnsi="Times New Roman" w:cs="Times New Roman"/>
          <w:color w:val="000000" w:themeColor="text1"/>
          <w:sz w:val="24"/>
          <w:szCs w:val="24"/>
        </w:rPr>
        <w:t>чел.;</w:t>
      </w:r>
    </w:p>
    <w:p w14:paraId="5BF78145" w14:textId="6E26DFBE" w:rsidR="00A14E36" w:rsidRPr="00050D48" w:rsidRDefault="00A14E36"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освободившихся из мест лишения свободы – 1 чел.;</w:t>
      </w:r>
    </w:p>
    <w:p w14:paraId="0CCB8304" w14:textId="3C19496C" w:rsidR="002677D6" w:rsidRPr="00050D48" w:rsidRDefault="002677D6"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выпускников образовательных учреждений – 33 чел.;</w:t>
      </w:r>
    </w:p>
    <w:p w14:paraId="0E58725A" w14:textId="64628032" w:rsidR="00136595" w:rsidRPr="00050D48" w:rsidRDefault="00A14E36"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незанятых инвалидов – 3</w:t>
      </w:r>
      <w:r w:rsidR="00136595" w:rsidRPr="00050D48">
        <w:rPr>
          <w:rFonts w:ascii="Times New Roman" w:hAnsi="Times New Roman" w:cs="Times New Roman"/>
          <w:color w:val="000000" w:themeColor="text1"/>
          <w:sz w:val="24"/>
          <w:szCs w:val="24"/>
        </w:rPr>
        <w:t xml:space="preserve"> чел.</w:t>
      </w:r>
    </w:p>
    <w:p w14:paraId="271470E4" w14:textId="54EC6AD6" w:rsidR="002677D6" w:rsidRPr="00050D48" w:rsidRDefault="002677D6"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рамках организации самозанятости безработных граждан созданы дополнительные рабочие места и трудоустроено 4 человека. Прошли профобучение 83 человека, в том числе 1 инвалид</w:t>
      </w:r>
    </w:p>
    <w:p w14:paraId="1F3A6F0A" w14:textId="77777777" w:rsidR="00404ABD" w:rsidRPr="00050D48" w:rsidRDefault="00404ABD"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2FBD1916" w14:textId="77777777" w:rsidR="001F0949" w:rsidRPr="00050D48" w:rsidRDefault="00532B3B" w:rsidP="005A7469">
      <w:pPr>
        <w:widowControl w:val="0"/>
        <w:spacing w:after="0" w:line="240" w:lineRule="auto"/>
        <w:ind w:firstLine="709"/>
        <w:jc w:val="both"/>
        <w:rPr>
          <w:rFonts w:ascii="Times New Roman" w:hAnsi="Times New Roman" w:cs="Times New Roman"/>
          <w:b/>
          <w:color w:val="000000" w:themeColor="text1"/>
          <w:sz w:val="24"/>
          <w:szCs w:val="24"/>
        </w:rPr>
      </w:pPr>
      <w:r w:rsidRPr="00050D48">
        <w:rPr>
          <w:rFonts w:ascii="Times New Roman" w:eastAsia="Times New Roman" w:hAnsi="Times New Roman" w:cs="Times New Roman"/>
          <w:b/>
          <w:bCs/>
          <w:color w:val="000000" w:themeColor="text1"/>
          <w:sz w:val="24"/>
          <w:szCs w:val="24"/>
          <w:lang w:eastAsia="ru-RU"/>
        </w:rPr>
        <w:t>Уровень жизни населения</w:t>
      </w:r>
    </w:p>
    <w:p w14:paraId="132B126B" w14:textId="326069CB" w:rsidR="001F0A81" w:rsidRPr="00050D48" w:rsidRDefault="00136595"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Одним из основных макроэкономических показателей уровня жизни являются доходы населения</w:t>
      </w:r>
      <w:r w:rsidR="001F0A81" w:rsidRPr="00050D48">
        <w:rPr>
          <w:rFonts w:ascii="Times New Roman" w:hAnsi="Times New Roman" w:cs="Times New Roman"/>
          <w:color w:val="000000" w:themeColor="text1"/>
          <w:sz w:val="24"/>
          <w:szCs w:val="24"/>
        </w:rPr>
        <w:t xml:space="preserve">. </w:t>
      </w:r>
      <w:r w:rsidR="001F0A81" w:rsidRPr="00050D48">
        <w:rPr>
          <w:rFonts w:ascii="Times New Roman" w:eastAsia="Times New Roman" w:hAnsi="Times New Roman" w:cs="Times New Roman"/>
          <w:color w:val="000000" w:themeColor="text1"/>
          <w:sz w:val="24"/>
          <w:szCs w:val="24"/>
        </w:rPr>
        <w:t>Доходы населения формируются из нескольких источников:</w:t>
      </w:r>
    </w:p>
    <w:p w14:paraId="766E3DF4" w14:textId="2AA9F908" w:rsidR="001F0A81" w:rsidRPr="00050D48" w:rsidRDefault="001F0A81"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оплата труда занятого в экономике населения</w:t>
      </w:r>
      <w:r w:rsidR="00A14E36" w:rsidRPr="00050D48">
        <w:rPr>
          <w:rFonts w:ascii="Times New Roman" w:eastAsia="Times New Roman" w:hAnsi="Times New Roman" w:cs="Times New Roman"/>
          <w:color w:val="000000" w:themeColor="text1"/>
          <w:sz w:val="24"/>
          <w:szCs w:val="24"/>
        </w:rPr>
        <w:t xml:space="preserve"> – 74,1</w:t>
      </w:r>
      <w:r w:rsidR="00136595" w:rsidRPr="00050D48">
        <w:rPr>
          <w:rFonts w:ascii="Times New Roman" w:eastAsia="Times New Roman" w:hAnsi="Times New Roman" w:cs="Times New Roman"/>
          <w:color w:val="000000" w:themeColor="text1"/>
          <w:sz w:val="24"/>
          <w:szCs w:val="24"/>
        </w:rPr>
        <w:t xml:space="preserve">% всех </w:t>
      </w:r>
      <w:r w:rsidRPr="00050D48">
        <w:rPr>
          <w:rFonts w:ascii="Times New Roman" w:eastAsia="Times New Roman" w:hAnsi="Times New Roman" w:cs="Times New Roman"/>
          <w:color w:val="000000" w:themeColor="text1"/>
          <w:sz w:val="24"/>
          <w:szCs w:val="24"/>
        </w:rPr>
        <w:t>доходов</w:t>
      </w:r>
      <w:r w:rsidR="00A14E36" w:rsidRPr="00050D48">
        <w:rPr>
          <w:rFonts w:ascii="Times New Roman" w:eastAsia="Times New Roman" w:hAnsi="Times New Roman" w:cs="Times New Roman"/>
          <w:color w:val="000000" w:themeColor="text1"/>
          <w:sz w:val="24"/>
          <w:szCs w:val="24"/>
        </w:rPr>
        <w:t xml:space="preserve"> за 2017</w:t>
      </w:r>
      <w:r w:rsidR="00136595" w:rsidRPr="00050D48">
        <w:rPr>
          <w:rFonts w:ascii="Times New Roman" w:eastAsia="Times New Roman" w:hAnsi="Times New Roman" w:cs="Times New Roman"/>
          <w:color w:val="000000" w:themeColor="text1"/>
          <w:sz w:val="24"/>
          <w:szCs w:val="24"/>
        </w:rPr>
        <w:t xml:space="preserve"> год</w:t>
      </w:r>
      <w:r w:rsidRPr="00050D48">
        <w:rPr>
          <w:rFonts w:ascii="Times New Roman" w:eastAsia="Times New Roman" w:hAnsi="Times New Roman" w:cs="Times New Roman"/>
          <w:color w:val="000000" w:themeColor="text1"/>
          <w:sz w:val="24"/>
          <w:szCs w:val="24"/>
        </w:rPr>
        <w:t>;</w:t>
      </w:r>
    </w:p>
    <w:p w14:paraId="7E4BA47C" w14:textId="48948B37" w:rsidR="001F0A81" w:rsidRPr="00050D48" w:rsidRDefault="001F0A81"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государственная, негосударственная пенсии, льготы, пособия и другие виды социальных выплат льготной категории населения</w:t>
      </w:r>
      <w:r w:rsidR="007657D9" w:rsidRPr="00050D48">
        <w:rPr>
          <w:rFonts w:ascii="Times New Roman" w:eastAsia="Times New Roman" w:hAnsi="Times New Roman" w:cs="Times New Roman"/>
          <w:color w:val="000000" w:themeColor="text1"/>
          <w:sz w:val="24"/>
          <w:szCs w:val="24"/>
        </w:rPr>
        <w:t xml:space="preserve"> –</w:t>
      </w:r>
      <w:r w:rsidRPr="00050D48">
        <w:rPr>
          <w:rFonts w:ascii="Times New Roman" w:eastAsia="Times New Roman" w:hAnsi="Times New Roman" w:cs="Times New Roman"/>
          <w:color w:val="000000" w:themeColor="text1"/>
          <w:sz w:val="24"/>
          <w:szCs w:val="24"/>
        </w:rPr>
        <w:t xml:space="preserve"> </w:t>
      </w:r>
      <w:r w:rsidR="00A14E36" w:rsidRPr="00050D48">
        <w:rPr>
          <w:rFonts w:ascii="Times New Roman" w:eastAsia="Times New Roman" w:hAnsi="Times New Roman" w:cs="Times New Roman"/>
          <w:color w:val="000000" w:themeColor="text1"/>
          <w:sz w:val="24"/>
          <w:szCs w:val="24"/>
        </w:rPr>
        <w:t>19,3</w:t>
      </w:r>
      <w:r w:rsidR="00136595" w:rsidRPr="00050D48">
        <w:rPr>
          <w:rFonts w:ascii="Times New Roman" w:eastAsia="Times New Roman" w:hAnsi="Times New Roman" w:cs="Times New Roman"/>
          <w:color w:val="000000" w:themeColor="text1"/>
          <w:sz w:val="24"/>
          <w:szCs w:val="24"/>
        </w:rPr>
        <w:t>%</w:t>
      </w:r>
      <w:r w:rsidRPr="00050D48">
        <w:rPr>
          <w:rFonts w:ascii="Times New Roman" w:eastAsia="Times New Roman" w:hAnsi="Times New Roman" w:cs="Times New Roman"/>
          <w:color w:val="000000" w:themeColor="text1"/>
          <w:sz w:val="24"/>
          <w:szCs w:val="24"/>
        </w:rPr>
        <w:t xml:space="preserve"> в общей сумме доходов;</w:t>
      </w:r>
    </w:p>
    <w:p w14:paraId="36F22A26" w14:textId="4BAE000C" w:rsidR="001F0A81" w:rsidRPr="00050D48" w:rsidRDefault="001F0A81"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прочие виды доходов: дивиденды, проценты по депозитам, валютные операции, полученные пере</w:t>
      </w:r>
      <w:r w:rsidR="00DE540B" w:rsidRPr="00050D48">
        <w:rPr>
          <w:rFonts w:ascii="Times New Roman" w:eastAsia="Times New Roman" w:hAnsi="Times New Roman" w:cs="Times New Roman"/>
          <w:color w:val="000000" w:themeColor="text1"/>
          <w:sz w:val="24"/>
          <w:szCs w:val="24"/>
        </w:rPr>
        <w:t xml:space="preserve">воды </w:t>
      </w:r>
      <w:r w:rsidR="007657D9" w:rsidRPr="00050D48">
        <w:rPr>
          <w:rFonts w:ascii="Times New Roman" w:eastAsia="Times New Roman" w:hAnsi="Times New Roman" w:cs="Times New Roman"/>
          <w:color w:val="000000" w:themeColor="text1"/>
          <w:sz w:val="24"/>
          <w:szCs w:val="24"/>
        </w:rPr>
        <w:t>– 6,</w:t>
      </w:r>
      <w:r w:rsidR="00DE540B" w:rsidRPr="00050D48">
        <w:rPr>
          <w:rFonts w:ascii="Times New Roman" w:eastAsia="Times New Roman" w:hAnsi="Times New Roman" w:cs="Times New Roman"/>
          <w:color w:val="000000" w:themeColor="text1"/>
          <w:sz w:val="24"/>
          <w:szCs w:val="24"/>
        </w:rPr>
        <w:t>6</w:t>
      </w:r>
      <w:r w:rsidRPr="00050D48">
        <w:rPr>
          <w:rFonts w:ascii="Times New Roman" w:eastAsia="Times New Roman" w:hAnsi="Times New Roman" w:cs="Times New Roman"/>
          <w:color w:val="000000" w:themeColor="text1"/>
          <w:sz w:val="24"/>
          <w:szCs w:val="24"/>
        </w:rPr>
        <w:t>%.</w:t>
      </w:r>
    </w:p>
    <w:p w14:paraId="0E017EB4" w14:textId="3CE6E160" w:rsidR="00424F38" w:rsidRPr="00050D48" w:rsidRDefault="00A14E36"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По итогам 2017</w:t>
      </w:r>
      <w:r w:rsidR="00424F38" w:rsidRPr="00050D48">
        <w:rPr>
          <w:rFonts w:ascii="Times New Roman" w:eastAsia="Times New Roman" w:hAnsi="Times New Roman" w:cs="Times New Roman"/>
          <w:color w:val="000000" w:themeColor="text1"/>
          <w:sz w:val="24"/>
          <w:szCs w:val="24"/>
        </w:rPr>
        <w:t xml:space="preserve"> года среднедушевой </w:t>
      </w:r>
      <w:r w:rsidRPr="00050D48">
        <w:rPr>
          <w:rFonts w:ascii="Times New Roman" w:eastAsia="Times New Roman" w:hAnsi="Times New Roman" w:cs="Times New Roman"/>
          <w:color w:val="000000" w:themeColor="text1"/>
          <w:sz w:val="24"/>
          <w:szCs w:val="24"/>
        </w:rPr>
        <w:t>денежный доход составил 33 050 руб., или 99,2</w:t>
      </w:r>
      <w:r w:rsidR="00424F38" w:rsidRPr="00050D48">
        <w:rPr>
          <w:rFonts w:ascii="Times New Roman" w:eastAsia="Times New Roman" w:hAnsi="Times New Roman" w:cs="Times New Roman"/>
          <w:color w:val="000000" w:themeColor="text1"/>
          <w:sz w:val="24"/>
          <w:szCs w:val="24"/>
        </w:rPr>
        <w:t>% к 201</w:t>
      </w:r>
      <w:r w:rsidRPr="00050D48">
        <w:rPr>
          <w:rFonts w:ascii="Times New Roman" w:eastAsia="Times New Roman" w:hAnsi="Times New Roman" w:cs="Times New Roman"/>
          <w:color w:val="000000" w:themeColor="text1"/>
          <w:sz w:val="24"/>
          <w:szCs w:val="24"/>
        </w:rPr>
        <w:t>6 году (33 312</w:t>
      </w:r>
      <w:r w:rsidR="00424F38" w:rsidRPr="00050D48">
        <w:rPr>
          <w:rFonts w:ascii="Times New Roman" w:eastAsia="Times New Roman" w:hAnsi="Times New Roman" w:cs="Times New Roman"/>
          <w:color w:val="000000" w:themeColor="text1"/>
          <w:sz w:val="24"/>
          <w:szCs w:val="24"/>
        </w:rPr>
        <w:t xml:space="preserve"> руб.).</w:t>
      </w:r>
    </w:p>
    <w:p w14:paraId="68F5E833" w14:textId="3C44E270" w:rsidR="00424F38" w:rsidRPr="00050D48" w:rsidRDefault="00424F38"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 xml:space="preserve">Достигнутый уровень денежных доходов населения позволяет обеспечивать более </w:t>
      </w:r>
      <w:r w:rsidR="009D46B7" w:rsidRPr="00050D48">
        <w:rPr>
          <w:rFonts w:ascii="Times New Roman" w:eastAsia="Times New Roman" w:hAnsi="Times New Roman" w:cs="Times New Roman"/>
          <w:color w:val="000000" w:themeColor="text1"/>
          <w:sz w:val="24"/>
          <w:szCs w:val="24"/>
        </w:rPr>
        <w:t>двух</w:t>
      </w:r>
      <w:r w:rsidRPr="00050D48">
        <w:rPr>
          <w:rFonts w:ascii="Times New Roman" w:eastAsia="Times New Roman" w:hAnsi="Times New Roman" w:cs="Times New Roman"/>
          <w:color w:val="000000" w:themeColor="text1"/>
          <w:sz w:val="24"/>
          <w:szCs w:val="24"/>
        </w:rPr>
        <w:t xml:space="preserve"> бюджетов прожиточного минимума, который составляет </w:t>
      </w:r>
      <w:r w:rsidR="00A14E36" w:rsidRPr="00050D48">
        <w:rPr>
          <w:rFonts w:ascii="Times New Roman" w:eastAsia="Times New Roman" w:hAnsi="Times New Roman" w:cs="Times New Roman"/>
          <w:color w:val="000000" w:themeColor="text1"/>
          <w:sz w:val="24"/>
          <w:szCs w:val="24"/>
        </w:rPr>
        <w:t>14 475</w:t>
      </w:r>
      <w:r w:rsidR="009D46B7" w:rsidRPr="00050D48">
        <w:rPr>
          <w:rFonts w:ascii="Times New Roman" w:eastAsia="Times New Roman" w:hAnsi="Times New Roman" w:cs="Times New Roman"/>
          <w:color w:val="000000" w:themeColor="text1"/>
          <w:sz w:val="24"/>
          <w:szCs w:val="24"/>
        </w:rPr>
        <w:t xml:space="preserve"> </w:t>
      </w:r>
      <w:r w:rsidRPr="00050D48">
        <w:rPr>
          <w:rFonts w:ascii="Times New Roman" w:eastAsia="Times New Roman" w:hAnsi="Times New Roman" w:cs="Times New Roman"/>
          <w:color w:val="000000" w:themeColor="text1"/>
          <w:sz w:val="24"/>
          <w:szCs w:val="24"/>
        </w:rPr>
        <w:t>руб.</w:t>
      </w:r>
    </w:p>
    <w:p w14:paraId="0347CC73" w14:textId="706B1F62" w:rsidR="001F0A81" w:rsidRPr="00050D48" w:rsidRDefault="001F0A8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Основная часть населения городского округа занята в экономике и имеет трудовые доходы. На крупных и средних предприятиях трудится </w:t>
      </w:r>
      <w:r w:rsidR="00A14E36" w:rsidRPr="00050D48">
        <w:rPr>
          <w:rFonts w:ascii="Times New Roman" w:hAnsi="Times New Roman" w:cs="Times New Roman"/>
          <w:color w:val="000000" w:themeColor="text1"/>
          <w:sz w:val="24"/>
          <w:szCs w:val="24"/>
        </w:rPr>
        <w:t>54,5</w:t>
      </w:r>
      <w:r w:rsidR="00DE540B"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занятого в экономике населения. Средняя заработная плата по крупным и средним предприятиям</w:t>
      </w:r>
      <w:r w:rsidR="00136595" w:rsidRPr="00050D48">
        <w:rPr>
          <w:rFonts w:ascii="Times New Roman" w:hAnsi="Times New Roman" w:cs="Times New Roman"/>
          <w:color w:val="000000" w:themeColor="text1"/>
          <w:sz w:val="24"/>
          <w:szCs w:val="24"/>
        </w:rPr>
        <w:t xml:space="preserve"> в</w:t>
      </w:r>
      <w:r w:rsidR="00ED7301" w:rsidRPr="00050D48">
        <w:rPr>
          <w:rFonts w:ascii="Times New Roman" w:hAnsi="Times New Roman" w:cs="Times New Roman"/>
          <w:color w:val="000000" w:themeColor="text1"/>
          <w:sz w:val="24"/>
          <w:szCs w:val="24"/>
        </w:rPr>
        <w:t xml:space="preserve"> 2017 году</w:t>
      </w:r>
      <w:r w:rsidR="00194AA7" w:rsidRPr="00050D48">
        <w:rPr>
          <w:rFonts w:ascii="Times New Roman" w:hAnsi="Times New Roman" w:cs="Times New Roman"/>
          <w:color w:val="000000" w:themeColor="text1"/>
          <w:sz w:val="24"/>
          <w:szCs w:val="24"/>
        </w:rPr>
        <w:t>,</w:t>
      </w:r>
      <w:r w:rsidR="002677D6" w:rsidRPr="00050D48">
        <w:rPr>
          <w:rFonts w:ascii="Times New Roman" w:hAnsi="Times New Roman" w:cs="Times New Roman"/>
          <w:color w:val="000000" w:themeColor="text1"/>
          <w:sz w:val="24"/>
          <w:szCs w:val="24"/>
        </w:rPr>
        <w:t xml:space="preserve"> по предварительным данным</w:t>
      </w:r>
      <w:r w:rsidR="00194AA7" w:rsidRPr="00050D48">
        <w:rPr>
          <w:rFonts w:ascii="Times New Roman" w:hAnsi="Times New Roman" w:cs="Times New Roman"/>
          <w:color w:val="000000" w:themeColor="text1"/>
          <w:sz w:val="24"/>
          <w:szCs w:val="24"/>
        </w:rPr>
        <w:t>,</w:t>
      </w:r>
      <w:r w:rsidR="00ED7301" w:rsidRPr="00050D48">
        <w:rPr>
          <w:rFonts w:ascii="Times New Roman" w:hAnsi="Times New Roman" w:cs="Times New Roman"/>
          <w:color w:val="000000" w:themeColor="text1"/>
          <w:sz w:val="24"/>
          <w:szCs w:val="24"/>
        </w:rPr>
        <w:t xml:space="preserve"> составила 57 529</w:t>
      </w:r>
      <w:r w:rsidR="00FA1112"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00FA1112"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w:t>
      </w:r>
      <w:r w:rsidR="00534B68" w:rsidRPr="00050D48">
        <w:rPr>
          <w:rFonts w:ascii="Times New Roman" w:hAnsi="Times New Roman" w:cs="Times New Roman"/>
          <w:color w:val="000000" w:themeColor="text1"/>
          <w:sz w:val="24"/>
          <w:szCs w:val="24"/>
        </w:rPr>
        <w:t>или 96,9</w:t>
      </w:r>
      <w:r w:rsidR="00136595" w:rsidRPr="00050D48">
        <w:rPr>
          <w:rFonts w:ascii="Times New Roman" w:hAnsi="Times New Roman" w:cs="Times New Roman"/>
          <w:color w:val="000000" w:themeColor="text1"/>
          <w:sz w:val="24"/>
          <w:szCs w:val="24"/>
        </w:rPr>
        <w:t>%</w:t>
      </w:r>
      <w:r w:rsidR="00424F38" w:rsidRPr="00050D48">
        <w:rPr>
          <w:rFonts w:ascii="Times New Roman" w:hAnsi="Times New Roman" w:cs="Times New Roman"/>
          <w:color w:val="000000" w:themeColor="text1"/>
          <w:sz w:val="24"/>
          <w:szCs w:val="24"/>
        </w:rPr>
        <w:t xml:space="preserve"> к</w:t>
      </w:r>
      <w:r w:rsidR="00ED7301" w:rsidRPr="00050D48">
        <w:rPr>
          <w:rFonts w:ascii="Times New Roman" w:hAnsi="Times New Roman" w:cs="Times New Roman"/>
          <w:color w:val="000000" w:themeColor="text1"/>
          <w:sz w:val="24"/>
          <w:szCs w:val="24"/>
        </w:rPr>
        <w:t xml:space="preserve"> аналогичному периоду 2016 года</w:t>
      </w:r>
      <w:r w:rsidRPr="00050D48">
        <w:rPr>
          <w:rFonts w:ascii="Times New Roman" w:hAnsi="Times New Roman" w:cs="Times New Roman"/>
          <w:color w:val="000000" w:themeColor="text1"/>
          <w:sz w:val="24"/>
          <w:szCs w:val="24"/>
        </w:rPr>
        <w:t>.</w:t>
      </w:r>
    </w:p>
    <w:p w14:paraId="39D3E531" w14:textId="03D4DDF5" w:rsidR="00424F38" w:rsidRPr="00050D48" w:rsidRDefault="00424F38"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Среднемесячный размер пенсии одного пенсионера в город</w:t>
      </w:r>
      <w:r w:rsidR="00ED7301" w:rsidRPr="00050D48">
        <w:rPr>
          <w:rFonts w:ascii="Times New Roman" w:eastAsia="Times New Roman" w:hAnsi="Times New Roman" w:cs="Times New Roman"/>
          <w:color w:val="000000" w:themeColor="text1"/>
          <w:sz w:val="24"/>
          <w:szCs w:val="24"/>
        </w:rPr>
        <w:t>ско</w:t>
      </w:r>
      <w:r w:rsidR="00194AA7" w:rsidRPr="00050D48">
        <w:rPr>
          <w:rFonts w:ascii="Times New Roman" w:eastAsia="Times New Roman" w:hAnsi="Times New Roman" w:cs="Times New Roman"/>
          <w:color w:val="000000" w:themeColor="text1"/>
          <w:sz w:val="24"/>
          <w:szCs w:val="24"/>
        </w:rPr>
        <w:t>м</w:t>
      </w:r>
      <w:r w:rsidR="00ED7301" w:rsidRPr="00050D48">
        <w:rPr>
          <w:rFonts w:ascii="Times New Roman" w:eastAsia="Times New Roman" w:hAnsi="Times New Roman" w:cs="Times New Roman"/>
          <w:color w:val="000000" w:themeColor="text1"/>
          <w:sz w:val="24"/>
          <w:szCs w:val="24"/>
        </w:rPr>
        <w:t xml:space="preserve"> округ</w:t>
      </w:r>
      <w:r w:rsidR="00194AA7" w:rsidRPr="00050D48">
        <w:rPr>
          <w:rFonts w:ascii="Times New Roman" w:eastAsia="Times New Roman" w:hAnsi="Times New Roman" w:cs="Times New Roman"/>
          <w:color w:val="000000" w:themeColor="text1"/>
          <w:sz w:val="24"/>
          <w:szCs w:val="24"/>
        </w:rPr>
        <w:t>е</w:t>
      </w:r>
      <w:r w:rsidR="00ED7301" w:rsidRPr="00050D48">
        <w:rPr>
          <w:rFonts w:ascii="Times New Roman" w:eastAsia="Times New Roman" w:hAnsi="Times New Roman" w:cs="Times New Roman"/>
          <w:color w:val="000000" w:themeColor="text1"/>
          <w:sz w:val="24"/>
          <w:szCs w:val="24"/>
        </w:rPr>
        <w:t xml:space="preserve"> в 2017 году составил 19 541</w:t>
      </w:r>
      <w:r w:rsidRPr="00050D48">
        <w:rPr>
          <w:rFonts w:ascii="Times New Roman" w:eastAsia="Times New Roman" w:hAnsi="Times New Roman" w:cs="Times New Roman"/>
          <w:color w:val="000000" w:themeColor="text1"/>
          <w:sz w:val="24"/>
          <w:szCs w:val="24"/>
        </w:rPr>
        <w:t xml:space="preserve"> руб., ил</w:t>
      </w:r>
      <w:r w:rsidR="00ED7301" w:rsidRPr="00050D48">
        <w:rPr>
          <w:rFonts w:ascii="Times New Roman" w:eastAsia="Times New Roman" w:hAnsi="Times New Roman" w:cs="Times New Roman"/>
          <w:color w:val="000000" w:themeColor="text1"/>
          <w:sz w:val="24"/>
          <w:szCs w:val="24"/>
        </w:rPr>
        <w:t>и 103,1% к показателю 2016 года (18 955</w:t>
      </w:r>
      <w:r w:rsidRPr="00050D48">
        <w:rPr>
          <w:rFonts w:ascii="Times New Roman" w:eastAsia="Times New Roman" w:hAnsi="Times New Roman" w:cs="Times New Roman"/>
          <w:color w:val="000000" w:themeColor="text1"/>
          <w:sz w:val="24"/>
          <w:szCs w:val="24"/>
        </w:rPr>
        <w:t xml:space="preserve"> руб.).</w:t>
      </w:r>
    </w:p>
    <w:p w14:paraId="2EBC362D" w14:textId="6D26BF5C" w:rsidR="001F0A81" w:rsidRPr="00050D48" w:rsidRDefault="001F0A81" w:rsidP="005A7469">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w:t>
      </w:r>
      <w:r w:rsidR="00424F38" w:rsidRPr="00050D48">
        <w:rPr>
          <w:rFonts w:ascii="Times New Roman" w:eastAsia="Times New Roman" w:hAnsi="Times New Roman" w:cs="Times New Roman"/>
          <w:color w:val="000000" w:themeColor="text1"/>
          <w:sz w:val="24"/>
          <w:szCs w:val="24"/>
        </w:rPr>
        <w:t>использования</w:t>
      </w:r>
      <w:r w:rsidRPr="00050D48">
        <w:rPr>
          <w:rFonts w:ascii="Times New Roman" w:eastAsia="Times New Roman" w:hAnsi="Times New Roman" w:cs="Times New Roman"/>
          <w:color w:val="000000" w:themeColor="text1"/>
          <w:sz w:val="24"/>
          <w:szCs w:val="24"/>
        </w:rPr>
        <w:t xml:space="preserve"> отдыха и обратно, на оказание материальной помощи при трудных жизненных ситуациях, </w:t>
      </w:r>
      <w:r w:rsidR="00424F38" w:rsidRPr="00050D48">
        <w:rPr>
          <w:rFonts w:ascii="Times New Roman" w:eastAsia="Times New Roman" w:hAnsi="Times New Roman" w:cs="Times New Roman"/>
          <w:color w:val="000000" w:themeColor="text1"/>
          <w:sz w:val="24"/>
          <w:szCs w:val="24"/>
        </w:rPr>
        <w:t>выходное пособие при увольнении</w:t>
      </w:r>
      <w:r w:rsidRPr="00050D48">
        <w:rPr>
          <w:rFonts w:ascii="Times New Roman" w:eastAsia="Times New Roman" w:hAnsi="Times New Roman" w:cs="Times New Roman"/>
          <w:color w:val="000000" w:themeColor="text1"/>
          <w:sz w:val="24"/>
          <w:szCs w:val="24"/>
        </w:rPr>
        <w:t xml:space="preserve">. </w:t>
      </w:r>
    </w:p>
    <w:p w14:paraId="48400C94" w14:textId="77777777" w:rsidR="00136595" w:rsidRPr="00050D48" w:rsidRDefault="00136595" w:rsidP="005A7469">
      <w:pPr>
        <w:widowControl w:val="0"/>
        <w:spacing w:after="0" w:line="240" w:lineRule="auto"/>
        <w:rPr>
          <w:rFonts w:ascii="Times New Roman" w:eastAsia="Times New Roman" w:hAnsi="Times New Roman" w:cs="Times New Roman"/>
          <w:b/>
          <w:bCs/>
          <w:color w:val="000000" w:themeColor="text1"/>
          <w:sz w:val="24"/>
          <w:szCs w:val="24"/>
          <w:lang w:eastAsia="ru-RU"/>
        </w:rPr>
      </w:pPr>
      <w:r w:rsidRPr="00050D48">
        <w:rPr>
          <w:rFonts w:ascii="Times New Roman" w:hAnsi="Times New Roman" w:cs="Times New Roman"/>
          <w:b/>
          <w:bCs/>
          <w:color w:val="000000" w:themeColor="text1"/>
          <w:sz w:val="24"/>
          <w:szCs w:val="24"/>
        </w:rPr>
        <w:br w:type="page"/>
      </w:r>
    </w:p>
    <w:p w14:paraId="77D94A41" w14:textId="74336C97" w:rsidR="000B693C" w:rsidRPr="00050D48" w:rsidRDefault="00D73D50" w:rsidP="005A7469">
      <w:pPr>
        <w:pStyle w:val="1"/>
        <w:keepNext w:val="0"/>
        <w:keepLines w:val="0"/>
        <w:widowControl w:val="0"/>
        <w:tabs>
          <w:tab w:val="left" w:pos="426"/>
        </w:tabs>
        <w:spacing w:before="0" w:line="240" w:lineRule="auto"/>
        <w:jc w:val="center"/>
        <w:rPr>
          <w:rFonts w:ascii="Times New Roman" w:hAnsi="Times New Roman"/>
          <w:color w:val="000000" w:themeColor="text1"/>
          <w:sz w:val="24"/>
        </w:rPr>
      </w:pPr>
      <w:r w:rsidRPr="00050D48">
        <w:rPr>
          <w:rFonts w:ascii="Times New Roman" w:hAnsi="Times New Roman"/>
          <w:color w:val="000000" w:themeColor="text1"/>
          <w:sz w:val="24"/>
          <w:lang w:val="en-US"/>
        </w:rPr>
        <w:lastRenderedPageBreak/>
        <w:t>II</w:t>
      </w:r>
      <w:r w:rsidRPr="00050D48">
        <w:rPr>
          <w:rFonts w:ascii="Times New Roman" w:hAnsi="Times New Roman"/>
          <w:color w:val="000000" w:themeColor="text1"/>
          <w:sz w:val="24"/>
          <w:lang w:val="ru-RU"/>
        </w:rPr>
        <w:t>.</w:t>
      </w:r>
      <w:r w:rsidRPr="00050D48">
        <w:rPr>
          <w:rFonts w:ascii="Times New Roman" w:hAnsi="Times New Roman"/>
          <w:color w:val="000000" w:themeColor="text1"/>
          <w:sz w:val="24"/>
          <w:lang w:val="ru-RU"/>
        </w:rPr>
        <w:tab/>
      </w:r>
      <w:r w:rsidR="00532B3B" w:rsidRPr="00050D48">
        <w:rPr>
          <w:rFonts w:ascii="Times New Roman" w:hAnsi="Times New Roman"/>
          <w:color w:val="000000" w:themeColor="text1"/>
          <w:sz w:val="24"/>
        </w:rPr>
        <w:t>Исполнение администраци</w:t>
      </w:r>
      <w:r w:rsidR="009D46B7" w:rsidRPr="00050D48">
        <w:rPr>
          <w:rFonts w:ascii="Times New Roman" w:hAnsi="Times New Roman"/>
          <w:color w:val="000000" w:themeColor="text1"/>
          <w:sz w:val="24"/>
        </w:rPr>
        <w:t>ей</w:t>
      </w:r>
      <w:r w:rsidR="00532B3B" w:rsidRPr="00050D48">
        <w:rPr>
          <w:rFonts w:ascii="Times New Roman" w:hAnsi="Times New Roman"/>
          <w:color w:val="000000" w:themeColor="text1"/>
          <w:sz w:val="24"/>
        </w:rPr>
        <w:t xml:space="preserve"> города </w:t>
      </w:r>
      <w:r w:rsidR="009D46B7" w:rsidRPr="00050D48">
        <w:rPr>
          <w:rFonts w:ascii="Times New Roman" w:hAnsi="Times New Roman"/>
          <w:color w:val="000000" w:themeColor="text1"/>
          <w:sz w:val="24"/>
        </w:rPr>
        <w:t xml:space="preserve">полномочий </w:t>
      </w:r>
      <w:r w:rsidR="00532B3B" w:rsidRPr="00050D48">
        <w:rPr>
          <w:rFonts w:ascii="Times New Roman" w:hAnsi="Times New Roman"/>
          <w:color w:val="000000" w:themeColor="text1"/>
          <w:sz w:val="24"/>
        </w:rPr>
        <w:t xml:space="preserve">по решению вопросов </w:t>
      </w:r>
      <w:r w:rsidR="009D46B7" w:rsidRPr="00050D48">
        <w:rPr>
          <w:rFonts w:ascii="Times New Roman" w:hAnsi="Times New Roman"/>
          <w:color w:val="000000" w:themeColor="text1"/>
          <w:sz w:val="24"/>
        </w:rPr>
        <w:br/>
      </w:r>
      <w:r w:rsidR="00532B3B" w:rsidRPr="00050D48">
        <w:rPr>
          <w:rFonts w:ascii="Times New Roman" w:hAnsi="Times New Roman"/>
          <w:color w:val="000000" w:themeColor="text1"/>
          <w:sz w:val="24"/>
        </w:rPr>
        <w:t>местного значения</w:t>
      </w:r>
    </w:p>
    <w:p w14:paraId="7CC8E4C9" w14:textId="57D9986D" w:rsidR="008D0098" w:rsidRPr="00050D48" w:rsidRDefault="008D0098" w:rsidP="005A7469">
      <w:pPr>
        <w:pStyle w:val="ad"/>
        <w:widowControl w:val="0"/>
        <w:tabs>
          <w:tab w:val="left" w:pos="426"/>
        </w:tabs>
        <w:spacing w:after="0" w:line="240" w:lineRule="auto"/>
        <w:ind w:left="0"/>
        <w:contextualSpacing w:val="0"/>
        <w:jc w:val="center"/>
        <w:rPr>
          <w:rFonts w:ascii="Times New Roman" w:hAnsi="Times New Roman"/>
          <w:bCs/>
          <w:color w:val="000000" w:themeColor="text1"/>
          <w:sz w:val="24"/>
          <w:szCs w:val="24"/>
        </w:rPr>
      </w:pPr>
    </w:p>
    <w:p w14:paraId="2FBE7526" w14:textId="7D96A51B" w:rsidR="003B34A2" w:rsidRPr="00050D48" w:rsidRDefault="00291D61"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lang w:val="ru-RU"/>
        </w:rPr>
        <w:t>1</w:t>
      </w:r>
      <w:r w:rsidR="00875B9F" w:rsidRPr="00050D48">
        <w:rPr>
          <w:rFonts w:ascii="Times New Roman" w:eastAsia="Calibri" w:hAnsi="Times New Roman"/>
          <w:i/>
          <w:color w:val="000000" w:themeColor="text1"/>
          <w:sz w:val="24"/>
        </w:rPr>
        <w:t>.</w:t>
      </w:r>
      <w:r w:rsidR="00875B9F" w:rsidRPr="00050D48">
        <w:rPr>
          <w:rFonts w:ascii="Times New Roman" w:eastAsia="Calibri" w:hAnsi="Times New Roman"/>
          <w:i/>
          <w:color w:val="000000" w:themeColor="text1"/>
          <w:sz w:val="24"/>
        </w:rPr>
        <w:tab/>
      </w:r>
      <w:r w:rsidR="003B34A2" w:rsidRPr="00050D48">
        <w:rPr>
          <w:rFonts w:ascii="Times New Roman" w:eastAsia="Calibri" w:hAnsi="Times New Roman"/>
          <w:i/>
          <w:color w:val="000000" w:themeColor="text1"/>
          <w:sz w:val="24"/>
        </w:rPr>
        <w:t xml:space="preserve">Формирование, исполнение бюджета и контроль </w:t>
      </w:r>
      <w:r w:rsidR="008D0098" w:rsidRPr="00050D48">
        <w:rPr>
          <w:rFonts w:ascii="Times New Roman" w:eastAsia="Calibri" w:hAnsi="Times New Roman"/>
          <w:i/>
          <w:color w:val="000000" w:themeColor="text1"/>
          <w:sz w:val="24"/>
        </w:rPr>
        <w:t>за исполнением бюджета</w:t>
      </w:r>
    </w:p>
    <w:p w14:paraId="5C64C493" w14:textId="77777777" w:rsidR="008D0098" w:rsidRPr="00050D48" w:rsidRDefault="008D0098"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1D5AE3A" w14:textId="77777777" w:rsidR="008D1EE6" w:rsidRPr="00050D48" w:rsidRDefault="008D1EE6" w:rsidP="008D1EE6">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Формирование бюджета городского округа город Мегион на 2017 год осуществлялось в соответствии с Бюджетным посланием президента РФ, с учетом основных направлений бюджетной и налоговой политики муниципального образования с соблюдением требований, установленных Бюджетным кодексом Российской Федерации. </w:t>
      </w:r>
    </w:p>
    <w:p w14:paraId="0D89B752" w14:textId="77777777" w:rsidR="008D1EE6" w:rsidRPr="00050D48" w:rsidRDefault="008D1EE6" w:rsidP="008D1EE6">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Основным итогом успешно реализованной налоговой и бюджетной политики за 2017 год являются показатели устойчивости бюджета города, гарантированное выполнение в полном объеме всех социальных обязательств, приоритетных направлений, обозначенных указами Президента Российской Федерации от 7 мая 2012 года.</w:t>
      </w:r>
    </w:p>
    <w:p w14:paraId="26C94E0A" w14:textId="77777777" w:rsidR="00911805" w:rsidRDefault="008D1EE6" w:rsidP="008D1EE6">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Главная цель бюджетной политики муниципального образования остается неизменной-обеспечение социальной стабильности, сбалансированности и устойчивост</w:t>
      </w:r>
      <w:r w:rsidR="00911805">
        <w:rPr>
          <w:rFonts w:ascii="Times New Roman" w:hAnsi="Times New Roman" w:cs="Times New Roman"/>
          <w:color w:val="000000" w:themeColor="text1"/>
          <w:sz w:val="24"/>
          <w:szCs w:val="24"/>
        </w:rPr>
        <w:t>и местного бюджета.</w:t>
      </w:r>
    </w:p>
    <w:p w14:paraId="6E720613" w14:textId="2773C5C9" w:rsidR="00FF07E2" w:rsidRPr="00050D48" w:rsidRDefault="00FF07E2" w:rsidP="00FF07E2">
      <w:pPr>
        <w:widowControl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Таблица 4</w:t>
      </w:r>
    </w:p>
    <w:p w14:paraId="4D9D7327" w14:textId="77777777" w:rsidR="008D1EE6" w:rsidRPr="00050D48" w:rsidRDefault="008D1EE6" w:rsidP="008D1EE6">
      <w:pPr>
        <w:tabs>
          <w:tab w:val="left" w:pos="993"/>
        </w:tabs>
        <w:spacing w:after="0" w:line="240" w:lineRule="auto"/>
        <w:ind w:firstLine="709"/>
        <w:jc w:val="both"/>
        <w:rPr>
          <w:rFonts w:ascii="Times New Roman" w:eastAsia="Calibri" w:hAnsi="Times New Roman" w:cs="Times New Roman"/>
          <w:color w:val="000000" w:themeColor="text1"/>
          <w:sz w:val="24"/>
          <w:szCs w:val="24"/>
          <w:lang w:eastAsia="ru-RU"/>
        </w:rPr>
      </w:pPr>
    </w:p>
    <w:p w14:paraId="2C577FD4" w14:textId="77777777" w:rsidR="008D1EE6" w:rsidRPr="00050D48" w:rsidRDefault="008D1EE6" w:rsidP="008D1EE6">
      <w:pPr>
        <w:widowControl w:val="0"/>
        <w:spacing w:after="0" w:line="240" w:lineRule="auto"/>
        <w:ind w:firstLine="709"/>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 xml:space="preserve">Динамика показателей параметров бюджета городского округа </w:t>
      </w:r>
    </w:p>
    <w:p w14:paraId="33CFA7A1" w14:textId="1731528C" w:rsidR="008D1EE6" w:rsidRPr="00050D48" w:rsidRDefault="008D1EE6" w:rsidP="008D1EE6">
      <w:pPr>
        <w:widowControl w:val="0"/>
        <w:spacing w:after="0" w:line="240" w:lineRule="auto"/>
        <w:ind w:firstLine="709"/>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за 2013- 201</w:t>
      </w:r>
      <w:r w:rsidR="00AA5E90">
        <w:rPr>
          <w:rFonts w:ascii="Times New Roman" w:hAnsi="Times New Roman" w:cs="Times New Roman"/>
          <w:b/>
          <w:color w:val="000000" w:themeColor="text1"/>
          <w:sz w:val="24"/>
          <w:szCs w:val="24"/>
        </w:rPr>
        <w:t>7</w:t>
      </w:r>
      <w:r w:rsidRPr="00050D48">
        <w:rPr>
          <w:rFonts w:ascii="Times New Roman" w:hAnsi="Times New Roman" w:cs="Times New Roman"/>
          <w:b/>
          <w:color w:val="000000" w:themeColor="text1"/>
          <w:sz w:val="24"/>
          <w:szCs w:val="24"/>
        </w:rPr>
        <w:t xml:space="preserve"> годы</w:t>
      </w:r>
    </w:p>
    <w:p w14:paraId="0B32AB18" w14:textId="77777777" w:rsidR="008D1EE6" w:rsidRPr="00050D48" w:rsidRDefault="008D1EE6" w:rsidP="008D1EE6">
      <w:pPr>
        <w:widowControl w:val="0"/>
        <w:spacing w:after="0" w:line="240" w:lineRule="auto"/>
        <w:ind w:firstLine="709"/>
        <w:jc w:val="both"/>
        <w:rPr>
          <w:rFonts w:ascii="Times New Roman" w:hAnsi="Times New Roman" w:cs="Times New Roman"/>
          <w:color w:val="000000" w:themeColor="text1"/>
          <w:sz w:val="24"/>
          <w:szCs w:val="24"/>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09"/>
        <w:gridCol w:w="718"/>
        <w:gridCol w:w="718"/>
        <w:gridCol w:w="718"/>
        <w:gridCol w:w="718"/>
        <w:gridCol w:w="719"/>
        <w:gridCol w:w="718"/>
        <w:gridCol w:w="718"/>
        <w:gridCol w:w="718"/>
        <w:gridCol w:w="718"/>
        <w:gridCol w:w="719"/>
      </w:tblGrid>
      <w:tr w:rsidR="00AA5E90" w:rsidRPr="00050D48" w14:paraId="67186F72" w14:textId="6F41587E" w:rsidTr="00194E56">
        <w:trPr>
          <w:trHeight w:val="156"/>
          <w:tblHeader/>
          <w:jc w:val="center"/>
        </w:trPr>
        <w:tc>
          <w:tcPr>
            <w:tcW w:w="2809" w:type="dxa"/>
            <w:vMerge w:val="restart"/>
            <w:tcBorders>
              <w:top w:val="single" w:sz="4" w:space="0" w:color="auto"/>
              <w:left w:val="single" w:sz="4" w:space="0" w:color="auto"/>
              <w:right w:val="single" w:sz="4" w:space="0" w:color="auto"/>
            </w:tcBorders>
            <w:vAlign w:val="center"/>
          </w:tcPr>
          <w:p w14:paraId="3DBBF1CB" w14:textId="46DFC93B" w:rsidR="00AA5E90" w:rsidRPr="00050D48" w:rsidRDefault="00AA5E90" w:rsidP="008D1EE6">
            <w:pPr>
              <w:spacing w:after="0" w:line="240" w:lineRule="auto"/>
              <w:rPr>
                <w:rStyle w:val="a5"/>
                <w:rFonts w:ascii="Times New Roman" w:hAnsi="Times New Roman" w:cs="Times New Roman"/>
                <w:b w:val="0"/>
                <w:color w:val="000000" w:themeColor="text1"/>
                <w:sz w:val="20"/>
                <w:szCs w:val="20"/>
              </w:rPr>
            </w:pPr>
            <w:r w:rsidRPr="00050D48">
              <w:rPr>
                <w:rStyle w:val="a5"/>
                <w:rFonts w:ascii="Times New Roman" w:hAnsi="Times New Roman" w:cs="Times New Roman"/>
                <w:b w:val="0"/>
                <w:color w:val="000000" w:themeColor="text1"/>
                <w:sz w:val="20"/>
                <w:szCs w:val="20"/>
              </w:rPr>
              <w:t>Наименование</w:t>
            </w:r>
          </w:p>
        </w:tc>
        <w:tc>
          <w:tcPr>
            <w:tcW w:w="1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D699E" w14:textId="4E040049" w:rsidR="00AA5E90" w:rsidRPr="00050D48" w:rsidRDefault="00AA5E90" w:rsidP="00AA5E90">
            <w:pPr>
              <w:widowControl w:val="0"/>
              <w:spacing w:after="0" w:line="240" w:lineRule="auto"/>
              <w:jc w:val="center"/>
              <w:rPr>
                <w:rFonts w:ascii="Times New Roman" w:hAnsi="Times New Roman" w:cs="Times New Roman"/>
                <w:color w:val="000000" w:themeColor="text1"/>
                <w:sz w:val="20"/>
                <w:szCs w:val="20"/>
              </w:rPr>
            </w:pPr>
            <w:r w:rsidRPr="00050D48">
              <w:rPr>
                <w:rStyle w:val="a5"/>
                <w:rFonts w:ascii="Times New Roman" w:hAnsi="Times New Roman" w:cs="Times New Roman"/>
                <w:b w:val="0"/>
                <w:color w:val="000000" w:themeColor="text1"/>
                <w:sz w:val="20"/>
                <w:szCs w:val="20"/>
              </w:rPr>
              <w:t>2013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309C79B7" w14:textId="13311AA0" w:rsidR="00AA5E90" w:rsidRPr="00050D48" w:rsidRDefault="00AA5E90" w:rsidP="00AA5E90">
            <w:pPr>
              <w:widowControl w:val="0"/>
              <w:spacing w:after="0" w:line="240" w:lineRule="auto"/>
              <w:jc w:val="center"/>
              <w:rPr>
                <w:rFonts w:ascii="Times New Roman" w:hAnsi="Times New Roman" w:cs="Times New Roman"/>
                <w:color w:val="000000" w:themeColor="text1"/>
                <w:sz w:val="20"/>
                <w:szCs w:val="20"/>
              </w:rPr>
            </w:pPr>
            <w:r w:rsidRPr="00050D48">
              <w:rPr>
                <w:rStyle w:val="a5"/>
                <w:rFonts w:ascii="Times New Roman" w:hAnsi="Times New Roman" w:cs="Times New Roman"/>
                <w:b w:val="0"/>
                <w:color w:val="000000" w:themeColor="text1"/>
                <w:sz w:val="20"/>
                <w:szCs w:val="20"/>
              </w:rPr>
              <w:t>2014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14:paraId="4D13EA44" w14:textId="306397C8" w:rsidR="00AA5E90" w:rsidRPr="00050D48" w:rsidRDefault="00AA5E90" w:rsidP="00AA5E90">
            <w:pPr>
              <w:widowControl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2015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60B11BCF" w14:textId="40FE3403" w:rsidR="00AA5E90" w:rsidRPr="00050D48" w:rsidRDefault="00AA5E90" w:rsidP="00AA5E90">
            <w:pPr>
              <w:widowControl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2016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14:paraId="38ECD39C" w14:textId="3EB96778" w:rsidR="00AA5E90" w:rsidRPr="00050D48" w:rsidRDefault="00AA5E90" w:rsidP="00AA5E90">
            <w:pPr>
              <w:widowControl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2017 год</w:t>
            </w:r>
          </w:p>
        </w:tc>
      </w:tr>
      <w:tr w:rsidR="00AA5E90" w:rsidRPr="00050D48" w14:paraId="76CB4B34" w14:textId="707EC87B" w:rsidTr="00194E56">
        <w:trPr>
          <w:trHeight w:val="201"/>
          <w:jc w:val="center"/>
        </w:trPr>
        <w:tc>
          <w:tcPr>
            <w:tcW w:w="28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E4AA571" w14:textId="34F9CF51" w:rsidR="00AA5E90" w:rsidRPr="00050D48" w:rsidRDefault="00AA5E90" w:rsidP="007C51C5">
            <w:pPr>
              <w:widowControl w:val="0"/>
              <w:spacing w:after="0" w:line="240" w:lineRule="auto"/>
              <w:rPr>
                <w:rFonts w:ascii="Times New Roman" w:hAnsi="Times New Roman" w:cs="Times New Roman"/>
                <w:color w:val="000000" w:themeColor="text1"/>
                <w:sz w:val="24"/>
                <w:szCs w:val="24"/>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B9BB3E" w14:textId="4C732998"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0EF2B" w14:textId="790F969D"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14:paraId="1551AC2C" w14:textId="6612028A"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14:paraId="7946BEC4" w14:textId="5BF84B90"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Факт</w:t>
            </w:r>
          </w:p>
        </w:tc>
        <w:tc>
          <w:tcPr>
            <w:tcW w:w="719" w:type="dxa"/>
            <w:tcBorders>
              <w:top w:val="single" w:sz="4" w:space="0" w:color="auto"/>
              <w:left w:val="single" w:sz="4" w:space="0" w:color="auto"/>
              <w:bottom w:val="single" w:sz="4" w:space="0" w:color="auto"/>
              <w:right w:val="single" w:sz="4" w:space="0" w:color="auto"/>
            </w:tcBorders>
            <w:vAlign w:val="center"/>
          </w:tcPr>
          <w:p w14:paraId="6365919F" w14:textId="5E1A74C3"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14:paraId="2AD0043F" w14:textId="37FE4152"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14:paraId="098DC42A" w14:textId="64D978CE"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14:paraId="503A8E9A" w14:textId="05FC552D"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14:paraId="172D5FB4" w14:textId="6DBF5FA0"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План</w:t>
            </w:r>
          </w:p>
        </w:tc>
        <w:tc>
          <w:tcPr>
            <w:tcW w:w="719" w:type="dxa"/>
            <w:tcBorders>
              <w:top w:val="single" w:sz="4" w:space="0" w:color="auto"/>
              <w:left w:val="single" w:sz="4" w:space="0" w:color="auto"/>
              <w:bottom w:val="single" w:sz="4" w:space="0" w:color="auto"/>
              <w:right w:val="single" w:sz="4" w:space="0" w:color="auto"/>
            </w:tcBorders>
            <w:vAlign w:val="center"/>
          </w:tcPr>
          <w:p w14:paraId="4ADE1B75" w14:textId="61C46247" w:rsidR="00AA5E90" w:rsidRPr="00050D48" w:rsidRDefault="00AA5E90" w:rsidP="00AA5E90">
            <w:pPr>
              <w:widowControl w:val="0"/>
              <w:spacing w:after="0" w:line="240" w:lineRule="auto"/>
              <w:jc w:val="center"/>
              <w:rPr>
                <w:rFonts w:ascii="Times New Roman" w:hAnsi="Times New Roman" w:cs="Times New Roman"/>
                <w:color w:val="000000" w:themeColor="text1"/>
                <w:sz w:val="16"/>
                <w:szCs w:val="16"/>
              </w:rPr>
            </w:pPr>
            <w:r w:rsidRPr="00050D48">
              <w:rPr>
                <w:rFonts w:ascii="Times New Roman" w:hAnsi="Times New Roman" w:cs="Times New Roman"/>
                <w:color w:val="000000" w:themeColor="text1"/>
                <w:sz w:val="20"/>
                <w:szCs w:val="20"/>
              </w:rPr>
              <w:t>Факт</w:t>
            </w:r>
          </w:p>
        </w:tc>
      </w:tr>
      <w:tr w:rsidR="00AA5E90" w:rsidRPr="00050D48" w14:paraId="575614C2" w14:textId="45D02C3F" w:rsidTr="00AA5E90">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468F45" w14:textId="217595B5" w:rsidR="00AA5E90" w:rsidRPr="00050D48" w:rsidRDefault="00AA5E90" w:rsidP="005605BF">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Всего нало</w:t>
            </w:r>
            <w:r>
              <w:rPr>
                <w:rFonts w:ascii="Times New Roman" w:hAnsi="Times New Roman" w:cs="Times New Roman"/>
                <w:color w:val="000000" w:themeColor="text1"/>
                <w:sz w:val="24"/>
                <w:szCs w:val="24"/>
              </w:rPr>
              <w:t>говых и неналоговых доходов, млн</w:t>
            </w:r>
            <w:r w:rsidRPr="00050D48">
              <w:rPr>
                <w:rFonts w:ascii="Times New Roman" w:hAnsi="Times New Roman" w:cs="Times New Roman"/>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31DD5" w14:textId="164F00F6"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1 182,7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CC776D" w14:textId="43D54544"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1 242,0</w:t>
            </w:r>
          </w:p>
        </w:tc>
        <w:tc>
          <w:tcPr>
            <w:tcW w:w="718" w:type="dxa"/>
            <w:tcBorders>
              <w:top w:val="single" w:sz="4" w:space="0" w:color="auto"/>
              <w:left w:val="single" w:sz="4" w:space="0" w:color="auto"/>
              <w:bottom w:val="single" w:sz="4" w:space="0" w:color="auto"/>
              <w:right w:val="single" w:sz="4" w:space="0" w:color="auto"/>
            </w:tcBorders>
            <w:vAlign w:val="center"/>
          </w:tcPr>
          <w:p w14:paraId="1E0FAE95" w14:textId="3ACFCC96"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1 145,9</w:t>
            </w:r>
          </w:p>
        </w:tc>
        <w:tc>
          <w:tcPr>
            <w:tcW w:w="718" w:type="dxa"/>
            <w:tcBorders>
              <w:top w:val="single" w:sz="4" w:space="0" w:color="auto"/>
              <w:left w:val="single" w:sz="4" w:space="0" w:color="auto"/>
              <w:bottom w:val="single" w:sz="4" w:space="0" w:color="auto"/>
              <w:right w:val="single" w:sz="4" w:space="0" w:color="auto"/>
            </w:tcBorders>
            <w:vAlign w:val="center"/>
          </w:tcPr>
          <w:p w14:paraId="5AA93C1B" w14:textId="5977C9E7"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1 172,5</w:t>
            </w:r>
          </w:p>
        </w:tc>
        <w:tc>
          <w:tcPr>
            <w:tcW w:w="719" w:type="dxa"/>
            <w:tcBorders>
              <w:top w:val="single" w:sz="4" w:space="0" w:color="auto"/>
              <w:left w:val="single" w:sz="4" w:space="0" w:color="auto"/>
              <w:bottom w:val="single" w:sz="4" w:space="0" w:color="auto"/>
              <w:right w:val="single" w:sz="4" w:space="0" w:color="auto"/>
            </w:tcBorders>
            <w:vAlign w:val="center"/>
          </w:tcPr>
          <w:p w14:paraId="1FDF2CE3" w14:textId="7E01CDB0"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1 161,5</w:t>
            </w:r>
          </w:p>
        </w:tc>
        <w:tc>
          <w:tcPr>
            <w:tcW w:w="718" w:type="dxa"/>
            <w:tcBorders>
              <w:top w:val="single" w:sz="4" w:space="0" w:color="auto"/>
              <w:left w:val="single" w:sz="4" w:space="0" w:color="auto"/>
              <w:bottom w:val="single" w:sz="4" w:space="0" w:color="auto"/>
              <w:right w:val="single" w:sz="4" w:space="0" w:color="auto"/>
            </w:tcBorders>
            <w:vAlign w:val="center"/>
          </w:tcPr>
          <w:p w14:paraId="6DE392F9" w14:textId="263CE5E1"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1 199,5</w:t>
            </w:r>
          </w:p>
        </w:tc>
        <w:tc>
          <w:tcPr>
            <w:tcW w:w="718" w:type="dxa"/>
            <w:tcBorders>
              <w:top w:val="single" w:sz="4" w:space="0" w:color="auto"/>
              <w:left w:val="single" w:sz="4" w:space="0" w:color="auto"/>
              <w:bottom w:val="single" w:sz="4" w:space="0" w:color="auto"/>
              <w:right w:val="single" w:sz="4" w:space="0" w:color="auto"/>
            </w:tcBorders>
            <w:vAlign w:val="center"/>
          </w:tcPr>
          <w:p w14:paraId="2AA9123E" w14:textId="094BB5D8"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1 197,3</w:t>
            </w:r>
          </w:p>
        </w:tc>
        <w:tc>
          <w:tcPr>
            <w:tcW w:w="718" w:type="dxa"/>
            <w:tcBorders>
              <w:top w:val="single" w:sz="4" w:space="0" w:color="auto"/>
              <w:left w:val="single" w:sz="4" w:space="0" w:color="auto"/>
              <w:bottom w:val="single" w:sz="4" w:space="0" w:color="auto"/>
              <w:right w:val="single" w:sz="4" w:space="0" w:color="auto"/>
            </w:tcBorders>
            <w:vAlign w:val="center"/>
          </w:tcPr>
          <w:p w14:paraId="79EA4885" w14:textId="388BCF6C"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1 217,5</w:t>
            </w:r>
          </w:p>
        </w:tc>
        <w:tc>
          <w:tcPr>
            <w:tcW w:w="718" w:type="dxa"/>
            <w:tcBorders>
              <w:top w:val="single" w:sz="4" w:space="0" w:color="auto"/>
              <w:left w:val="single" w:sz="4" w:space="0" w:color="auto"/>
              <w:bottom w:val="single" w:sz="4" w:space="0" w:color="auto"/>
              <w:right w:val="single" w:sz="4" w:space="0" w:color="auto"/>
            </w:tcBorders>
            <w:vAlign w:val="center"/>
          </w:tcPr>
          <w:p w14:paraId="6E5DFDA2" w14:textId="66A145AA"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1 271,4</w:t>
            </w:r>
          </w:p>
        </w:tc>
        <w:tc>
          <w:tcPr>
            <w:tcW w:w="719" w:type="dxa"/>
            <w:tcBorders>
              <w:top w:val="single" w:sz="4" w:space="0" w:color="auto"/>
              <w:left w:val="single" w:sz="4" w:space="0" w:color="auto"/>
              <w:bottom w:val="single" w:sz="4" w:space="0" w:color="auto"/>
              <w:right w:val="single" w:sz="4" w:space="0" w:color="auto"/>
            </w:tcBorders>
            <w:vAlign w:val="center"/>
          </w:tcPr>
          <w:p w14:paraId="5E3E576F" w14:textId="53FA6605"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1 236,5</w:t>
            </w:r>
          </w:p>
        </w:tc>
      </w:tr>
      <w:tr w:rsidR="00AA5E90" w:rsidRPr="00050D48" w14:paraId="4D63C0C2" w14:textId="18AD2268" w:rsidTr="00AA5E90">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C8DD84" w14:textId="77777777" w:rsidR="00AA5E90" w:rsidRPr="00050D48" w:rsidRDefault="00AA5E90" w:rsidP="008D1EE6">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том числе:</w:t>
            </w:r>
          </w:p>
          <w:p w14:paraId="66E7017E" w14:textId="086E2C66" w:rsidR="00AA5E90" w:rsidRPr="00050D48" w:rsidRDefault="00AA5E90" w:rsidP="005605BF">
            <w:pPr>
              <w:widowControl w:val="0"/>
              <w:spacing w:after="0" w:line="240" w:lineRule="auto"/>
              <w:rPr>
                <w:rFonts w:ascii="Times New Roman" w:hAnsi="Times New Roman" w:cs="Times New Roman"/>
                <w:i/>
                <w:color w:val="000000" w:themeColor="text1"/>
                <w:sz w:val="24"/>
                <w:szCs w:val="24"/>
              </w:rPr>
            </w:pPr>
            <w:r w:rsidRPr="00050D48">
              <w:rPr>
                <w:rFonts w:ascii="Times New Roman" w:hAnsi="Times New Roman" w:cs="Times New Roman"/>
                <w:i/>
                <w:color w:val="000000" w:themeColor="text1"/>
                <w:sz w:val="24"/>
                <w:szCs w:val="24"/>
              </w:rPr>
              <w:t xml:space="preserve">Налоговые доходы, </w:t>
            </w:r>
            <w:r>
              <w:rPr>
                <w:rFonts w:ascii="Times New Roman" w:hAnsi="Times New Roman" w:cs="Times New Roman"/>
                <w:i/>
                <w:color w:val="000000" w:themeColor="text1"/>
                <w:sz w:val="24"/>
                <w:szCs w:val="24"/>
              </w:rPr>
              <w:t>млн</w:t>
            </w:r>
            <w:r w:rsidRPr="00050D48">
              <w:rPr>
                <w:rFonts w:ascii="Times New Roman" w:hAnsi="Times New Roman" w:cs="Times New Roman"/>
                <w:i/>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1383B" w14:textId="2F28198C"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914,2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71A22" w14:textId="3222C62C"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968,0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A90943C" w14:textId="69DAB750"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829,7</w:t>
            </w:r>
          </w:p>
        </w:tc>
        <w:tc>
          <w:tcPr>
            <w:tcW w:w="718" w:type="dxa"/>
            <w:tcBorders>
              <w:top w:val="single" w:sz="4" w:space="0" w:color="auto"/>
              <w:left w:val="single" w:sz="4" w:space="0" w:color="auto"/>
              <w:bottom w:val="single" w:sz="4" w:space="0" w:color="auto"/>
              <w:right w:val="single" w:sz="4" w:space="0" w:color="auto"/>
            </w:tcBorders>
            <w:vAlign w:val="center"/>
            <w:hideMark/>
          </w:tcPr>
          <w:p w14:paraId="07939798" w14:textId="43660A3A"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85, 4</w:t>
            </w:r>
          </w:p>
        </w:tc>
        <w:tc>
          <w:tcPr>
            <w:tcW w:w="719" w:type="dxa"/>
            <w:tcBorders>
              <w:top w:val="single" w:sz="4" w:space="0" w:color="auto"/>
              <w:left w:val="single" w:sz="4" w:space="0" w:color="auto"/>
              <w:bottom w:val="single" w:sz="4" w:space="0" w:color="auto"/>
              <w:right w:val="single" w:sz="4" w:space="0" w:color="auto"/>
            </w:tcBorders>
            <w:vAlign w:val="center"/>
          </w:tcPr>
          <w:p w14:paraId="08735171" w14:textId="4828B0CC"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837,9</w:t>
            </w:r>
          </w:p>
        </w:tc>
        <w:tc>
          <w:tcPr>
            <w:tcW w:w="718" w:type="dxa"/>
            <w:tcBorders>
              <w:top w:val="single" w:sz="4" w:space="0" w:color="auto"/>
              <w:left w:val="single" w:sz="4" w:space="0" w:color="auto"/>
              <w:bottom w:val="single" w:sz="4" w:space="0" w:color="auto"/>
              <w:right w:val="single" w:sz="4" w:space="0" w:color="auto"/>
            </w:tcBorders>
            <w:vAlign w:val="center"/>
          </w:tcPr>
          <w:p w14:paraId="29919BED" w14:textId="5C1359ED"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862,5</w:t>
            </w:r>
          </w:p>
        </w:tc>
        <w:tc>
          <w:tcPr>
            <w:tcW w:w="718" w:type="dxa"/>
            <w:tcBorders>
              <w:top w:val="single" w:sz="4" w:space="0" w:color="auto"/>
              <w:left w:val="single" w:sz="4" w:space="0" w:color="auto"/>
              <w:bottom w:val="single" w:sz="4" w:space="0" w:color="auto"/>
              <w:right w:val="single" w:sz="4" w:space="0" w:color="auto"/>
            </w:tcBorders>
            <w:vAlign w:val="center"/>
          </w:tcPr>
          <w:p w14:paraId="7A30BB55" w14:textId="6D6DAE70"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874,6</w:t>
            </w:r>
          </w:p>
        </w:tc>
        <w:tc>
          <w:tcPr>
            <w:tcW w:w="718" w:type="dxa"/>
            <w:tcBorders>
              <w:top w:val="single" w:sz="4" w:space="0" w:color="auto"/>
              <w:left w:val="single" w:sz="4" w:space="0" w:color="auto"/>
              <w:bottom w:val="single" w:sz="4" w:space="0" w:color="auto"/>
              <w:right w:val="single" w:sz="4" w:space="0" w:color="auto"/>
            </w:tcBorders>
            <w:vAlign w:val="center"/>
          </w:tcPr>
          <w:p w14:paraId="421B3757" w14:textId="23C9FA9F"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891,8</w:t>
            </w:r>
          </w:p>
        </w:tc>
        <w:tc>
          <w:tcPr>
            <w:tcW w:w="718" w:type="dxa"/>
            <w:tcBorders>
              <w:top w:val="single" w:sz="4" w:space="0" w:color="auto"/>
              <w:left w:val="single" w:sz="4" w:space="0" w:color="auto"/>
              <w:bottom w:val="single" w:sz="4" w:space="0" w:color="auto"/>
              <w:right w:val="single" w:sz="4" w:space="0" w:color="auto"/>
            </w:tcBorders>
            <w:vAlign w:val="center"/>
          </w:tcPr>
          <w:p w14:paraId="4EC6BA1C" w14:textId="16A069E0"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923,8</w:t>
            </w:r>
          </w:p>
        </w:tc>
        <w:tc>
          <w:tcPr>
            <w:tcW w:w="719" w:type="dxa"/>
            <w:tcBorders>
              <w:top w:val="single" w:sz="4" w:space="0" w:color="auto"/>
              <w:left w:val="single" w:sz="4" w:space="0" w:color="auto"/>
              <w:bottom w:val="single" w:sz="4" w:space="0" w:color="auto"/>
              <w:right w:val="single" w:sz="4" w:space="0" w:color="auto"/>
            </w:tcBorders>
            <w:vAlign w:val="center"/>
          </w:tcPr>
          <w:p w14:paraId="450DA488" w14:textId="230A6E20"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945,6</w:t>
            </w:r>
          </w:p>
        </w:tc>
      </w:tr>
      <w:tr w:rsidR="00AA5E90" w:rsidRPr="00050D48" w14:paraId="3DDD135C" w14:textId="376DCA73" w:rsidTr="00AA5E90">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6B2D7" w14:textId="05AA03EC" w:rsidR="00AA5E90" w:rsidRPr="00050D48" w:rsidRDefault="00AA5E90" w:rsidP="005605BF">
            <w:pPr>
              <w:widowControl w:val="0"/>
              <w:spacing w:after="0" w:line="240" w:lineRule="auto"/>
              <w:rPr>
                <w:rFonts w:ascii="Times New Roman" w:hAnsi="Times New Roman" w:cs="Times New Roman"/>
                <w:i/>
                <w:color w:val="000000" w:themeColor="text1"/>
                <w:sz w:val="24"/>
                <w:szCs w:val="24"/>
              </w:rPr>
            </w:pPr>
            <w:r w:rsidRPr="00050D48">
              <w:rPr>
                <w:rFonts w:ascii="Times New Roman" w:hAnsi="Times New Roman" w:cs="Times New Roman"/>
                <w:i/>
                <w:color w:val="000000" w:themeColor="text1"/>
                <w:sz w:val="24"/>
                <w:szCs w:val="24"/>
              </w:rPr>
              <w:t xml:space="preserve">Неналоговые доходы, </w:t>
            </w:r>
            <w:r>
              <w:rPr>
                <w:rFonts w:ascii="Times New Roman" w:hAnsi="Times New Roman" w:cs="Times New Roman"/>
                <w:i/>
                <w:color w:val="000000" w:themeColor="text1"/>
                <w:sz w:val="24"/>
                <w:szCs w:val="24"/>
              </w:rPr>
              <w:t>млн</w:t>
            </w:r>
            <w:r w:rsidRPr="00050D48">
              <w:rPr>
                <w:rFonts w:ascii="Times New Roman" w:hAnsi="Times New Roman" w:cs="Times New Roman"/>
                <w:i/>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6785D8" w14:textId="3068D6F8"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268,5</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6A1F6" w14:textId="675778EE"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274,0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D44C4EF" w14:textId="15B38DB8"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316,2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243B4DA" w14:textId="7EF214E2"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320,1</w:t>
            </w:r>
          </w:p>
        </w:tc>
        <w:tc>
          <w:tcPr>
            <w:tcW w:w="719" w:type="dxa"/>
            <w:tcBorders>
              <w:top w:val="single" w:sz="4" w:space="0" w:color="auto"/>
              <w:left w:val="single" w:sz="4" w:space="0" w:color="auto"/>
              <w:bottom w:val="single" w:sz="4" w:space="0" w:color="auto"/>
              <w:right w:val="single" w:sz="4" w:space="0" w:color="auto"/>
            </w:tcBorders>
            <w:vAlign w:val="center"/>
          </w:tcPr>
          <w:p w14:paraId="0F5C9ED0" w14:textId="622F7A7E"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323,6</w:t>
            </w:r>
          </w:p>
        </w:tc>
        <w:tc>
          <w:tcPr>
            <w:tcW w:w="718" w:type="dxa"/>
            <w:tcBorders>
              <w:top w:val="single" w:sz="4" w:space="0" w:color="auto"/>
              <w:left w:val="single" w:sz="4" w:space="0" w:color="auto"/>
              <w:bottom w:val="single" w:sz="4" w:space="0" w:color="auto"/>
              <w:right w:val="single" w:sz="4" w:space="0" w:color="auto"/>
            </w:tcBorders>
            <w:vAlign w:val="center"/>
          </w:tcPr>
          <w:p w14:paraId="6F0ABF1C" w14:textId="527B2ECE"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337,0</w:t>
            </w:r>
          </w:p>
        </w:tc>
        <w:tc>
          <w:tcPr>
            <w:tcW w:w="718" w:type="dxa"/>
            <w:tcBorders>
              <w:top w:val="single" w:sz="4" w:space="0" w:color="auto"/>
              <w:left w:val="single" w:sz="4" w:space="0" w:color="auto"/>
              <w:bottom w:val="single" w:sz="4" w:space="0" w:color="auto"/>
              <w:right w:val="single" w:sz="4" w:space="0" w:color="auto"/>
            </w:tcBorders>
            <w:vAlign w:val="center"/>
          </w:tcPr>
          <w:p w14:paraId="35FFE569" w14:textId="5ABF786A"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322,7</w:t>
            </w:r>
          </w:p>
        </w:tc>
        <w:tc>
          <w:tcPr>
            <w:tcW w:w="718" w:type="dxa"/>
            <w:tcBorders>
              <w:top w:val="single" w:sz="4" w:space="0" w:color="auto"/>
              <w:left w:val="single" w:sz="4" w:space="0" w:color="auto"/>
              <w:bottom w:val="single" w:sz="4" w:space="0" w:color="auto"/>
              <w:right w:val="single" w:sz="4" w:space="0" w:color="auto"/>
            </w:tcBorders>
            <w:vAlign w:val="center"/>
          </w:tcPr>
          <w:p w14:paraId="50CC48A2" w14:textId="7E7B63B4"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325,7</w:t>
            </w:r>
          </w:p>
        </w:tc>
        <w:tc>
          <w:tcPr>
            <w:tcW w:w="718" w:type="dxa"/>
            <w:tcBorders>
              <w:top w:val="single" w:sz="4" w:space="0" w:color="auto"/>
              <w:left w:val="single" w:sz="4" w:space="0" w:color="auto"/>
              <w:bottom w:val="single" w:sz="4" w:space="0" w:color="auto"/>
              <w:right w:val="single" w:sz="4" w:space="0" w:color="auto"/>
            </w:tcBorders>
            <w:vAlign w:val="center"/>
          </w:tcPr>
          <w:p w14:paraId="51F8ACE3" w14:textId="5EACF17E"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347,6</w:t>
            </w:r>
          </w:p>
        </w:tc>
        <w:tc>
          <w:tcPr>
            <w:tcW w:w="719" w:type="dxa"/>
            <w:tcBorders>
              <w:top w:val="single" w:sz="4" w:space="0" w:color="auto"/>
              <w:left w:val="single" w:sz="4" w:space="0" w:color="auto"/>
              <w:bottom w:val="single" w:sz="4" w:space="0" w:color="auto"/>
              <w:right w:val="single" w:sz="4" w:space="0" w:color="auto"/>
            </w:tcBorders>
            <w:vAlign w:val="center"/>
          </w:tcPr>
          <w:p w14:paraId="09FC7DD7" w14:textId="2BB9476A" w:rsidR="00AA5E90" w:rsidRPr="00194E56" w:rsidRDefault="00AA5E90" w:rsidP="00AA5E90">
            <w:pPr>
              <w:widowControl w:val="0"/>
              <w:spacing w:after="0" w:line="240" w:lineRule="auto"/>
              <w:jc w:val="center"/>
              <w:rPr>
                <w:rFonts w:ascii="Times New Roman" w:hAnsi="Times New Roman" w:cs="Times New Roman"/>
                <w:i/>
                <w:color w:val="000000" w:themeColor="text1"/>
                <w:sz w:val="16"/>
                <w:szCs w:val="16"/>
              </w:rPr>
            </w:pPr>
            <w:r w:rsidRPr="00194E56">
              <w:rPr>
                <w:rFonts w:ascii="Times New Roman" w:hAnsi="Times New Roman" w:cs="Times New Roman"/>
                <w:i/>
                <w:color w:val="000000" w:themeColor="text1"/>
                <w:sz w:val="16"/>
                <w:szCs w:val="16"/>
              </w:rPr>
              <w:t>290,9</w:t>
            </w:r>
          </w:p>
        </w:tc>
      </w:tr>
      <w:tr w:rsidR="00AA5E90" w:rsidRPr="00050D48" w14:paraId="6FD8FB22" w14:textId="36744F56" w:rsidTr="00AA5E90">
        <w:trPr>
          <w:trHeight w:val="267"/>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3C93C6" w14:textId="0406D759" w:rsidR="00AA5E90" w:rsidRPr="00050D48" w:rsidRDefault="00AA5E90" w:rsidP="008D1EE6">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Безвозмездные поступления, млн</w:t>
            </w:r>
            <w:r w:rsidRPr="00050D48">
              <w:rPr>
                <w:rFonts w:ascii="Times New Roman" w:hAnsi="Times New Roman" w:cs="Times New Roman"/>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FE0D96" w14:textId="0BF8DC44"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2 619,2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5C1A98" w14:textId="6537F017"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2 372,8</w:t>
            </w:r>
          </w:p>
        </w:tc>
        <w:tc>
          <w:tcPr>
            <w:tcW w:w="718" w:type="dxa"/>
            <w:tcBorders>
              <w:top w:val="single" w:sz="4" w:space="0" w:color="auto"/>
              <w:left w:val="single" w:sz="4" w:space="0" w:color="auto"/>
              <w:bottom w:val="single" w:sz="4" w:space="0" w:color="auto"/>
              <w:right w:val="single" w:sz="4" w:space="0" w:color="auto"/>
            </w:tcBorders>
            <w:vAlign w:val="center"/>
            <w:hideMark/>
          </w:tcPr>
          <w:p w14:paraId="1E0CFC43" w14:textId="58BEA988"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2 740,4</w:t>
            </w:r>
          </w:p>
        </w:tc>
        <w:tc>
          <w:tcPr>
            <w:tcW w:w="718" w:type="dxa"/>
            <w:tcBorders>
              <w:top w:val="single" w:sz="4" w:space="0" w:color="auto"/>
              <w:left w:val="single" w:sz="4" w:space="0" w:color="auto"/>
              <w:bottom w:val="single" w:sz="4" w:space="0" w:color="auto"/>
              <w:right w:val="single" w:sz="4" w:space="0" w:color="auto"/>
            </w:tcBorders>
            <w:vAlign w:val="center"/>
            <w:hideMark/>
          </w:tcPr>
          <w:p w14:paraId="73365A26" w14:textId="40AE287D"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2 718,7</w:t>
            </w:r>
          </w:p>
        </w:tc>
        <w:tc>
          <w:tcPr>
            <w:tcW w:w="719" w:type="dxa"/>
            <w:tcBorders>
              <w:top w:val="single" w:sz="4" w:space="0" w:color="auto"/>
              <w:left w:val="single" w:sz="4" w:space="0" w:color="auto"/>
              <w:bottom w:val="single" w:sz="4" w:space="0" w:color="auto"/>
              <w:right w:val="single" w:sz="4" w:space="0" w:color="auto"/>
            </w:tcBorders>
            <w:vAlign w:val="center"/>
          </w:tcPr>
          <w:p w14:paraId="50D232A8" w14:textId="7DF582C6"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3 184,7</w:t>
            </w:r>
          </w:p>
        </w:tc>
        <w:tc>
          <w:tcPr>
            <w:tcW w:w="718" w:type="dxa"/>
            <w:tcBorders>
              <w:top w:val="single" w:sz="4" w:space="0" w:color="auto"/>
              <w:left w:val="single" w:sz="4" w:space="0" w:color="auto"/>
              <w:bottom w:val="single" w:sz="4" w:space="0" w:color="auto"/>
              <w:right w:val="single" w:sz="4" w:space="0" w:color="auto"/>
            </w:tcBorders>
            <w:vAlign w:val="center"/>
          </w:tcPr>
          <w:p w14:paraId="1C0B8321" w14:textId="4EA6DAE4"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3 067,3</w:t>
            </w:r>
          </w:p>
        </w:tc>
        <w:tc>
          <w:tcPr>
            <w:tcW w:w="718" w:type="dxa"/>
            <w:tcBorders>
              <w:top w:val="single" w:sz="4" w:space="0" w:color="auto"/>
              <w:left w:val="single" w:sz="4" w:space="0" w:color="auto"/>
              <w:bottom w:val="single" w:sz="4" w:space="0" w:color="auto"/>
              <w:right w:val="single" w:sz="4" w:space="0" w:color="auto"/>
            </w:tcBorders>
            <w:vAlign w:val="center"/>
          </w:tcPr>
          <w:p w14:paraId="5D333FCC" w14:textId="72284B7F"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2 872,9</w:t>
            </w:r>
          </w:p>
        </w:tc>
        <w:tc>
          <w:tcPr>
            <w:tcW w:w="718" w:type="dxa"/>
            <w:tcBorders>
              <w:top w:val="single" w:sz="4" w:space="0" w:color="auto"/>
              <w:left w:val="single" w:sz="4" w:space="0" w:color="auto"/>
              <w:bottom w:val="single" w:sz="4" w:space="0" w:color="auto"/>
              <w:right w:val="single" w:sz="4" w:space="0" w:color="auto"/>
            </w:tcBorders>
            <w:vAlign w:val="center"/>
          </w:tcPr>
          <w:p w14:paraId="732FE8A2" w14:textId="0EE52BD8"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2 800,9</w:t>
            </w:r>
          </w:p>
        </w:tc>
        <w:tc>
          <w:tcPr>
            <w:tcW w:w="718" w:type="dxa"/>
            <w:tcBorders>
              <w:top w:val="single" w:sz="4" w:space="0" w:color="auto"/>
              <w:left w:val="single" w:sz="4" w:space="0" w:color="auto"/>
              <w:bottom w:val="single" w:sz="4" w:space="0" w:color="auto"/>
              <w:right w:val="single" w:sz="4" w:space="0" w:color="auto"/>
            </w:tcBorders>
            <w:vAlign w:val="center"/>
          </w:tcPr>
          <w:p w14:paraId="384E0880" w14:textId="08CFB5BE"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3 248,6</w:t>
            </w:r>
          </w:p>
        </w:tc>
        <w:tc>
          <w:tcPr>
            <w:tcW w:w="719" w:type="dxa"/>
            <w:tcBorders>
              <w:top w:val="single" w:sz="4" w:space="0" w:color="auto"/>
              <w:left w:val="single" w:sz="4" w:space="0" w:color="auto"/>
              <w:bottom w:val="single" w:sz="4" w:space="0" w:color="auto"/>
              <w:right w:val="single" w:sz="4" w:space="0" w:color="auto"/>
            </w:tcBorders>
            <w:vAlign w:val="center"/>
          </w:tcPr>
          <w:p w14:paraId="271472DB" w14:textId="237BFD50"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3 217,8</w:t>
            </w:r>
          </w:p>
        </w:tc>
      </w:tr>
      <w:tr w:rsidR="00AA5E90" w:rsidRPr="00050D48" w14:paraId="0B3102E2" w14:textId="56870284" w:rsidTr="00AA5E90">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740E2" w14:textId="0DE9EFF9" w:rsidR="00AA5E90" w:rsidRPr="00050D48" w:rsidRDefault="00AA5E90" w:rsidP="005605BF">
            <w:pPr>
              <w:widowControl w:val="0"/>
              <w:spacing w:after="0" w:line="240" w:lineRule="auto"/>
              <w:rPr>
                <w:rFonts w:ascii="Times New Roman" w:hAnsi="Times New Roman" w:cs="Times New Roman"/>
                <w:b/>
                <w:bCs/>
                <w:color w:val="000000" w:themeColor="text1"/>
                <w:sz w:val="24"/>
                <w:szCs w:val="24"/>
              </w:rPr>
            </w:pPr>
            <w:r w:rsidRPr="00050D48">
              <w:rPr>
                <w:rStyle w:val="a5"/>
                <w:rFonts w:ascii="Times New Roman" w:hAnsi="Times New Roman" w:cs="Times New Roman"/>
                <w:b w:val="0"/>
                <w:color w:val="000000" w:themeColor="text1"/>
                <w:sz w:val="24"/>
                <w:szCs w:val="24"/>
              </w:rPr>
              <w:t xml:space="preserve">Всего доходов, </w:t>
            </w:r>
            <w:r>
              <w:rPr>
                <w:rStyle w:val="a5"/>
                <w:rFonts w:ascii="Times New Roman" w:hAnsi="Times New Roman" w:cs="Times New Roman"/>
                <w:b w:val="0"/>
                <w:color w:val="000000" w:themeColor="text1"/>
                <w:sz w:val="24"/>
                <w:szCs w:val="24"/>
              </w:rPr>
              <w:t>млн</w:t>
            </w:r>
            <w:r w:rsidRPr="00050D48">
              <w:rPr>
                <w:rStyle w:val="a5"/>
                <w:rFonts w:ascii="Times New Roman" w:hAnsi="Times New Roman" w:cs="Times New Roman"/>
                <w:b w:val="0"/>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10FC4" w14:textId="6229D49B"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3 802,0</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6C12C" w14:textId="25C4C631"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3 614,8</w:t>
            </w:r>
          </w:p>
        </w:tc>
        <w:tc>
          <w:tcPr>
            <w:tcW w:w="718" w:type="dxa"/>
            <w:tcBorders>
              <w:top w:val="single" w:sz="4" w:space="0" w:color="auto"/>
              <w:left w:val="single" w:sz="4" w:space="0" w:color="auto"/>
              <w:bottom w:val="single" w:sz="4" w:space="0" w:color="auto"/>
              <w:right w:val="single" w:sz="4" w:space="0" w:color="auto"/>
            </w:tcBorders>
            <w:vAlign w:val="center"/>
            <w:hideMark/>
          </w:tcPr>
          <w:p w14:paraId="494B65AD" w14:textId="7B5AD42E"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3 886,3</w:t>
            </w:r>
          </w:p>
        </w:tc>
        <w:tc>
          <w:tcPr>
            <w:tcW w:w="718" w:type="dxa"/>
            <w:tcBorders>
              <w:top w:val="single" w:sz="4" w:space="0" w:color="auto"/>
              <w:left w:val="single" w:sz="4" w:space="0" w:color="auto"/>
              <w:bottom w:val="single" w:sz="4" w:space="0" w:color="auto"/>
              <w:right w:val="single" w:sz="4" w:space="0" w:color="auto"/>
            </w:tcBorders>
            <w:vAlign w:val="center"/>
            <w:hideMark/>
          </w:tcPr>
          <w:p w14:paraId="6C8888FE" w14:textId="26C9576D"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3 891,3</w:t>
            </w:r>
          </w:p>
        </w:tc>
        <w:tc>
          <w:tcPr>
            <w:tcW w:w="719" w:type="dxa"/>
            <w:tcBorders>
              <w:top w:val="single" w:sz="4" w:space="0" w:color="auto"/>
              <w:left w:val="single" w:sz="4" w:space="0" w:color="auto"/>
              <w:bottom w:val="single" w:sz="4" w:space="0" w:color="auto"/>
              <w:right w:val="single" w:sz="4" w:space="0" w:color="auto"/>
            </w:tcBorders>
            <w:vAlign w:val="center"/>
          </w:tcPr>
          <w:p w14:paraId="0ECA2D34" w14:textId="66B19DE2"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4 346,2</w:t>
            </w:r>
          </w:p>
        </w:tc>
        <w:tc>
          <w:tcPr>
            <w:tcW w:w="718" w:type="dxa"/>
            <w:tcBorders>
              <w:top w:val="single" w:sz="4" w:space="0" w:color="auto"/>
              <w:left w:val="single" w:sz="4" w:space="0" w:color="auto"/>
              <w:bottom w:val="single" w:sz="4" w:space="0" w:color="auto"/>
              <w:right w:val="single" w:sz="4" w:space="0" w:color="auto"/>
            </w:tcBorders>
            <w:vAlign w:val="center"/>
          </w:tcPr>
          <w:p w14:paraId="5250412F" w14:textId="4702CD4E"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4 266,8</w:t>
            </w:r>
          </w:p>
        </w:tc>
        <w:tc>
          <w:tcPr>
            <w:tcW w:w="718" w:type="dxa"/>
            <w:tcBorders>
              <w:top w:val="single" w:sz="4" w:space="0" w:color="auto"/>
              <w:left w:val="single" w:sz="4" w:space="0" w:color="auto"/>
              <w:bottom w:val="single" w:sz="4" w:space="0" w:color="auto"/>
              <w:right w:val="single" w:sz="4" w:space="0" w:color="auto"/>
            </w:tcBorders>
            <w:vAlign w:val="center"/>
          </w:tcPr>
          <w:p w14:paraId="73C8C1B5" w14:textId="518AF9E2"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4 070,2</w:t>
            </w:r>
          </w:p>
        </w:tc>
        <w:tc>
          <w:tcPr>
            <w:tcW w:w="718" w:type="dxa"/>
            <w:tcBorders>
              <w:top w:val="single" w:sz="4" w:space="0" w:color="auto"/>
              <w:left w:val="single" w:sz="4" w:space="0" w:color="auto"/>
              <w:bottom w:val="single" w:sz="4" w:space="0" w:color="auto"/>
              <w:right w:val="single" w:sz="4" w:space="0" w:color="auto"/>
            </w:tcBorders>
            <w:vAlign w:val="center"/>
          </w:tcPr>
          <w:p w14:paraId="6819F178" w14:textId="5BA1370E"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4 018,4</w:t>
            </w:r>
          </w:p>
        </w:tc>
        <w:tc>
          <w:tcPr>
            <w:tcW w:w="718" w:type="dxa"/>
            <w:tcBorders>
              <w:top w:val="single" w:sz="4" w:space="0" w:color="auto"/>
              <w:left w:val="single" w:sz="4" w:space="0" w:color="auto"/>
              <w:bottom w:val="single" w:sz="4" w:space="0" w:color="auto"/>
              <w:right w:val="single" w:sz="4" w:space="0" w:color="auto"/>
            </w:tcBorders>
            <w:vAlign w:val="center"/>
          </w:tcPr>
          <w:p w14:paraId="7CCED12B" w14:textId="52C9F9C3"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4 519,9</w:t>
            </w:r>
          </w:p>
        </w:tc>
        <w:tc>
          <w:tcPr>
            <w:tcW w:w="719" w:type="dxa"/>
            <w:tcBorders>
              <w:top w:val="single" w:sz="4" w:space="0" w:color="auto"/>
              <w:left w:val="single" w:sz="4" w:space="0" w:color="auto"/>
              <w:bottom w:val="single" w:sz="4" w:space="0" w:color="auto"/>
              <w:right w:val="single" w:sz="4" w:space="0" w:color="auto"/>
            </w:tcBorders>
            <w:vAlign w:val="center"/>
          </w:tcPr>
          <w:p w14:paraId="14785C52" w14:textId="297F9A56"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4 454,3</w:t>
            </w:r>
          </w:p>
        </w:tc>
      </w:tr>
      <w:tr w:rsidR="00AA5E90" w:rsidRPr="00050D48" w14:paraId="0AD0EB27" w14:textId="687A6B83" w:rsidTr="00AA5E90">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850BF" w14:textId="44084FCB" w:rsidR="00AA5E90" w:rsidRPr="00050D48" w:rsidRDefault="00AA5E90" w:rsidP="005605BF">
            <w:pPr>
              <w:widowControl w:val="0"/>
              <w:spacing w:after="0" w:line="240" w:lineRule="auto"/>
              <w:rPr>
                <w:rStyle w:val="a5"/>
                <w:rFonts w:ascii="Times New Roman" w:hAnsi="Times New Roman" w:cs="Times New Roman"/>
                <w:b w:val="0"/>
                <w:color w:val="000000" w:themeColor="text1"/>
                <w:sz w:val="24"/>
                <w:szCs w:val="24"/>
              </w:rPr>
            </w:pPr>
            <w:r w:rsidRPr="00050D48">
              <w:rPr>
                <w:rStyle w:val="a5"/>
                <w:rFonts w:ascii="Times New Roman" w:hAnsi="Times New Roman" w:cs="Times New Roman"/>
                <w:b w:val="0"/>
                <w:color w:val="000000" w:themeColor="text1"/>
                <w:sz w:val="24"/>
                <w:szCs w:val="24"/>
              </w:rPr>
              <w:t xml:space="preserve">Всего расходов, </w:t>
            </w:r>
            <w:r>
              <w:rPr>
                <w:rStyle w:val="a5"/>
                <w:rFonts w:ascii="Times New Roman" w:hAnsi="Times New Roman" w:cs="Times New Roman"/>
                <w:b w:val="0"/>
                <w:color w:val="000000" w:themeColor="text1"/>
                <w:sz w:val="24"/>
                <w:szCs w:val="24"/>
              </w:rPr>
              <w:t>млн</w:t>
            </w:r>
            <w:r w:rsidRPr="00050D48">
              <w:rPr>
                <w:rStyle w:val="a5"/>
                <w:rFonts w:ascii="Times New Roman" w:hAnsi="Times New Roman" w:cs="Times New Roman"/>
                <w:b w:val="0"/>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4E9583" w14:textId="08A77B10"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4 349,4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CAB29B" w14:textId="5840E216"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3 978,6</w:t>
            </w:r>
          </w:p>
        </w:tc>
        <w:tc>
          <w:tcPr>
            <w:tcW w:w="718" w:type="dxa"/>
            <w:tcBorders>
              <w:top w:val="single" w:sz="4" w:space="0" w:color="auto"/>
              <w:left w:val="single" w:sz="4" w:space="0" w:color="auto"/>
              <w:bottom w:val="single" w:sz="4" w:space="0" w:color="auto"/>
              <w:right w:val="single" w:sz="4" w:space="0" w:color="auto"/>
            </w:tcBorders>
            <w:vAlign w:val="center"/>
            <w:hideMark/>
          </w:tcPr>
          <w:p w14:paraId="57E304E0" w14:textId="164733A7"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4 025,7</w:t>
            </w:r>
          </w:p>
        </w:tc>
        <w:tc>
          <w:tcPr>
            <w:tcW w:w="718" w:type="dxa"/>
            <w:tcBorders>
              <w:top w:val="single" w:sz="4" w:space="0" w:color="auto"/>
              <w:left w:val="single" w:sz="4" w:space="0" w:color="auto"/>
              <w:bottom w:val="single" w:sz="4" w:space="0" w:color="auto"/>
              <w:right w:val="single" w:sz="4" w:space="0" w:color="auto"/>
            </w:tcBorders>
            <w:vAlign w:val="center"/>
            <w:hideMark/>
          </w:tcPr>
          <w:p w14:paraId="3B3EF5C5" w14:textId="5C6117D5"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3 902,8</w:t>
            </w:r>
          </w:p>
        </w:tc>
        <w:tc>
          <w:tcPr>
            <w:tcW w:w="719" w:type="dxa"/>
            <w:tcBorders>
              <w:top w:val="single" w:sz="4" w:space="0" w:color="auto"/>
              <w:left w:val="single" w:sz="4" w:space="0" w:color="auto"/>
              <w:bottom w:val="single" w:sz="4" w:space="0" w:color="auto"/>
              <w:right w:val="single" w:sz="4" w:space="0" w:color="auto"/>
            </w:tcBorders>
            <w:vAlign w:val="center"/>
          </w:tcPr>
          <w:p w14:paraId="719E2724" w14:textId="1F50AFAF"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color w:val="000000" w:themeColor="text1"/>
                <w:sz w:val="16"/>
                <w:szCs w:val="16"/>
              </w:rPr>
              <w:t>4 415,8</w:t>
            </w:r>
          </w:p>
        </w:tc>
        <w:tc>
          <w:tcPr>
            <w:tcW w:w="718" w:type="dxa"/>
            <w:tcBorders>
              <w:top w:val="single" w:sz="4" w:space="0" w:color="auto"/>
              <w:left w:val="single" w:sz="4" w:space="0" w:color="auto"/>
              <w:bottom w:val="single" w:sz="4" w:space="0" w:color="auto"/>
              <w:right w:val="single" w:sz="4" w:space="0" w:color="auto"/>
            </w:tcBorders>
            <w:vAlign w:val="center"/>
          </w:tcPr>
          <w:p w14:paraId="46D1592B" w14:textId="75708943"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4 172,9</w:t>
            </w:r>
          </w:p>
        </w:tc>
        <w:tc>
          <w:tcPr>
            <w:tcW w:w="718" w:type="dxa"/>
            <w:tcBorders>
              <w:top w:val="single" w:sz="4" w:space="0" w:color="auto"/>
              <w:left w:val="single" w:sz="4" w:space="0" w:color="auto"/>
              <w:bottom w:val="single" w:sz="4" w:space="0" w:color="auto"/>
              <w:right w:val="single" w:sz="4" w:space="0" w:color="auto"/>
            </w:tcBorders>
            <w:vAlign w:val="center"/>
          </w:tcPr>
          <w:p w14:paraId="0B0579FB" w14:textId="794ED47C"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4 272,3</w:t>
            </w:r>
          </w:p>
        </w:tc>
        <w:tc>
          <w:tcPr>
            <w:tcW w:w="718" w:type="dxa"/>
            <w:tcBorders>
              <w:top w:val="single" w:sz="4" w:space="0" w:color="auto"/>
              <w:left w:val="single" w:sz="4" w:space="0" w:color="auto"/>
              <w:bottom w:val="single" w:sz="4" w:space="0" w:color="auto"/>
              <w:right w:val="single" w:sz="4" w:space="0" w:color="auto"/>
            </w:tcBorders>
            <w:vAlign w:val="center"/>
          </w:tcPr>
          <w:p w14:paraId="3FBABA23" w14:textId="603A90B5"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4 098,0</w:t>
            </w:r>
          </w:p>
        </w:tc>
        <w:tc>
          <w:tcPr>
            <w:tcW w:w="718" w:type="dxa"/>
            <w:tcBorders>
              <w:top w:val="single" w:sz="4" w:space="0" w:color="auto"/>
              <w:left w:val="single" w:sz="4" w:space="0" w:color="auto"/>
              <w:bottom w:val="single" w:sz="4" w:space="0" w:color="auto"/>
              <w:right w:val="single" w:sz="4" w:space="0" w:color="auto"/>
            </w:tcBorders>
            <w:vAlign w:val="center"/>
          </w:tcPr>
          <w:p w14:paraId="6E9B19E3" w14:textId="41CE4CBD"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color w:val="000000" w:themeColor="text1"/>
                <w:sz w:val="16"/>
                <w:szCs w:val="16"/>
              </w:rPr>
              <w:t>4 746,8</w:t>
            </w:r>
          </w:p>
        </w:tc>
        <w:tc>
          <w:tcPr>
            <w:tcW w:w="719" w:type="dxa"/>
            <w:tcBorders>
              <w:top w:val="single" w:sz="4" w:space="0" w:color="auto"/>
              <w:left w:val="single" w:sz="4" w:space="0" w:color="auto"/>
              <w:bottom w:val="single" w:sz="4" w:space="0" w:color="auto"/>
              <w:right w:val="single" w:sz="4" w:space="0" w:color="auto"/>
            </w:tcBorders>
            <w:vAlign w:val="center"/>
          </w:tcPr>
          <w:p w14:paraId="3B7B637F" w14:textId="2262D876"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4 575,9</w:t>
            </w:r>
          </w:p>
        </w:tc>
      </w:tr>
      <w:tr w:rsidR="00AA5E90" w:rsidRPr="00050D48" w14:paraId="4855B43E" w14:textId="07A4CFFD" w:rsidTr="00AA5E90">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D9DCB6" w14:textId="4E2AEB3F" w:rsidR="00AA5E90" w:rsidRPr="00050D48" w:rsidRDefault="00AA5E90" w:rsidP="008D1EE6">
            <w:pPr>
              <w:widowControl w:val="0"/>
              <w:spacing w:after="0" w:line="240" w:lineRule="auto"/>
              <w:rPr>
                <w:rStyle w:val="a5"/>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Дефицит (профицит), млн</w:t>
            </w:r>
            <w:r w:rsidRPr="00050D48">
              <w:rPr>
                <w:rFonts w:ascii="Times New Roman" w:hAnsi="Times New Roman" w:cs="Times New Roman"/>
                <w:color w:val="000000" w:themeColor="text1"/>
                <w:sz w:val="24"/>
                <w:szCs w:val="24"/>
              </w:rPr>
              <w:t xml:space="preserve">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4E5AB" w14:textId="32C66072"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-547,4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BA9C3" w14:textId="3468B488"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-363,7</w:t>
            </w:r>
          </w:p>
        </w:tc>
        <w:tc>
          <w:tcPr>
            <w:tcW w:w="718" w:type="dxa"/>
            <w:tcBorders>
              <w:top w:val="single" w:sz="4" w:space="0" w:color="auto"/>
              <w:left w:val="single" w:sz="4" w:space="0" w:color="auto"/>
              <w:bottom w:val="single" w:sz="4" w:space="0" w:color="auto"/>
              <w:right w:val="single" w:sz="4" w:space="0" w:color="auto"/>
            </w:tcBorders>
            <w:vAlign w:val="center"/>
            <w:hideMark/>
          </w:tcPr>
          <w:p w14:paraId="48E8C7C5" w14:textId="3A4D5AED"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-139,5</w:t>
            </w:r>
          </w:p>
        </w:tc>
        <w:tc>
          <w:tcPr>
            <w:tcW w:w="718" w:type="dxa"/>
            <w:tcBorders>
              <w:top w:val="single" w:sz="4" w:space="0" w:color="auto"/>
              <w:left w:val="single" w:sz="4" w:space="0" w:color="auto"/>
              <w:bottom w:val="single" w:sz="4" w:space="0" w:color="auto"/>
              <w:right w:val="single" w:sz="4" w:space="0" w:color="auto"/>
            </w:tcBorders>
            <w:vAlign w:val="center"/>
            <w:hideMark/>
          </w:tcPr>
          <w:p w14:paraId="2544BF2A" w14:textId="055FE552"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-11,6</w:t>
            </w:r>
          </w:p>
        </w:tc>
        <w:tc>
          <w:tcPr>
            <w:tcW w:w="719" w:type="dxa"/>
            <w:tcBorders>
              <w:top w:val="single" w:sz="4" w:space="0" w:color="auto"/>
              <w:left w:val="single" w:sz="4" w:space="0" w:color="auto"/>
              <w:bottom w:val="single" w:sz="4" w:space="0" w:color="auto"/>
              <w:right w:val="single" w:sz="4" w:space="0" w:color="auto"/>
            </w:tcBorders>
            <w:vAlign w:val="center"/>
          </w:tcPr>
          <w:p w14:paraId="3CBBEBE7" w14:textId="4516ECA0"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color w:val="000000" w:themeColor="text1"/>
                <w:sz w:val="16"/>
                <w:szCs w:val="16"/>
              </w:rPr>
              <w:t>-69,6</w:t>
            </w:r>
          </w:p>
        </w:tc>
        <w:tc>
          <w:tcPr>
            <w:tcW w:w="718" w:type="dxa"/>
            <w:tcBorders>
              <w:top w:val="single" w:sz="4" w:space="0" w:color="auto"/>
              <w:left w:val="single" w:sz="4" w:space="0" w:color="auto"/>
              <w:bottom w:val="single" w:sz="4" w:space="0" w:color="auto"/>
              <w:right w:val="single" w:sz="4" w:space="0" w:color="auto"/>
            </w:tcBorders>
            <w:vAlign w:val="center"/>
          </w:tcPr>
          <w:p w14:paraId="5D766AA0" w14:textId="1B809416"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93,9</w:t>
            </w:r>
          </w:p>
        </w:tc>
        <w:tc>
          <w:tcPr>
            <w:tcW w:w="718" w:type="dxa"/>
            <w:tcBorders>
              <w:top w:val="single" w:sz="4" w:space="0" w:color="auto"/>
              <w:left w:val="single" w:sz="4" w:space="0" w:color="auto"/>
              <w:bottom w:val="single" w:sz="4" w:space="0" w:color="auto"/>
              <w:right w:val="single" w:sz="4" w:space="0" w:color="auto"/>
            </w:tcBorders>
            <w:vAlign w:val="center"/>
          </w:tcPr>
          <w:p w14:paraId="6F32DBF1" w14:textId="2EBDE14A"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-202,1</w:t>
            </w:r>
          </w:p>
        </w:tc>
        <w:tc>
          <w:tcPr>
            <w:tcW w:w="718" w:type="dxa"/>
            <w:tcBorders>
              <w:top w:val="single" w:sz="4" w:space="0" w:color="auto"/>
              <w:left w:val="single" w:sz="4" w:space="0" w:color="auto"/>
              <w:bottom w:val="single" w:sz="4" w:space="0" w:color="auto"/>
              <w:right w:val="single" w:sz="4" w:space="0" w:color="auto"/>
            </w:tcBorders>
            <w:vAlign w:val="center"/>
          </w:tcPr>
          <w:p w14:paraId="4AB18114" w14:textId="4578B0CB"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-79,6</w:t>
            </w:r>
          </w:p>
        </w:tc>
        <w:tc>
          <w:tcPr>
            <w:tcW w:w="718" w:type="dxa"/>
            <w:tcBorders>
              <w:top w:val="single" w:sz="4" w:space="0" w:color="auto"/>
              <w:left w:val="single" w:sz="4" w:space="0" w:color="auto"/>
              <w:bottom w:val="single" w:sz="4" w:space="0" w:color="auto"/>
              <w:right w:val="single" w:sz="4" w:space="0" w:color="auto"/>
            </w:tcBorders>
            <w:vAlign w:val="center"/>
          </w:tcPr>
          <w:p w14:paraId="7359C5F5" w14:textId="42233E94"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color w:val="000000" w:themeColor="text1"/>
                <w:sz w:val="16"/>
                <w:szCs w:val="16"/>
              </w:rPr>
              <w:t>-226,8</w:t>
            </w:r>
          </w:p>
        </w:tc>
        <w:tc>
          <w:tcPr>
            <w:tcW w:w="719" w:type="dxa"/>
            <w:tcBorders>
              <w:top w:val="single" w:sz="4" w:space="0" w:color="auto"/>
              <w:left w:val="single" w:sz="4" w:space="0" w:color="auto"/>
              <w:bottom w:val="single" w:sz="4" w:space="0" w:color="auto"/>
              <w:right w:val="single" w:sz="4" w:space="0" w:color="auto"/>
            </w:tcBorders>
            <w:vAlign w:val="center"/>
          </w:tcPr>
          <w:p w14:paraId="58CBD003" w14:textId="5D247DA5"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-121,7</w:t>
            </w:r>
          </w:p>
        </w:tc>
      </w:tr>
      <w:tr w:rsidR="00AA5E90" w:rsidRPr="00050D48" w14:paraId="43DD3632" w14:textId="1DF7D849" w:rsidTr="00AA5E90">
        <w:trPr>
          <w:trHeight w:val="50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097CD" w14:textId="77777777" w:rsidR="00AA5E90" w:rsidRPr="00050D48" w:rsidRDefault="00AA5E90" w:rsidP="008D1EE6">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Объем муниципального долга</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C4ED2" w14:textId="46EEC289" w:rsidR="00AA5E90" w:rsidRPr="00194E56" w:rsidRDefault="00AA5E90" w:rsidP="00AA5E90">
            <w:pPr>
              <w:widowControl w:val="0"/>
              <w:spacing w:after="0" w:line="240" w:lineRule="auto"/>
              <w:jc w:val="center"/>
              <w:rPr>
                <w:rFonts w:ascii="Times New Roman" w:hAnsi="Times New Roman" w:cs="Times New Roman"/>
                <w:color w:val="000000" w:themeColor="text1"/>
                <w:sz w:val="16"/>
                <w:szCs w:val="16"/>
              </w:rPr>
            </w:pPr>
            <w:r w:rsidRPr="00194E56">
              <w:rPr>
                <w:rFonts w:ascii="Times New Roman" w:hAnsi="Times New Roman" w:cs="Times New Roman"/>
                <w:color w:val="000000" w:themeColor="text1"/>
                <w:sz w:val="16"/>
                <w:szCs w:val="16"/>
              </w:rPr>
              <w:t>60,0</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87C5E" w14:textId="24C0D59C"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35,0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D1E5BA3" w14:textId="77777777"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hideMark/>
          </w:tcPr>
          <w:p w14:paraId="00AE55D5" w14:textId="77777777"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w:t>
            </w:r>
          </w:p>
        </w:tc>
        <w:tc>
          <w:tcPr>
            <w:tcW w:w="719" w:type="dxa"/>
            <w:tcBorders>
              <w:top w:val="single" w:sz="4" w:space="0" w:color="auto"/>
              <w:left w:val="single" w:sz="4" w:space="0" w:color="auto"/>
              <w:bottom w:val="single" w:sz="4" w:space="0" w:color="auto"/>
              <w:right w:val="single" w:sz="4" w:space="0" w:color="auto"/>
            </w:tcBorders>
            <w:vAlign w:val="center"/>
          </w:tcPr>
          <w:p w14:paraId="4916B6E6" w14:textId="5BF50087"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tcPr>
          <w:p w14:paraId="553C1E17" w14:textId="61220FDC"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tcPr>
          <w:p w14:paraId="01D5E8F0" w14:textId="72C75C6F"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tcPr>
          <w:p w14:paraId="39A1471F" w14:textId="653215A5"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w:t>
            </w:r>
          </w:p>
        </w:tc>
        <w:tc>
          <w:tcPr>
            <w:tcW w:w="718" w:type="dxa"/>
            <w:tcBorders>
              <w:top w:val="single" w:sz="4" w:space="0" w:color="auto"/>
              <w:left w:val="single" w:sz="4" w:space="0" w:color="auto"/>
              <w:bottom w:val="single" w:sz="4" w:space="0" w:color="auto"/>
              <w:right w:val="single" w:sz="4" w:space="0" w:color="auto"/>
            </w:tcBorders>
            <w:vAlign w:val="center"/>
          </w:tcPr>
          <w:p w14:paraId="2F85D313" w14:textId="4D75366E"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color w:val="000000" w:themeColor="text1"/>
                <w:sz w:val="16"/>
                <w:szCs w:val="16"/>
              </w:rPr>
              <w:t>-</w:t>
            </w:r>
          </w:p>
        </w:tc>
        <w:tc>
          <w:tcPr>
            <w:tcW w:w="719" w:type="dxa"/>
            <w:tcBorders>
              <w:top w:val="single" w:sz="4" w:space="0" w:color="auto"/>
              <w:left w:val="single" w:sz="4" w:space="0" w:color="auto"/>
              <w:bottom w:val="single" w:sz="4" w:space="0" w:color="auto"/>
              <w:right w:val="single" w:sz="4" w:space="0" w:color="auto"/>
            </w:tcBorders>
            <w:vAlign w:val="center"/>
          </w:tcPr>
          <w:p w14:paraId="48313027" w14:textId="24B5EB7C" w:rsidR="00AA5E90" w:rsidRPr="00194E56" w:rsidRDefault="00AA5E90" w:rsidP="00AA5E90">
            <w:pPr>
              <w:widowControl w:val="0"/>
              <w:spacing w:after="0" w:line="240" w:lineRule="auto"/>
              <w:jc w:val="center"/>
              <w:rPr>
                <w:rFonts w:ascii="Times New Roman" w:hAnsi="Times New Roman" w:cs="Times New Roman"/>
                <w:bCs/>
                <w:color w:val="000000" w:themeColor="text1"/>
                <w:sz w:val="16"/>
                <w:szCs w:val="16"/>
              </w:rPr>
            </w:pPr>
            <w:r w:rsidRPr="00194E56">
              <w:rPr>
                <w:rFonts w:ascii="Times New Roman" w:hAnsi="Times New Roman" w:cs="Times New Roman"/>
                <w:bCs/>
                <w:color w:val="000000" w:themeColor="text1"/>
                <w:sz w:val="16"/>
                <w:szCs w:val="16"/>
              </w:rPr>
              <w:t>-</w:t>
            </w:r>
          </w:p>
        </w:tc>
      </w:tr>
    </w:tbl>
    <w:p w14:paraId="1874F4BB" w14:textId="77777777" w:rsidR="008D1EE6" w:rsidRPr="00050D48" w:rsidRDefault="008D1EE6" w:rsidP="008D1EE6">
      <w:pPr>
        <w:tabs>
          <w:tab w:val="left" w:pos="993"/>
        </w:tabs>
        <w:spacing w:after="0" w:line="240" w:lineRule="auto"/>
        <w:ind w:firstLine="709"/>
        <w:jc w:val="both"/>
        <w:rPr>
          <w:rFonts w:ascii="Times New Roman" w:eastAsia="Calibri" w:hAnsi="Times New Roman" w:cs="Times New Roman"/>
          <w:color w:val="000000" w:themeColor="text1"/>
          <w:sz w:val="24"/>
          <w:szCs w:val="24"/>
          <w:lang w:eastAsia="ru-RU"/>
        </w:rPr>
      </w:pPr>
    </w:p>
    <w:p w14:paraId="7B308947" w14:textId="68867C51" w:rsidR="008D1EE6" w:rsidRPr="00050D48" w:rsidRDefault="008D1EE6" w:rsidP="008D1EE6">
      <w:pPr>
        <w:widowControl w:val="0"/>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highlight w:val="yellow"/>
        </w:rPr>
      </w:pPr>
      <w:r w:rsidRPr="00050D48">
        <w:rPr>
          <w:rFonts w:ascii="Times New Roman" w:hAnsi="Times New Roman" w:cs="Times New Roman"/>
          <w:color w:val="000000" w:themeColor="text1"/>
          <w:sz w:val="24"/>
          <w:szCs w:val="24"/>
        </w:rPr>
        <w:t xml:space="preserve">Основой формирования доходной части бюджета города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прочих безвозмездных поступлений. </w:t>
      </w:r>
    </w:p>
    <w:p w14:paraId="100F589C" w14:textId="1050E1B6" w:rsidR="008D1EE6" w:rsidRPr="00050D48" w:rsidRDefault="00867F25" w:rsidP="008D1EE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8D1EE6" w:rsidRPr="00050D48">
        <w:rPr>
          <w:rFonts w:ascii="Times New Roman" w:hAnsi="Times New Roman" w:cs="Times New Roman"/>
          <w:color w:val="000000" w:themeColor="text1"/>
          <w:sz w:val="24"/>
          <w:szCs w:val="24"/>
        </w:rPr>
        <w:t>оходная часть бюджета города исполнена в сумме 4</w:t>
      </w:r>
      <w:r w:rsidR="00265734">
        <w:rPr>
          <w:rFonts w:ascii="Times New Roman" w:hAnsi="Times New Roman" w:cs="Times New Roman"/>
          <w:color w:val="000000" w:themeColor="text1"/>
          <w:sz w:val="24"/>
          <w:szCs w:val="24"/>
        </w:rPr>
        <w:t> </w:t>
      </w:r>
      <w:r w:rsidR="008D1EE6" w:rsidRPr="00050D48">
        <w:rPr>
          <w:rFonts w:ascii="Times New Roman" w:hAnsi="Times New Roman" w:cs="Times New Roman"/>
          <w:color w:val="000000" w:themeColor="text1"/>
          <w:sz w:val="24"/>
          <w:szCs w:val="24"/>
        </w:rPr>
        <w:t>454</w:t>
      </w:r>
      <w:r w:rsidR="00265734">
        <w:rPr>
          <w:rFonts w:ascii="Times New Roman" w:hAnsi="Times New Roman" w:cs="Times New Roman"/>
          <w:color w:val="000000" w:themeColor="text1"/>
          <w:sz w:val="24"/>
          <w:szCs w:val="24"/>
        </w:rPr>
        <w:t>,3 млн</w:t>
      </w:r>
      <w:r w:rsidR="008D1EE6" w:rsidRPr="00050D48">
        <w:rPr>
          <w:rFonts w:ascii="Times New Roman" w:hAnsi="Times New Roman" w:cs="Times New Roman"/>
          <w:color w:val="000000" w:themeColor="text1"/>
          <w:sz w:val="24"/>
          <w:szCs w:val="24"/>
        </w:rPr>
        <w:t xml:space="preserve"> руб. Налоговые и неналоговые доходы поступили в объеме 1</w:t>
      </w:r>
      <w:r w:rsidR="00265734">
        <w:rPr>
          <w:rFonts w:ascii="Times New Roman" w:hAnsi="Times New Roman" w:cs="Times New Roman"/>
          <w:color w:val="000000" w:themeColor="text1"/>
          <w:sz w:val="24"/>
          <w:szCs w:val="24"/>
        </w:rPr>
        <w:t> </w:t>
      </w:r>
      <w:r w:rsidR="008D1EE6" w:rsidRPr="00050D48">
        <w:rPr>
          <w:rFonts w:ascii="Times New Roman" w:hAnsi="Times New Roman" w:cs="Times New Roman"/>
          <w:color w:val="000000" w:themeColor="text1"/>
          <w:sz w:val="24"/>
          <w:szCs w:val="24"/>
        </w:rPr>
        <w:t>236</w:t>
      </w:r>
      <w:r w:rsidR="00265734">
        <w:rPr>
          <w:rFonts w:ascii="Times New Roman" w:hAnsi="Times New Roman" w:cs="Times New Roman"/>
          <w:color w:val="000000" w:themeColor="text1"/>
          <w:sz w:val="24"/>
          <w:szCs w:val="24"/>
        </w:rPr>
        <w:t>,5 млн</w:t>
      </w:r>
      <w:r w:rsidR="00AA5E90">
        <w:rPr>
          <w:rFonts w:ascii="Times New Roman" w:hAnsi="Times New Roman" w:cs="Times New Roman"/>
          <w:color w:val="000000" w:themeColor="text1"/>
          <w:sz w:val="24"/>
          <w:szCs w:val="24"/>
        </w:rPr>
        <w:t xml:space="preserve"> руб., что составляет 27,</w:t>
      </w:r>
      <w:r w:rsidR="008D1EE6" w:rsidRPr="00050D48">
        <w:rPr>
          <w:rFonts w:ascii="Times New Roman" w:hAnsi="Times New Roman" w:cs="Times New Roman"/>
          <w:color w:val="000000" w:themeColor="text1"/>
          <w:sz w:val="24"/>
          <w:szCs w:val="24"/>
        </w:rPr>
        <w:t>8% от общей суммы доходов, к 2016 году рост составил 1,6%. Безвозмездные поступления – 3</w:t>
      </w:r>
      <w:r w:rsidR="00265734">
        <w:rPr>
          <w:rFonts w:ascii="Times New Roman" w:hAnsi="Times New Roman" w:cs="Times New Roman"/>
          <w:color w:val="000000" w:themeColor="text1"/>
          <w:sz w:val="24"/>
          <w:szCs w:val="24"/>
        </w:rPr>
        <w:t> </w:t>
      </w:r>
      <w:r w:rsidR="008D1EE6" w:rsidRPr="00050D48">
        <w:rPr>
          <w:rFonts w:ascii="Times New Roman" w:hAnsi="Times New Roman" w:cs="Times New Roman"/>
          <w:color w:val="000000" w:themeColor="text1"/>
          <w:sz w:val="24"/>
          <w:szCs w:val="24"/>
        </w:rPr>
        <w:t>217</w:t>
      </w:r>
      <w:r w:rsidR="00265734">
        <w:rPr>
          <w:rFonts w:ascii="Times New Roman" w:hAnsi="Times New Roman" w:cs="Times New Roman"/>
          <w:color w:val="000000" w:themeColor="text1"/>
          <w:sz w:val="24"/>
          <w:szCs w:val="24"/>
        </w:rPr>
        <w:t>,8          млн</w:t>
      </w:r>
      <w:r w:rsidR="008D1EE6" w:rsidRPr="00050D48">
        <w:rPr>
          <w:rFonts w:ascii="Times New Roman" w:hAnsi="Times New Roman" w:cs="Times New Roman"/>
          <w:color w:val="000000" w:themeColor="text1"/>
          <w:sz w:val="24"/>
          <w:szCs w:val="24"/>
        </w:rPr>
        <w:t xml:space="preserve"> руб., что составляет 72,2%. Из них 3</w:t>
      </w:r>
      <w:r w:rsidR="00265734">
        <w:rPr>
          <w:rFonts w:ascii="Times New Roman" w:hAnsi="Times New Roman" w:cs="Times New Roman"/>
          <w:color w:val="000000" w:themeColor="text1"/>
          <w:sz w:val="24"/>
          <w:szCs w:val="24"/>
        </w:rPr>
        <w:t> </w:t>
      </w:r>
      <w:r w:rsidR="008D1EE6" w:rsidRPr="00050D48">
        <w:rPr>
          <w:rFonts w:ascii="Times New Roman" w:hAnsi="Times New Roman" w:cs="Times New Roman"/>
          <w:color w:val="000000" w:themeColor="text1"/>
          <w:sz w:val="24"/>
          <w:szCs w:val="24"/>
        </w:rPr>
        <w:t>201</w:t>
      </w:r>
      <w:r w:rsidR="00265734">
        <w:rPr>
          <w:rFonts w:ascii="Times New Roman" w:hAnsi="Times New Roman" w:cs="Times New Roman"/>
          <w:color w:val="000000" w:themeColor="text1"/>
          <w:sz w:val="24"/>
          <w:szCs w:val="24"/>
        </w:rPr>
        <w:t>,</w:t>
      </w:r>
      <w:r w:rsidR="008D1EE6" w:rsidRPr="00050D48">
        <w:rPr>
          <w:rFonts w:ascii="Times New Roman" w:hAnsi="Times New Roman" w:cs="Times New Roman"/>
          <w:color w:val="000000" w:themeColor="text1"/>
          <w:sz w:val="24"/>
          <w:szCs w:val="24"/>
        </w:rPr>
        <w:t>2 </w:t>
      </w:r>
      <w:r w:rsidR="00265734">
        <w:rPr>
          <w:rFonts w:ascii="Times New Roman" w:hAnsi="Times New Roman" w:cs="Times New Roman"/>
          <w:color w:val="000000" w:themeColor="text1"/>
          <w:sz w:val="24"/>
          <w:szCs w:val="24"/>
        </w:rPr>
        <w:t>млн</w:t>
      </w:r>
      <w:r w:rsidR="008D1EE6" w:rsidRPr="00050D48">
        <w:rPr>
          <w:rFonts w:ascii="Times New Roman" w:hAnsi="Times New Roman" w:cs="Times New Roman"/>
          <w:color w:val="000000" w:themeColor="text1"/>
          <w:sz w:val="24"/>
          <w:szCs w:val="24"/>
        </w:rPr>
        <w:t xml:space="preserve"> руб. - это безвозмездные поступления из бюджета автономного округа, 21 678,6 тыс. руб. – прочие безвозмездные поступления. Также был произведен возврат остатков субсидий, субвенций и иных межбюджетных трансфертов, имеющих целевое назначение, прошлых лет из бюджета городского округа в сумме – 5</w:t>
      </w:r>
      <w:r w:rsidR="00265734">
        <w:rPr>
          <w:rFonts w:ascii="Times New Roman" w:hAnsi="Times New Roman" w:cs="Times New Roman"/>
          <w:color w:val="000000" w:themeColor="text1"/>
          <w:sz w:val="24"/>
          <w:szCs w:val="24"/>
        </w:rPr>
        <w:t>,</w:t>
      </w:r>
      <w:r w:rsidR="00B37184">
        <w:rPr>
          <w:rFonts w:ascii="Times New Roman" w:hAnsi="Times New Roman" w:cs="Times New Roman"/>
          <w:color w:val="000000" w:themeColor="text1"/>
          <w:sz w:val="24"/>
          <w:szCs w:val="24"/>
        </w:rPr>
        <w:t>1 млн</w:t>
      </w:r>
      <w:r w:rsidR="008D1EE6" w:rsidRPr="00050D48">
        <w:rPr>
          <w:rFonts w:ascii="Times New Roman" w:hAnsi="Times New Roman" w:cs="Times New Roman"/>
          <w:color w:val="000000" w:themeColor="text1"/>
          <w:sz w:val="24"/>
          <w:szCs w:val="24"/>
        </w:rPr>
        <w:t xml:space="preserve"> руб.</w:t>
      </w:r>
    </w:p>
    <w:p w14:paraId="37C704A8" w14:textId="39A9EA30" w:rsidR="008D1EE6" w:rsidRPr="00050D48" w:rsidRDefault="008D1EE6" w:rsidP="008D1EE6">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Анализируя поступления в разрезе налоговых и неналоговых доходов за 2017 год, при уточненном плане 1</w:t>
      </w:r>
      <w:r w:rsidR="00265734">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271</w:t>
      </w:r>
      <w:r w:rsidR="00265734">
        <w:rPr>
          <w:rFonts w:ascii="Times New Roman" w:hAnsi="Times New Roman" w:cs="Times New Roman"/>
          <w:color w:val="000000" w:themeColor="text1"/>
          <w:sz w:val="24"/>
          <w:szCs w:val="24"/>
        </w:rPr>
        <w:t>,4 млн</w:t>
      </w:r>
      <w:r w:rsidRPr="00050D48">
        <w:rPr>
          <w:rFonts w:ascii="Times New Roman" w:hAnsi="Times New Roman" w:cs="Times New Roman"/>
          <w:color w:val="000000" w:themeColor="text1"/>
          <w:sz w:val="24"/>
          <w:szCs w:val="24"/>
        </w:rPr>
        <w:t xml:space="preserve"> руб. поступило 1</w:t>
      </w:r>
      <w:r w:rsidR="00265734">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236</w:t>
      </w:r>
      <w:r w:rsidR="00265734">
        <w:rPr>
          <w:rFonts w:ascii="Times New Roman" w:hAnsi="Times New Roman" w:cs="Times New Roman"/>
          <w:color w:val="000000" w:themeColor="text1"/>
          <w:sz w:val="24"/>
          <w:szCs w:val="24"/>
        </w:rPr>
        <w:t xml:space="preserve">,5 млн </w:t>
      </w:r>
      <w:r w:rsidRPr="00050D48">
        <w:rPr>
          <w:rFonts w:ascii="Times New Roman" w:hAnsi="Times New Roman" w:cs="Times New Roman"/>
          <w:color w:val="000000" w:themeColor="text1"/>
          <w:sz w:val="24"/>
          <w:szCs w:val="24"/>
        </w:rPr>
        <w:t>руб., процент исполнения составил – 102,4%. По безвозмездным поступлениям исполнение составило 99,1% (уточненный план – 3</w:t>
      </w:r>
      <w:r w:rsidR="00265734">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248</w:t>
      </w:r>
      <w:r w:rsidR="00265734">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6</w:t>
      </w:r>
      <w:r w:rsidR="00265734">
        <w:rPr>
          <w:rFonts w:ascii="Times New Roman" w:hAnsi="Times New Roman" w:cs="Times New Roman"/>
          <w:color w:val="000000" w:themeColor="text1"/>
          <w:sz w:val="24"/>
          <w:szCs w:val="24"/>
        </w:rPr>
        <w:t xml:space="preserve"> млн</w:t>
      </w:r>
      <w:r w:rsidRPr="00050D48">
        <w:rPr>
          <w:rFonts w:ascii="Times New Roman" w:hAnsi="Times New Roman" w:cs="Times New Roman"/>
          <w:color w:val="000000" w:themeColor="text1"/>
          <w:sz w:val="24"/>
          <w:szCs w:val="24"/>
        </w:rPr>
        <w:t xml:space="preserve"> руб., исполнение составило – 3</w:t>
      </w:r>
      <w:r w:rsidR="00265734">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217</w:t>
      </w:r>
      <w:r w:rsidR="00265734">
        <w:rPr>
          <w:rFonts w:ascii="Times New Roman" w:hAnsi="Times New Roman" w:cs="Times New Roman"/>
          <w:color w:val="000000" w:themeColor="text1"/>
          <w:sz w:val="24"/>
          <w:szCs w:val="24"/>
        </w:rPr>
        <w:t>,8 млн</w:t>
      </w:r>
      <w:r w:rsidRPr="00050D48">
        <w:rPr>
          <w:rFonts w:ascii="Times New Roman" w:hAnsi="Times New Roman" w:cs="Times New Roman"/>
          <w:color w:val="000000" w:themeColor="text1"/>
          <w:sz w:val="24"/>
          <w:szCs w:val="24"/>
        </w:rPr>
        <w:t xml:space="preserve"> руб.). В целом бюджет городского округа по доходам исполнен на 98,5%, при уточненном плане в размере 4</w:t>
      </w:r>
      <w:r w:rsidR="00265734">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519</w:t>
      </w:r>
      <w:r w:rsidR="00265734">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9</w:t>
      </w:r>
      <w:r w:rsidR="00265734">
        <w:rPr>
          <w:rFonts w:ascii="Times New Roman" w:hAnsi="Times New Roman" w:cs="Times New Roman"/>
          <w:color w:val="000000" w:themeColor="text1"/>
          <w:sz w:val="24"/>
          <w:szCs w:val="24"/>
        </w:rPr>
        <w:t xml:space="preserve"> млн</w:t>
      </w:r>
      <w:r w:rsidRPr="00050D48">
        <w:rPr>
          <w:rFonts w:ascii="Times New Roman" w:hAnsi="Times New Roman" w:cs="Times New Roman"/>
          <w:color w:val="000000" w:themeColor="text1"/>
          <w:sz w:val="24"/>
          <w:szCs w:val="24"/>
        </w:rPr>
        <w:t xml:space="preserve"> руб., исполнение составляет 4 454,3 </w:t>
      </w:r>
      <w:r w:rsidR="00265734">
        <w:rPr>
          <w:rFonts w:ascii="Times New Roman" w:hAnsi="Times New Roman" w:cs="Times New Roman"/>
          <w:color w:val="000000" w:themeColor="text1"/>
          <w:sz w:val="24"/>
          <w:szCs w:val="24"/>
        </w:rPr>
        <w:t>млн</w:t>
      </w:r>
      <w:r w:rsidRPr="00050D48">
        <w:rPr>
          <w:rFonts w:ascii="Times New Roman" w:hAnsi="Times New Roman" w:cs="Times New Roman"/>
          <w:color w:val="000000" w:themeColor="text1"/>
          <w:sz w:val="24"/>
          <w:szCs w:val="24"/>
        </w:rPr>
        <w:t xml:space="preserve"> руб.</w:t>
      </w:r>
    </w:p>
    <w:p w14:paraId="690A6C68" w14:textId="5E79D2E3" w:rsidR="008D1EE6" w:rsidRPr="00050D48" w:rsidRDefault="008D1EE6" w:rsidP="008D1EE6">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 xml:space="preserve">Постановлением администрации города от 20.01.2017 №146 «О мерах по реализации решения Думы города Мегиона «О бюджете городского округа город Мегион на 2017 год и плановый период 2018 и 2019 годов» (с изменениями) утвержден план </w:t>
      </w:r>
      <w:r w:rsidRPr="00050D48">
        <w:rPr>
          <w:rFonts w:ascii="Times New Roman" w:hAnsi="Times New Roman" w:cs="Times New Roman"/>
          <w:color w:val="000000" w:themeColor="text1"/>
          <w:sz w:val="24"/>
          <w:szCs w:val="24"/>
        </w:rPr>
        <w:t xml:space="preserve">мероприятий по росту доходов, оптимизации расходов и сокращению муниципального долга бюджета городского округа на 2017-2019 годы. План </w:t>
      </w:r>
      <w:r w:rsidR="00867F25">
        <w:rPr>
          <w:rFonts w:ascii="Times New Roman" w:hAnsi="Times New Roman" w:cs="Times New Roman"/>
          <w:color w:val="000000" w:themeColor="text1"/>
          <w:sz w:val="24"/>
          <w:szCs w:val="24"/>
        </w:rPr>
        <w:t>в</w:t>
      </w:r>
      <w:r w:rsidRPr="00050D48">
        <w:rPr>
          <w:rFonts w:ascii="Times New Roman" w:hAnsi="Times New Roman" w:cs="Times New Roman"/>
          <w:color w:val="000000" w:themeColor="text1"/>
          <w:sz w:val="24"/>
          <w:szCs w:val="24"/>
        </w:rPr>
        <w:t xml:space="preserve">ключает в себя 10 мероприятий по росту доходов, 5 мероприятий по оптимизации расходов, 3 мероприятия по сокращению муниципального долга. </w:t>
      </w:r>
    </w:p>
    <w:p w14:paraId="4FEDC7A5" w14:textId="6CD98EB3" w:rsidR="008D1EE6" w:rsidRPr="00050D48" w:rsidRDefault="008D1EE6" w:rsidP="008D1EE6">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Реализация предусмотренных мероприятий осуществлялась в плановом режиме. Ожидаемый бюджетный эффект на 2017 год запланирован в сумме 74</w:t>
      </w:r>
      <w:r w:rsidR="00265734">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0</w:t>
      </w:r>
      <w:r w:rsidR="00265734">
        <w:rPr>
          <w:rFonts w:ascii="Times New Roman" w:hAnsi="Times New Roman" w:cs="Times New Roman"/>
          <w:color w:val="000000" w:themeColor="text1"/>
          <w:sz w:val="24"/>
          <w:szCs w:val="24"/>
        </w:rPr>
        <w:t xml:space="preserve"> млн</w:t>
      </w:r>
      <w:r w:rsidRPr="00050D48">
        <w:rPr>
          <w:rFonts w:ascii="Times New Roman" w:hAnsi="Times New Roman" w:cs="Times New Roman"/>
          <w:color w:val="000000" w:themeColor="text1"/>
          <w:sz w:val="24"/>
          <w:szCs w:val="24"/>
        </w:rPr>
        <w:t xml:space="preserve"> рублей. </w:t>
      </w:r>
      <w:r w:rsidRPr="00050D48">
        <w:rPr>
          <w:rFonts w:ascii="Times New Roman" w:hAnsi="Times New Roman" w:cs="Times New Roman"/>
          <w:color w:val="000000" w:themeColor="text1"/>
          <w:kern w:val="24"/>
          <w:sz w:val="24"/>
          <w:szCs w:val="24"/>
        </w:rPr>
        <w:t>Итогом является фактически полученный бюджетный эффект за 2017 год в размере 81</w:t>
      </w:r>
      <w:r w:rsidR="00265734">
        <w:rPr>
          <w:rFonts w:ascii="Times New Roman" w:hAnsi="Times New Roman" w:cs="Times New Roman"/>
          <w:color w:val="000000" w:themeColor="text1"/>
          <w:kern w:val="24"/>
          <w:sz w:val="24"/>
          <w:szCs w:val="24"/>
        </w:rPr>
        <w:t>,5 млн</w:t>
      </w:r>
      <w:r w:rsidRPr="00050D48">
        <w:rPr>
          <w:rFonts w:ascii="Times New Roman" w:hAnsi="Times New Roman" w:cs="Times New Roman"/>
          <w:color w:val="000000" w:themeColor="text1"/>
          <w:kern w:val="24"/>
          <w:sz w:val="24"/>
          <w:szCs w:val="24"/>
        </w:rPr>
        <w:t xml:space="preserve"> руб.</w:t>
      </w:r>
      <w:r w:rsidRPr="00050D48">
        <w:rPr>
          <w:rFonts w:ascii="Times New Roman" w:hAnsi="Times New Roman" w:cs="Times New Roman"/>
          <w:color w:val="000000" w:themeColor="text1"/>
          <w:sz w:val="24"/>
          <w:szCs w:val="24"/>
        </w:rPr>
        <w:t xml:space="preserve"> </w:t>
      </w:r>
    </w:p>
    <w:p w14:paraId="7010D410" w14:textId="3C47440F" w:rsidR="008D1EE6" w:rsidRPr="00050D48" w:rsidRDefault="008D1EE6" w:rsidP="001763C2">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области доходов главными распорядителями бюджетных средств, главными администраторами доходов бюджета проводилась работа по следующим основным направлениям:</w:t>
      </w:r>
    </w:p>
    <w:p w14:paraId="50A462D2" w14:textId="67A590D6" w:rsidR="008D1EE6" w:rsidRPr="00050D48" w:rsidRDefault="008D1EE6" w:rsidP="001763C2">
      <w:pPr>
        <w:tabs>
          <w:tab w:val="left" w:pos="233"/>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администрации города в сети «Интернет»). С 54 индивидуальными предпринимателями и юридическими лицами проведена разъяснительная работа о необходимости своевременной уплаты платежей в бюджет города;</w:t>
      </w:r>
    </w:p>
    <w:p w14:paraId="4D6FF99D" w14:textId="62B450FD" w:rsidR="008D1EE6" w:rsidRPr="00050D48" w:rsidRDefault="008D1EE6" w:rsidP="001763C2">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осуществлялось взаимодействие администрации города с крупнейшим налогоплательщиком</w:t>
      </w:r>
      <w:r w:rsidR="009E2677">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w:t>
      </w:r>
      <w:r w:rsidR="009E2677">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ОАО «Славнефть-Мегионнефтегаз», </w:t>
      </w:r>
      <w:r w:rsidR="00867F25">
        <w:rPr>
          <w:rFonts w:ascii="Times New Roman" w:hAnsi="Times New Roman" w:cs="Times New Roman"/>
          <w:color w:val="000000" w:themeColor="text1"/>
          <w:sz w:val="24"/>
          <w:szCs w:val="24"/>
        </w:rPr>
        <w:t>ведущим</w:t>
      </w:r>
      <w:r w:rsidRPr="00050D48">
        <w:rPr>
          <w:rFonts w:ascii="Times New Roman" w:hAnsi="Times New Roman" w:cs="Times New Roman"/>
          <w:color w:val="000000" w:themeColor="text1"/>
          <w:sz w:val="24"/>
          <w:szCs w:val="24"/>
        </w:rPr>
        <w:t xml:space="preserve"> свою деятельность на территории города, с Правительством Тюменской области и </w:t>
      </w:r>
      <w:r w:rsidRPr="00050D48">
        <w:rPr>
          <w:rFonts w:ascii="Times New Roman" w:hAnsi="Times New Roman"/>
          <w:color w:val="000000" w:themeColor="text1"/>
          <w:sz w:val="24"/>
          <w:szCs w:val="24"/>
        </w:rPr>
        <w:t xml:space="preserve">Публичным акционерным обществом Банк «Финансовая Корпорация Открытие». </w:t>
      </w:r>
      <w:r w:rsidRPr="00050D48">
        <w:rPr>
          <w:rFonts w:ascii="Times New Roman" w:hAnsi="Times New Roman" w:cs="Times New Roman"/>
          <w:color w:val="000000" w:themeColor="text1"/>
          <w:sz w:val="24"/>
          <w:szCs w:val="24"/>
        </w:rPr>
        <w:t>Согласно заключенным Соглашениям о благотворительных пожертвованиях   в городской бюджет в отчетн</w:t>
      </w:r>
      <w:r w:rsidR="009E2677">
        <w:rPr>
          <w:rFonts w:ascii="Times New Roman" w:hAnsi="Times New Roman" w:cs="Times New Roman"/>
          <w:color w:val="000000" w:themeColor="text1"/>
          <w:sz w:val="24"/>
          <w:szCs w:val="24"/>
        </w:rPr>
        <w:t>ый</w:t>
      </w:r>
      <w:r w:rsidRPr="00050D48">
        <w:rPr>
          <w:rFonts w:ascii="Times New Roman" w:hAnsi="Times New Roman" w:cs="Times New Roman"/>
          <w:color w:val="000000" w:themeColor="text1"/>
          <w:sz w:val="24"/>
          <w:szCs w:val="24"/>
        </w:rPr>
        <w:t xml:space="preserve"> период поступили денежные средства в сумме 21</w:t>
      </w:r>
      <w:r w:rsidR="00265734">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7</w:t>
      </w:r>
      <w:r w:rsidR="00265734">
        <w:rPr>
          <w:rFonts w:ascii="Times New Roman" w:hAnsi="Times New Roman" w:cs="Times New Roman"/>
          <w:color w:val="000000" w:themeColor="text1"/>
          <w:sz w:val="24"/>
          <w:szCs w:val="24"/>
        </w:rPr>
        <w:t xml:space="preserve"> млн</w:t>
      </w:r>
      <w:r w:rsidRPr="00050D48">
        <w:rPr>
          <w:rFonts w:ascii="Times New Roman" w:hAnsi="Times New Roman" w:cs="Times New Roman"/>
          <w:color w:val="000000" w:themeColor="text1"/>
          <w:sz w:val="24"/>
          <w:szCs w:val="24"/>
        </w:rPr>
        <w:t xml:space="preserve"> рублей на решение социально значимых задач, это на 18,1 процент больше, чем за </w:t>
      </w:r>
      <w:r w:rsidR="009E2677">
        <w:rPr>
          <w:rFonts w:ascii="Times New Roman" w:hAnsi="Times New Roman" w:cs="Times New Roman"/>
          <w:color w:val="000000" w:themeColor="text1"/>
          <w:sz w:val="24"/>
          <w:szCs w:val="24"/>
        </w:rPr>
        <w:t>2</w:t>
      </w:r>
      <w:r w:rsidRPr="00050D48">
        <w:rPr>
          <w:rFonts w:ascii="Times New Roman" w:hAnsi="Times New Roman" w:cs="Times New Roman"/>
          <w:color w:val="000000" w:themeColor="text1"/>
          <w:sz w:val="24"/>
          <w:szCs w:val="24"/>
        </w:rPr>
        <w:t>016 год;</w:t>
      </w:r>
    </w:p>
    <w:p w14:paraId="1F2AC41B" w14:textId="44941086" w:rsidR="008D1EE6" w:rsidRPr="00050D48" w:rsidRDefault="008D1EE6" w:rsidP="001763C2">
      <w:pPr>
        <w:pStyle w:val="ConsPlusNormal"/>
        <w:tabs>
          <w:tab w:val="left" w:pos="233"/>
        </w:tabs>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осуществлялась на постоянной основе претензионно – исковая работа по взысканию задолженности за</w:t>
      </w:r>
      <w:r w:rsidR="009E2677">
        <w:rPr>
          <w:rFonts w:ascii="Times New Roman" w:hAnsi="Times New Roman" w:cs="Times New Roman"/>
          <w:color w:val="000000" w:themeColor="text1"/>
          <w:sz w:val="24"/>
          <w:szCs w:val="24"/>
        </w:rPr>
        <w:t xml:space="preserve"> использование</w:t>
      </w:r>
      <w:r w:rsidRPr="00050D48">
        <w:rPr>
          <w:rFonts w:ascii="Times New Roman" w:hAnsi="Times New Roman" w:cs="Times New Roman"/>
          <w:color w:val="000000" w:themeColor="text1"/>
          <w:sz w:val="24"/>
          <w:szCs w:val="24"/>
        </w:rPr>
        <w:t xml:space="preserve"> муниципально</w:t>
      </w:r>
      <w:r w:rsidR="009E2677">
        <w:rPr>
          <w:rFonts w:ascii="Times New Roman" w:hAnsi="Times New Roman" w:cs="Times New Roman"/>
          <w:color w:val="000000" w:themeColor="text1"/>
          <w:sz w:val="24"/>
          <w:szCs w:val="24"/>
        </w:rPr>
        <w:t>го</w:t>
      </w:r>
      <w:r w:rsidRPr="00050D48">
        <w:rPr>
          <w:rFonts w:ascii="Times New Roman" w:hAnsi="Times New Roman" w:cs="Times New Roman"/>
          <w:color w:val="000000" w:themeColor="text1"/>
          <w:sz w:val="24"/>
          <w:szCs w:val="24"/>
        </w:rPr>
        <w:t xml:space="preserve"> имуществ</w:t>
      </w:r>
      <w:r w:rsidR="009E2677">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w:t>
      </w:r>
    </w:p>
    <w:p w14:paraId="46B204BE" w14:textId="60E8FAC3" w:rsidR="008D1EE6" w:rsidRPr="00050D48" w:rsidRDefault="008D1EE6" w:rsidP="001763C2">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Наряду с плановыми мероприятиями, в части усиления бюджетного эффекта от принимаемых мер по привлечению дополнительных доходов в местный бюджет:</w:t>
      </w:r>
    </w:p>
    <w:p w14:paraId="366CCB0F" w14:textId="03E0967F" w:rsidR="008D1EE6" w:rsidRPr="00050D48" w:rsidRDefault="008D1EE6" w:rsidP="001763C2">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проводилась работа со списками должников - 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14:paraId="06B6D6B8" w14:textId="58982C51" w:rsidR="008D1EE6" w:rsidRPr="00050D48" w:rsidRDefault="008D1EE6" w:rsidP="001763C2">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проводился анализ эффективности осуществления ранее мер поддержки и стимулирования деятельности субъектов малого предпринимательства.</w:t>
      </w:r>
      <w:r w:rsidRPr="00050D48">
        <w:rPr>
          <w:rFonts w:ascii="Times New Roman" w:hAnsi="Times New Roman" w:cs="Times New Roman"/>
          <w:color w:val="000000" w:themeColor="text1"/>
          <w:sz w:val="24"/>
          <w:szCs w:val="24"/>
        </w:rPr>
        <w:tab/>
      </w:r>
      <w:r w:rsidRPr="00050D48">
        <w:rPr>
          <w:rFonts w:ascii="Times New Roman" w:hAnsi="Times New Roman" w:cs="Times New Roman"/>
          <w:color w:val="000000" w:themeColor="text1"/>
          <w:sz w:val="24"/>
          <w:szCs w:val="24"/>
        </w:rPr>
        <w:tab/>
      </w:r>
    </w:p>
    <w:p w14:paraId="5E825145" w14:textId="00AB22AD" w:rsidR="008D1EE6" w:rsidRPr="00050D48" w:rsidRDefault="008D1EE6" w:rsidP="00B1585D">
      <w:pPr>
        <w:tabs>
          <w:tab w:val="left" w:pos="233"/>
        </w:tabs>
        <w:spacing w:after="0" w:line="240" w:lineRule="auto"/>
        <w:ind w:firstLine="708"/>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В течение года осуществляла</w:t>
      </w:r>
      <w:r w:rsidR="009E2677">
        <w:rPr>
          <w:rFonts w:ascii="Times New Roman" w:hAnsi="Times New Roman" w:cs="Times New Roman"/>
          <w:color w:val="000000" w:themeColor="text1"/>
          <w:sz w:val="24"/>
          <w:szCs w:val="24"/>
        </w:rPr>
        <w:t>сь</w:t>
      </w:r>
      <w:r w:rsidRPr="00050D48">
        <w:rPr>
          <w:rFonts w:ascii="Times New Roman" w:hAnsi="Times New Roman" w:cs="Times New Roman"/>
          <w:color w:val="000000" w:themeColor="text1"/>
          <w:sz w:val="24"/>
          <w:szCs w:val="24"/>
        </w:rPr>
        <w:t xml:space="preserve"> работу комиссия по мобилизации доходов в бюджет города, </w:t>
      </w:r>
      <w:r w:rsidRPr="00050D48">
        <w:rPr>
          <w:rFonts w:ascii="Times New Roman" w:eastAsia="Calibri" w:hAnsi="Times New Roman" w:cs="Times New Roman"/>
          <w:color w:val="000000" w:themeColor="text1"/>
          <w:sz w:val="24"/>
          <w:szCs w:val="24"/>
        </w:rPr>
        <w:t>созданная в соответствии с распоряжением главы го</w:t>
      </w:r>
      <w:r w:rsidR="00B1585D">
        <w:rPr>
          <w:rFonts w:ascii="Times New Roman" w:eastAsia="Calibri" w:hAnsi="Times New Roman" w:cs="Times New Roman"/>
          <w:color w:val="000000" w:themeColor="text1"/>
          <w:sz w:val="24"/>
          <w:szCs w:val="24"/>
        </w:rPr>
        <w:t>рода от 28.06.2007 №</w:t>
      </w:r>
      <w:r w:rsidRPr="00050D48">
        <w:rPr>
          <w:rFonts w:ascii="Times New Roman" w:eastAsia="Calibri" w:hAnsi="Times New Roman" w:cs="Times New Roman"/>
          <w:color w:val="000000" w:themeColor="text1"/>
          <w:sz w:val="24"/>
          <w:szCs w:val="24"/>
        </w:rPr>
        <w:t xml:space="preserve">515 </w:t>
      </w:r>
      <w:r w:rsidR="009E2677">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 созд</w:t>
      </w:r>
      <w:r w:rsidR="00B1585D">
        <w:rPr>
          <w:rFonts w:ascii="Times New Roman" w:eastAsia="Calibri" w:hAnsi="Times New Roman" w:cs="Times New Roman"/>
          <w:color w:val="000000" w:themeColor="text1"/>
          <w:sz w:val="24"/>
          <w:szCs w:val="24"/>
        </w:rPr>
        <w:t xml:space="preserve">ании комиссии», </w:t>
      </w:r>
      <w:r w:rsidRPr="00050D48">
        <w:rPr>
          <w:rFonts w:ascii="Times New Roman" w:hAnsi="Times New Roman" w:cs="Times New Roman"/>
          <w:color w:val="000000" w:themeColor="text1"/>
          <w:sz w:val="24"/>
          <w:szCs w:val="24"/>
        </w:rPr>
        <w:t xml:space="preserve">на </w:t>
      </w:r>
      <w:r w:rsidR="00B1585D">
        <w:rPr>
          <w:rFonts w:ascii="Times New Roman" w:hAnsi="Times New Roman" w:cs="Times New Roman"/>
          <w:color w:val="000000" w:themeColor="text1"/>
          <w:sz w:val="24"/>
          <w:szCs w:val="24"/>
        </w:rPr>
        <w:t xml:space="preserve">заседаниях </w:t>
      </w:r>
      <w:r w:rsidRPr="00050D48">
        <w:rPr>
          <w:rFonts w:ascii="Times New Roman" w:hAnsi="Times New Roman" w:cs="Times New Roman"/>
          <w:color w:val="000000" w:themeColor="text1"/>
          <w:sz w:val="24"/>
          <w:szCs w:val="24"/>
        </w:rPr>
        <w:t>котор</w:t>
      </w:r>
      <w:r w:rsidR="00B1585D">
        <w:rPr>
          <w:rFonts w:ascii="Times New Roman" w:hAnsi="Times New Roman" w:cs="Times New Roman"/>
          <w:color w:val="000000" w:themeColor="text1"/>
          <w:sz w:val="24"/>
          <w:szCs w:val="24"/>
        </w:rPr>
        <w:t>ой</w:t>
      </w:r>
      <w:r w:rsidRPr="00050D48">
        <w:rPr>
          <w:rFonts w:ascii="Times New Roman" w:hAnsi="Times New Roman" w:cs="Times New Roman"/>
          <w:color w:val="000000" w:themeColor="text1"/>
          <w:sz w:val="24"/>
          <w:szCs w:val="24"/>
        </w:rPr>
        <w:t xml:space="preserve"> были рассмотрены вопросы по сокращению недоимки по налоговым доходам, принимаемые меры по повышению собираемости налоговых и неналоговых платежей на территории муниципального образования; увеличению доходов, получаемых в виде арендной платы за земельные участки, государственная собственность на которые не разграничена, арендной платы за муниципальное имущество; по неуплате страховых взносов организациями; информация о результатах работы с исполнительными листами отделом Федеральной службы судебных приставов по городу Мегиону. </w:t>
      </w:r>
      <w:r w:rsidRPr="00050D48">
        <w:rPr>
          <w:rFonts w:ascii="Times New Roman" w:hAnsi="Times New Roman" w:cs="Times New Roman"/>
          <w:color w:val="000000" w:themeColor="text1"/>
          <w:kern w:val="24"/>
          <w:sz w:val="24"/>
          <w:szCs w:val="24"/>
        </w:rPr>
        <w:t>Фактический бюджетный эффект за 2017 год по доходам составит 41</w:t>
      </w:r>
      <w:r w:rsidR="00265734">
        <w:rPr>
          <w:rFonts w:ascii="Times New Roman" w:hAnsi="Times New Roman" w:cs="Times New Roman"/>
          <w:color w:val="000000" w:themeColor="text1"/>
          <w:kern w:val="24"/>
          <w:sz w:val="24"/>
          <w:szCs w:val="24"/>
        </w:rPr>
        <w:t>,5 млн</w:t>
      </w:r>
      <w:r w:rsidRPr="00050D48">
        <w:rPr>
          <w:rFonts w:ascii="Times New Roman" w:hAnsi="Times New Roman" w:cs="Times New Roman"/>
          <w:color w:val="000000" w:themeColor="text1"/>
          <w:kern w:val="24"/>
          <w:sz w:val="24"/>
          <w:szCs w:val="24"/>
        </w:rPr>
        <w:t xml:space="preserve"> руб.</w:t>
      </w:r>
    </w:p>
    <w:p w14:paraId="6B69F235" w14:textId="3CE75A48" w:rsidR="00911805" w:rsidRPr="00050D48" w:rsidRDefault="00911805" w:rsidP="008D1EE6">
      <w:pPr>
        <w:widowControl w:val="0"/>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соответствии </w:t>
      </w:r>
      <w:r w:rsidR="00B37184">
        <w:rPr>
          <w:rFonts w:ascii="Times New Roman" w:eastAsia="Times New Roman" w:hAnsi="Times New Roman" w:cs="Times New Roman"/>
          <w:color w:val="000000" w:themeColor="text1"/>
          <w:sz w:val="24"/>
          <w:szCs w:val="24"/>
          <w:lang w:eastAsia="ru-RU"/>
        </w:rPr>
        <w:t>с программно</w:t>
      </w:r>
      <w:r>
        <w:rPr>
          <w:rFonts w:ascii="Times New Roman" w:eastAsia="Times New Roman" w:hAnsi="Times New Roman" w:cs="Times New Roman"/>
          <w:color w:val="000000" w:themeColor="text1"/>
          <w:sz w:val="24"/>
          <w:szCs w:val="24"/>
          <w:lang w:eastAsia="ru-RU"/>
        </w:rPr>
        <w:t xml:space="preserve">-целевым методом бюджетного планирования в 2017 </w:t>
      </w:r>
      <w:r>
        <w:rPr>
          <w:rFonts w:ascii="Times New Roman" w:eastAsia="Times New Roman" w:hAnsi="Times New Roman" w:cs="Times New Roman"/>
          <w:color w:val="000000" w:themeColor="text1"/>
          <w:sz w:val="24"/>
          <w:szCs w:val="24"/>
          <w:lang w:eastAsia="ru-RU"/>
        </w:rPr>
        <w:lastRenderedPageBreak/>
        <w:t>году осуществлялась реализация 21 муниципальной п</w:t>
      </w:r>
      <w:r w:rsidR="009E2677">
        <w:rPr>
          <w:rFonts w:ascii="Times New Roman" w:eastAsia="Times New Roman" w:hAnsi="Times New Roman" w:cs="Times New Roman"/>
          <w:color w:val="000000" w:themeColor="text1"/>
          <w:sz w:val="24"/>
          <w:szCs w:val="24"/>
          <w:lang w:eastAsia="ru-RU"/>
        </w:rPr>
        <w:t>рограммы. Доля расходов бюджета,</w:t>
      </w:r>
      <w:r>
        <w:rPr>
          <w:rFonts w:ascii="Times New Roman" w:eastAsia="Times New Roman" w:hAnsi="Times New Roman" w:cs="Times New Roman"/>
          <w:color w:val="000000" w:themeColor="text1"/>
          <w:sz w:val="24"/>
          <w:szCs w:val="24"/>
          <w:lang w:eastAsia="ru-RU"/>
        </w:rPr>
        <w:t xml:space="preserve"> формируемых на основе муниципальных программ, составила 98,0% (2016 год – 98,0%), что характеризует</w:t>
      </w:r>
      <w:r w:rsidR="00291579">
        <w:rPr>
          <w:rFonts w:ascii="Times New Roman" w:eastAsia="Times New Roman" w:hAnsi="Times New Roman" w:cs="Times New Roman"/>
          <w:color w:val="000000" w:themeColor="text1"/>
          <w:sz w:val="24"/>
          <w:szCs w:val="24"/>
          <w:lang w:eastAsia="ru-RU"/>
        </w:rPr>
        <w:t xml:space="preserve"> полный переход на «программный бюджет».</w:t>
      </w:r>
    </w:p>
    <w:p w14:paraId="11781AD4" w14:textId="6A43F427" w:rsidR="008D1EE6" w:rsidRPr="00050D48" w:rsidRDefault="001763C2" w:rsidP="001763C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 xml:space="preserve">Таблица </w:t>
      </w:r>
      <w:r w:rsidR="00AA5E90">
        <w:rPr>
          <w:rFonts w:ascii="Times New Roman" w:hAnsi="Times New Roman" w:cs="Times New Roman"/>
          <w:color w:val="000000" w:themeColor="text1"/>
          <w:sz w:val="24"/>
          <w:szCs w:val="24"/>
        </w:rPr>
        <w:t>5</w:t>
      </w:r>
    </w:p>
    <w:p w14:paraId="47A9F20F" w14:textId="77777777" w:rsidR="008D1EE6" w:rsidRPr="00050D48" w:rsidRDefault="008D1EE6" w:rsidP="008D1EE6">
      <w:pPr>
        <w:widowControl w:val="0"/>
        <w:tabs>
          <w:tab w:val="left" w:pos="709"/>
        </w:tabs>
        <w:spacing w:after="0" w:line="240" w:lineRule="auto"/>
        <w:ind w:firstLine="709"/>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Расходы бюджета городского округа</w:t>
      </w:r>
    </w:p>
    <w:p w14:paraId="5DB80862" w14:textId="77777777" w:rsidR="008D1EE6" w:rsidRPr="00050D48" w:rsidRDefault="008D1EE6" w:rsidP="008D1EE6">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 xml:space="preserve"> на реализацию муниципальных программ за период 2014-2017 годы </w:t>
      </w:r>
    </w:p>
    <w:p w14:paraId="782676C2" w14:textId="77777777" w:rsidR="008D1EE6" w:rsidRPr="00050D48" w:rsidRDefault="008D1EE6" w:rsidP="008D1EE6">
      <w:pPr>
        <w:widowControl w:val="0"/>
        <w:spacing w:after="0" w:line="240" w:lineRule="auto"/>
        <w:jc w:val="right"/>
        <w:rPr>
          <w:rFonts w:ascii="Times New Roman" w:eastAsia="Times New Roman" w:hAnsi="Times New Roman" w:cs="Times New Roman"/>
          <w:b/>
          <w:color w:val="000000" w:themeColor="text1"/>
          <w:sz w:val="20"/>
          <w:szCs w:val="20"/>
          <w:lang w:eastAsia="ru-RU"/>
        </w:rPr>
      </w:pPr>
    </w:p>
    <w:p w14:paraId="76A6E48A" w14:textId="3C5B3935" w:rsidR="008D1EE6" w:rsidRPr="00050D48" w:rsidRDefault="008D1EE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b/>
          <w:color w:val="000000" w:themeColor="text1"/>
          <w:sz w:val="20"/>
          <w:szCs w:val="20"/>
          <w:lang w:eastAsia="ru-RU"/>
        </w:rPr>
        <w:t xml:space="preserve">                                                                                                                                                                            </w:t>
      </w:r>
      <w:r w:rsidR="00AA5E90">
        <w:rPr>
          <w:rFonts w:ascii="Times New Roman" w:eastAsia="Times New Roman" w:hAnsi="Times New Roman" w:cs="Times New Roman"/>
          <w:color w:val="000000" w:themeColor="text1"/>
          <w:sz w:val="20"/>
          <w:szCs w:val="20"/>
          <w:lang w:eastAsia="ru-RU"/>
        </w:rPr>
        <w:t xml:space="preserve">млн </w:t>
      </w:r>
      <w:r w:rsidRPr="00050D48">
        <w:rPr>
          <w:rFonts w:ascii="Times New Roman" w:eastAsia="Times New Roman" w:hAnsi="Times New Roman" w:cs="Times New Roman"/>
          <w:color w:val="000000" w:themeColor="text1"/>
          <w:sz w:val="20"/>
          <w:szCs w:val="20"/>
          <w:lang w:eastAsia="ru-RU"/>
        </w:rPr>
        <w:t>руб.</w:t>
      </w:r>
    </w:p>
    <w:tbl>
      <w:tblPr>
        <w:tblW w:w="9923" w:type="dxa"/>
        <w:tblInd w:w="-176" w:type="dxa"/>
        <w:tblLayout w:type="fixed"/>
        <w:tblLook w:val="04A0" w:firstRow="1" w:lastRow="0" w:firstColumn="1" w:lastColumn="0" w:noHBand="0" w:noVBand="1"/>
      </w:tblPr>
      <w:tblGrid>
        <w:gridCol w:w="4679"/>
        <w:gridCol w:w="1048"/>
        <w:gridCol w:w="1049"/>
        <w:gridCol w:w="1049"/>
        <w:gridCol w:w="1049"/>
        <w:gridCol w:w="1049"/>
      </w:tblGrid>
      <w:tr w:rsidR="00AA5E90" w:rsidRPr="00050D48" w14:paraId="50F711A4" w14:textId="77777777" w:rsidTr="00194E56">
        <w:trPr>
          <w:tblHeader/>
        </w:trPr>
        <w:tc>
          <w:tcPr>
            <w:tcW w:w="4679" w:type="dxa"/>
            <w:tcBorders>
              <w:top w:val="single" w:sz="4" w:space="0" w:color="auto"/>
              <w:left w:val="single" w:sz="4" w:space="0" w:color="auto"/>
              <w:bottom w:val="single" w:sz="4" w:space="0" w:color="auto"/>
              <w:right w:val="single" w:sz="4" w:space="0" w:color="auto"/>
            </w:tcBorders>
            <w:vAlign w:val="center"/>
            <w:hideMark/>
          </w:tcPr>
          <w:p w14:paraId="7B9A69E8" w14:textId="77777777" w:rsidR="00AA5E90" w:rsidRPr="00050D48" w:rsidRDefault="00AA5E90" w:rsidP="008D1EE6">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Муниципальные программы</w:t>
            </w:r>
          </w:p>
        </w:tc>
        <w:tc>
          <w:tcPr>
            <w:tcW w:w="1048" w:type="dxa"/>
            <w:tcBorders>
              <w:top w:val="single" w:sz="4" w:space="0" w:color="auto"/>
              <w:left w:val="nil"/>
              <w:bottom w:val="single" w:sz="4" w:space="0" w:color="auto"/>
              <w:right w:val="single" w:sz="4" w:space="0" w:color="auto"/>
            </w:tcBorders>
            <w:vAlign w:val="center"/>
            <w:hideMark/>
          </w:tcPr>
          <w:p w14:paraId="6DDDD926" w14:textId="77777777" w:rsidR="00AA5E90" w:rsidRPr="00050D48" w:rsidRDefault="00AA5E90" w:rsidP="008D1EE6">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2014 год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2E067FC" w14:textId="77777777" w:rsidR="00AA5E90" w:rsidRPr="00050D48" w:rsidRDefault="00AA5E90" w:rsidP="008D1EE6">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2015 год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6021F04" w14:textId="77777777" w:rsidR="00AA5E90" w:rsidRPr="00050D48" w:rsidRDefault="00AA5E90" w:rsidP="008D1EE6">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1049" w:type="dxa"/>
            <w:tcBorders>
              <w:top w:val="single" w:sz="4" w:space="0" w:color="auto"/>
              <w:left w:val="nil"/>
              <w:bottom w:val="single" w:sz="4" w:space="0" w:color="auto"/>
              <w:right w:val="single" w:sz="4" w:space="0" w:color="auto"/>
            </w:tcBorders>
            <w:vAlign w:val="center"/>
            <w:hideMark/>
          </w:tcPr>
          <w:p w14:paraId="3A6CA8A8" w14:textId="77777777" w:rsidR="00AA5E90" w:rsidRPr="00050D48" w:rsidRDefault="00AA5E90" w:rsidP="008D1EE6">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2017 год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4475E3C" w14:textId="77777777" w:rsidR="00AA5E90" w:rsidRPr="00050D48" w:rsidRDefault="00AA5E90" w:rsidP="008D1EE6">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Отклонение (прирост (+) снижение (-) 2017 год к 2016 году</w:t>
            </w:r>
          </w:p>
        </w:tc>
      </w:tr>
      <w:tr w:rsidR="00AA5E90" w:rsidRPr="00796D76" w14:paraId="7B3776D0" w14:textId="77777777" w:rsidTr="00194E56">
        <w:tc>
          <w:tcPr>
            <w:tcW w:w="4679" w:type="dxa"/>
            <w:tcBorders>
              <w:top w:val="nil"/>
              <w:left w:val="single" w:sz="4" w:space="0" w:color="auto"/>
              <w:bottom w:val="single" w:sz="4" w:space="0" w:color="auto"/>
              <w:right w:val="single" w:sz="4" w:space="0" w:color="auto"/>
            </w:tcBorders>
            <w:vAlign w:val="center"/>
            <w:hideMark/>
          </w:tcPr>
          <w:p w14:paraId="316CA55C" w14:textId="77777777" w:rsidR="00AA5E90" w:rsidRPr="00796D76" w:rsidRDefault="00AA5E90"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 xml:space="preserve">Расходы на реализацию </w:t>
            </w:r>
          </w:p>
          <w:p w14:paraId="301079AA" w14:textId="77777777" w:rsidR="00AA5E90" w:rsidRPr="00796D76" w:rsidRDefault="00AA5E90"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 xml:space="preserve">муниципальных программ  всего: </w:t>
            </w:r>
          </w:p>
        </w:tc>
        <w:tc>
          <w:tcPr>
            <w:tcW w:w="1048" w:type="dxa"/>
            <w:tcBorders>
              <w:top w:val="nil"/>
              <w:left w:val="nil"/>
              <w:bottom w:val="single" w:sz="4" w:space="0" w:color="auto"/>
              <w:right w:val="single" w:sz="4" w:space="0" w:color="auto"/>
            </w:tcBorders>
            <w:vAlign w:val="center"/>
            <w:hideMark/>
          </w:tcPr>
          <w:p w14:paraId="03182DED" w14:textId="73385D43"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3 356,5</w:t>
            </w:r>
          </w:p>
        </w:tc>
        <w:tc>
          <w:tcPr>
            <w:tcW w:w="1049" w:type="dxa"/>
            <w:tcBorders>
              <w:top w:val="nil"/>
              <w:left w:val="single" w:sz="4" w:space="0" w:color="auto"/>
              <w:bottom w:val="single" w:sz="4" w:space="0" w:color="auto"/>
              <w:right w:val="single" w:sz="4" w:space="0" w:color="auto"/>
            </w:tcBorders>
            <w:vAlign w:val="center"/>
            <w:hideMark/>
          </w:tcPr>
          <w:p w14:paraId="51A6954B" w14:textId="276FA1E3"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4 029,5</w:t>
            </w:r>
          </w:p>
        </w:tc>
        <w:tc>
          <w:tcPr>
            <w:tcW w:w="1049" w:type="dxa"/>
            <w:tcBorders>
              <w:top w:val="nil"/>
              <w:left w:val="single" w:sz="4" w:space="0" w:color="auto"/>
              <w:bottom w:val="single" w:sz="4" w:space="0" w:color="auto"/>
              <w:right w:val="single" w:sz="4" w:space="0" w:color="auto"/>
            </w:tcBorders>
            <w:vAlign w:val="center"/>
            <w:hideMark/>
          </w:tcPr>
          <w:p w14:paraId="7EBA40ED" w14:textId="1245CA75"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4 017,4</w:t>
            </w:r>
          </w:p>
        </w:tc>
        <w:tc>
          <w:tcPr>
            <w:tcW w:w="1049" w:type="dxa"/>
            <w:tcBorders>
              <w:top w:val="nil"/>
              <w:left w:val="nil"/>
              <w:bottom w:val="single" w:sz="4" w:space="0" w:color="auto"/>
              <w:right w:val="single" w:sz="4" w:space="0" w:color="auto"/>
            </w:tcBorders>
            <w:vAlign w:val="center"/>
            <w:hideMark/>
          </w:tcPr>
          <w:p w14:paraId="4A59BD68" w14:textId="62144A44"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4 483,3</w:t>
            </w:r>
          </w:p>
        </w:tc>
        <w:tc>
          <w:tcPr>
            <w:tcW w:w="1049" w:type="dxa"/>
            <w:tcBorders>
              <w:top w:val="nil"/>
              <w:left w:val="single" w:sz="4" w:space="0" w:color="auto"/>
              <w:bottom w:val="single" w:sz="4" w:space="0" w:color="auto"/>
              <w:right w:val="single" w:sz="4" w:space="0" w:color="auto"/>
            </w:tcBorders>
            <w:vAlign w:val="center"/>
            <w:hideMark/>
          </w:tcPr>
          <w:p w14:paraId="119AD058" w14:textId="60E4222B"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465,8</w:t>
            </w:r>
          </w:p>
        </w:tc>
      </w:tr>
      <w:tr w:rsidR="00AA5E90" w:rsidRPr="00796D76" w14:paraId="4AD601A8" w14:textId="77777777" w:rsidTr="00194E56">
        <w:trPr>
          <w:trHeight w:val="404"/>
        </w:trPr>
        <w:tc>
          <w:tcPr>
            <w:tcW w:w="4679" w:type="dxa"/>
            <w:tcBorders>
              <w:top w:val="nil"/>
              <w:left w:val="single" w:sz="4" w:space="0" w:color="auto"/>
              <w:bottom w:val="single" w:sz="4" w:space="0" w:color="auto"/>
              <w:right w:val="single" w:sz="4" w:space="0" w:color="auto"/>
            </w:tcBorders>
            <w:vAlign w:val="center"/>
            <w:hideMark/>
          </w:tcPr>
          <w:p w14:paraId="19D60845" w14:textId="77777777" w:rsidR="00AA5E90" w:rsidRPr="00796D76" w:rsidRDefault="00AA5E90"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1.Социально - культурная сфера</w:t>
            </w:r>
          </w:p>
        </w:tc>
        <w:tc>
          <w:tcPr>
            <w:tcW w:w="1048" w:type="dxa"/>
            <w:tcBorders>
              <w:top w:val="nil"/>
              <w:left w:val="nil"/>
              <w:bottom w:val="single" w:sz="4" w:space="0" w:color="auto"/>
              <w:right w:val="single" w:sz="4" w:space="0" w:color="auto"/>
            </w:tcBorders>
            <w:vAlign w:val="center"/>
            <w:hideMark/>
          </w:tcPr>
          <w:p w14:paraId="4307F889" w14:textId="0EF35DC9"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2 336,4</w:t>
            </w:r>
          </w:p>
        </w:tc>
        <w:tc>
          <w:tcPr>
            <w:tcW w:w="1049" w:type="dxa"/>
            <w:tcBorders>
              <w:top w:val="nil"/>
              <w:left w:val="single" w:sz="4" w:space="0" w:color="auto"/>
              <w:bottom w:val="single" w:sz="4" w:space="0" w:color="auto"/>
              <w:right w:val="single" w:sz="4" w:space="0" w:color="auto"/>
            </w:tcBorders>
            <w:vAlign w:val="center"/>
            <w:hideMark/>
          </w:tcPr>
          <w:p w14:paraId="23D685D3" w14:textId="1379D7BA"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2 418,3</w:t>
            </w:r>
          </w:p>
        </w:tc>
        <w:tc>
          <w:tcPr>
            <w:tcW w:w="1049" w:type="dxa"/>
            <w:tcBorders>
              <w:top w:val="nil"/>
              <w:left w:val="single" w:sz="4" w:space="0" w:color="auto"/>
              <w:bottom w:val="single" w:sz="4" w:space="0" w:color="auto"/>
              <w:right w:val="single" w:sz="4" w:space="0" w:color="auto"/>
            </w:tcBorders>
            <w:vAlign w:val="center"/>
            <w:hideMark/>
          </w:tcPr>
          <w:p w14:paraId="77D8B243" w14:textId="36155353"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2 380,9</w:t>
            </w:r>
          </w:p>
        </w:tc>
        <w:tc>
          <w:tcPr>
            <w:tcW w:w="1049" w:type="dxa"/>
            <w:tcBorders>
              <w:top w:val="nil"/>
              <w:left w:val="nil"/>
              <w:bottom w:val="single" w:sz="4" w:space="0" w:color="auto"/>
              <w:right w:val="single" w:sz="4" w:space="0" w:color="auto"/>
            </w:tcBorders>
            <w:vAlign w:val="center"/>
            <w:hideMark/>
          </w:tcPr>
          <w:p w14:paraId="4F3BA089" w14:textId="21A64761"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2 518,3</w:t>
            </w:r>
          </w:p>
        </w:tc>
        <w:tc>
          <w:tcPr>
            <w:tcW w:w="1049" w:type="dxa"/>
            <w:tcBorders>
              <w:top w:val="nil"/>
              <w:left w:val="single" w:sz="4" w:space="0" w:color="auto"/>
              <w:bottom w:val="single" w:sz="4" w:space="0" w:color="auto"/>
              <w:right w:val="single" w:sz="4" w:space="0" w:color="auto"/>
            </w:tcBorders>
            <w:vAlign w:val="center"/>
            <w:hideMark/>
          </w:tcPr>
          <w:p w14:paraId="695DB42D" w14:textId="62329F1D" w:rsidR="00AA5E90" w:rsidRPr="00796D76" w:rsidRDefault="00AA5E90" w:rsidP="00AA5E90">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137,4</w:t>
            </w:r>
          </w:p>
        </w:tc>
      </w:tr>
      <w:tr w:rsidR="00AA5E90" w:rsidRPr="00796D76" w14:paraId="2A1446D2" w14:textId="77777777" w:rsidTr="00194E56">
        <w:tc>
          <w:tcPr>
            <w:tcW w:w="4679" w:type="dxa"/>
            <w:tcBorders>
              <w:top w:val="nil"/>
              <w:left w:val="single" w:sz="4" w:space="0" w:color="auto"/>
              <w:bottom w:val="single" w:sz="4" w:space="0" w:color="auto"/>
              <w:right w:val="single" w:sz="4" w:space="0" w:color="auto"/>
            </w:tcBorders>
            <w:vAlign w:val="center"/>
            <w:hideMark/>
          </w:tcPr>
          <w:p w14:paraId="0F0A65AC" w14:textId="77777777" w:rsidR="00AA5E90" w:rsidRPr="00796D76" w:rsidRDefault="00AA5E90" w:rsidP="008D1EE6">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культуры и туризма в муниципальном образовании город Мегион на 2014-2020 годы»</w:t>
            </w:r>
          </w:p>
        </w:tc>
        <w:tc>
          <w:tcPr>
            <w:tcW w:w="1048" w:type="dxa"/>
            <w:tcBorders>
              <w:top w:val="nil"/>
              <w:left w:val="nil"/>
              <w:bottom w:val="single" w:sz="4" w:space="0" w:color="auto"/>
              <w:right w:val="single" w:sz="4" w:space="0" w:color="auto"/>
            </w:tcBorders>
            <w:vAlign w:val="center"/>
            <w:hideMark/>
          </w:tcPr>
          <w:p w14:paraId="1CEB3095" w14:textId="20B86FC1"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288,2</w:t>
            </w:r>
          </w:p>
        </w:tc>
        <w:tc>
          <w:tcPr>
            <w:tcW w:w="1049" w:type="dxa"/>
            <w:tcBorders>
              <w:top w:val="nil"/>
              <w:left w:val="single" w:sz="4" w:space="0" w:color="auto"/>
              <w:bottom w:val="single" w:sz="4" w:space="0" w:color="auto"/>
              <w:right w:val="single" w:sz="4" w:space="0" w:color="auto"/>
            </w:tcBorders>
            <w:vAlign w:val="center"/>
            <w:hideMark/>
          </w:tcPr>
          <w:p w14:paraId="05B38758" w14:textId="53FDF110"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293,7</w:t>
            </w:r>
          </w:p>
        </w:tc>
        <w:tc>
          <w:tcPr>
            <w:tcW w:w="1049" w:type="dxa"/>
            <w:tcBorders>
              <w:top w:val="nil"/>
              <w:left w:val="single" w:sz="4" w:space="0" w:color="auto"/>
              <w:bottom w:val="single" w:sz="4" w:space="0" w:color="auto"/>
              <w:right w:val="single" w:sz="4" w:space="0" w:color="auto"/>
            </w:tcBorders>
            <w:vAlign w:val="center"/>
            <w:hideMark/>
          </w:tcPr>
          <w:p w14:paraId="535BEBD2" w14:textId="61E637AD"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313,4</w:t>
            </w:r>
          </w:p>
        </w:tc>
        <w:tc>
          <w:tcPr>
            <w:tcW w:w="1049" w:type="dxa"/>
            <w:tcBorders>
              <w:top w:val="nil"/>
              <w:left w:val="nil"/>
              <w:bottom w:val="single" w:sz="4" w:space="0" w:color="auto"/>
              <w:right w:val="single" w:sz="4" w:space="0" w:color="auto"/>
            </w:tcBorders>
            <w:vAlign w:val="center"/>
            <w:hideMark/>
          </w:tcPr>
          <w:p w14:paraId="0872C19E" w14:textId="1E9FF962"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354,8</w:t>
            </w:r>
          </w:p>
        </w:tc>
        <w:tc>
          <w:tcPr>
            <w:tcW w:w="1049" w:type="dxa"/>
            <w:tcBorders>
              <w:top w:val="nil"/>
              <w:left w:val="single" w:sz="4" w:space="0" w:color="auto"/>
              <w:bottom w:val="single" w:sz="4" w:space="0" w:color="auto"/>
              <w:right w:val="single" w:sz="4" w:space="0" w:color="auto"/>
            </w:tcBorders>
            <w:vAlign w:val="center"/>
            <w:hideMark/>
          </w:tcPr>
          <w:p w14:paraId="7A9465DA" w14:textId="2069F060"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41,4</w:t>
            </w:r>
          </w:p>
        </w:tc>
      </w:tr>
      <w:tr w:rsidR="00AA5E90" w:rsidRPr="00796D76" w14:paraId="0CE7BF3C" w14:textId="77777777" w:rsidTr="00194E56">
        <w:tc>
          <w:tcPr>
            <w:tcW w:w="4679" w:type="dxa"/>
            <w:tcBorders>
              <w:top w:val="nil"/>
              <w:left w:val="single" w:sz="4" w:space="0" w:color="auto"/>
              <w:bottom w:val="single" w:sz="4" w:space="0" w:color="auto"/>
              <w:right w:val="single" w:sz="4" w:space="0" w:color="auto"/>
            </w:tcBorders>
            <w:vAlign w:val="center"/>
            <w:hideMark/>
          </w:tcPr>
          <w:p w14:paraId="66EDAC0C" w14:textId="77777777" w:rsidR="00AA5E90" w:rsidRPr="00796D76" w:rsidRDefault="00AA5E90" w:rsidP="008D1EE6">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физической культуры и спорта в муниципальном образовании город Мегион на 2014 -2020 годы»</w:t>
            </w:r>
          </w:p>
        </w:tc>
        <w:tc>
          <w:tcPr>
            <w:tcW w:w="1048" w:type="dxa"/>
            <w:tcBorders>
              <w:top w:val="nil"/>
              <w:left w:val="nil"/>
              <w:bottom w:val="single" w:sz="4" w:space="0" w:color="auto"/>
              <w:right w:val="single" w:sz="4" w:space="0" w:color="auto"/>
            </w:tcBorders>
            <w:vAlign w:val="center"/>
            <w:hideMark/>
          </w:tcPr>
          <w:p w14:paraId="46EE2652" w14:textId="512E2B7A"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256,3</w:t>
            </w:r>
          </w:p>
        </w:tc>
        <w:tc>
          <w:tcPr>
            <w:tcW w:w="1049" w:type="dxa"/>
            <w:tcBorders>
              <w:top w:val="nil"/>
              <w:left w:val="single" w:sz="4" w:space="0" w:color="auto"/>
              <w:bottom w:val="single" w:sz="4" w:space="0" w:color="auto"/>
              <w:right w:val="single" w:sz="4" w:space="0" w:color="auto"/>
            </w:tcBorders>
            <w:vAlign w:val="center"/>
            <w:hideMark/>
          </w:tcPr>
          <w:p w14:paraId="3940E916" w14:textId="2FC6CE97"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353,6</w:t>
            </w:r>
          </w:p>
        </w:tc>
        <w:tc>
          <w:tcPr>
            <w:tcW w:w="1049" w:type="dxa"/>
            <w:tcBorders>
              <w:top w:val="nil"/>
              <w:left w:val="single" w:sz="4" w:space="0" w:color="auto"/>
              <w:bottom w:val="single" w:sz="4" w:space="0" w:color="auto"/>
              <w:right w:val="single" w:sz="4" w:space="0" w:color="auto"/>
            </w:tcBorders>
            <w:vAlign w:val="center"/>
            <w:hideMark/>
          </w:tcPr>
          <w:p w14:paraId="0A3ACDE8" w14:textId="1EA7E3D1"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156,9</w:t>
            </w:r>
          </w:p>
        </w:tc>
        <w:tc>
          <w:tcPr>
            <w:tcW w:w="1049" w:type="dxa"/>
            <w:tcBorders>
              <w:top w:val="nil"/>
              <w:left w:val="nil"/>
              <w:bottom w:val="single" w:sz="4" w:space="0" w:color="auto"/>
              <w:right w:val="single" w:sz="4" w:space="0" w:color="auto"/>
            </w:tcBorders>
            <w:vAlign w:val="center"/>
            <w:hideMark/>
          </w:tcPr>
          <w:p w14:paraId="0CF9F9C0" w14:textId="44359B16"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170,1</w:t>
            </w:r>
          </w:p>
        </w:tc>
        <w:tc>
          <w:tcPr>
            <w:tcW w:w="1049" w:type="dxa"/>
            <w:tcBorders>
              <w:top w:val="nil"/>
              <w:left w:val="single" w:sz="4" w:space="0" w:color="auto"/>
              <w:bottom w:val="single" w:sz="4" w:space="0" w:color="auto"/>
              <w:right w:val="single" w:sz="4" w:space="0" w:color="auto"/>
            </w:tcBorders>
            <w:vAlign w:val="center"/>
            <w:hideMark/>
          </w:tcPr>
          <w:p w14:paraId="6ED217CB" w14:textId="74864057"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13,2</w:t>
            </w:r>
          </w:p>
        </w:tc>
      </w:tr>
      <w:tr w:rsidR="00AA5E90" w:rsidRPr="00796D76" w14:paraId="09AC7C5D" w14:textId="77777777" w:rsidTr="00194E56">
        <w:tc>
          <w:tcPr>
            <w:tcW w:w="4679" w:type="dxa"/>
            <w:tcBorders>
              <w:top w:val="nil"/>
              <w:left w:val="single" w:sz="4" w:space="0" w:color="auto"/>
              <w:bottom w:val="single" w:sz="4" w:space="0" w:color="auto"/>
              <w:right w:val="single" w:sz="4" w:space="0" w:color="auto"/>
            </w:tcBorders>
            <w:vAlign w:val="center"/>
            <w:hideMark/>
          </w:tcPr>
          <w:p w14:paraId="31A01745" w14:textId="264EBE44" w:rsidR="00AA5E90" w:rsidRPr="00796D76" w:rsidRDefault="00AA5E90" w:rsidP="009E2677">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«Формирование доступной среды для инвалидов и других маломобильных групп населения на территории городского округа город Мегион на 2014 год и плановый период до 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года»</w:t>
            </w:r>
          </w:p>
        </w:tc>
        <w:tc>
          <w:tcPr>
            <w:tcW w:w="1048" w:type="dxa"/>
            <w:tcBorders>
              <w:top w:val="nil"/>
              <w:left w:val="nil"/>
              <w:bottom w:val="single" w:sz="4" w:space="0" w:color="auto"/>
              <w:right w:val="single" w:sz="4" w:space="0" w:color="auto"/>
            </w:tcBorders>
            <w:vAlign w:val="center"/>
            <w:hideMark/>
          </w:tcPr>
          <w:p w14:paraId="65A98DED" w14:textId="5C705527"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1,7</w:t>
            </w:r>
          </w:p>
        </w:tc>
        <w:tc>
          <w:tcPr>
            <w:tcW w:w="1049" w:type="dxa"/>
            <w:tcBorders>
              <w:top w:val="nil"/>
              <w:left w:val="single" w:sz="4" w:space="0" w:color="auto"/>
              <w:bottom w:val="single" w:sz="4" w:space="0" w:color="auto"/>
              <w:right w:val="single" w:sz="4" w:space="0" w:color="auto"/>
            </w:tcBorders>
            <w:vAlign w:val="center"/>
            <w:hideMark/>
          </w:tcPr>
          <w:p w14:paraId="34B6B176" w14:textId="2986BE46" w:rsidR="00AA5E90" w:rsidRPr="00796D76" w:rsidRDefault="00AA5E90" w:rsidP="00AA5E9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2,3</w:t>
            </w:r>
          </w:p>
        </w:tc>
        <w:tc>
          <w:tcPr>
            <w:tcW w:w="1049" w:type="dxa"/>
            <w:tcBorders>
              <w:top w:val="nil"/>
              <w:left w:val="single" w:sz="4" w:space="0" w:color="auto"/>
              <w:bottom w:val="single" w:sz="4" w:space="0" w:color="auto"/>
              <w:right w:val="single" w:sz="4" w:space="0" w:color="auto"/>
            </w:tcBorders>
            <w:vAlign w:val="center"/>
            <w:hideMark/>
          </w:tcPr>
          <w:p w14:paraId="5FC2D914" w14:textId="1237CAFB"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3</w:t>
            </w:r>
          </w:p>
        </w:tc>
        <w:tc>
          <w:tcPr>
            <w:tcW w:w="1049" w:type="dxa"/>
            <w:tcBorders>
              <w:top w:val="nil"/>
              <w:left w:val="nil"/>
              <w:bottom w:val="single" w:sz="4" w:space="0" w:color="auto"/>
              <w:right w:val="single" w:sz="4" w:space="0" w:color="auto"/>
            </w:tcBorders>
            <w:vAlign w:val="center"/>
            <w:hideMark/>
          </w:tcPr>
          <w:p w14:paraId="510EAC9B" w14:textId="7E06B57E"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2</w:t>
            </w:r>
          </w:p>
        </w:tc>
        <w:tc>
          <w:tcPr>
            <w:tcW w:w="1049" w:type="dxa"/>
            <w:tcBorders>
              <w:top w:val="nil"/>
              <w:left w:val="single" w:sz="4" w:space="0" w:color="auto"/>
              <w:bottom w:val="single" w:sz="4" w:space="0" w:color="auto"/>
              <w:right w:val="single" w:sz="4" w:space="0" w:color="auto"/>
            </w:tcBorders>
            <w:vAlign w:val="center"/>
            <w:hideMark/>
          </w:tcPr>
          <w:p w14:paraId="65C67612" w14:textId="2E5DB4BF"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w:t>
            </w:r>
            <w:r w:rsidR="00073302" w:rsidRPr="00796D76">
              <w:rPr>
                <w:rFonts w:ascii="Times New Roman" w:eastAsia="Times New Roman" w:hAnsi="Times New Roman" w:cs="Times New Roman"/>
                <w:color w:val="000000" w:themeColor="text1"/>
                <w:sz w:val="24"/>
                <w:szCs w:val="24"/>
                <w:lang w:eastAsia="ru-RU"/>
              </w:rPr>
              <w:t>0,</w:t>
            </w:r>
            <w:r w:rsidRPr="00796D76">
              <w:rPr>
                <w:rFonts w:ascii="Times New Roman" w:eastAsia="Times New Roman" w:hAnsi="Times New Roman" w:cs="Times New Roman"/>
                <w:color w:val="000000" w:themeColor="text1"/>
                <w:sz w:val="24"/>
                <w:szCs w:val="24"/>
                <w:lang w:eastAsia="ru-RU"/>
              </w:rPr>
              <w:t>1</w:t>
            </w:r>
          </w:p>
        </w:tc>
      </w:tr>
      <w:tr w:rsidR="00AA5E90" w:rsidRPr="00796D76" w14:paraId="58729036" w14:textId="77777777" w:rsidTr="00194E56">
        <w:tc>
          <w:tcPr>
            <w:tcW w:w="4679" w:type="dxa"/>
            <w:tcBorders>
              <w:top w:val="nil"/>
              <w:left w:val="single" w:sz="4" w:space="0" w:color="auto"/>
              <w:bottom w:val="single" w:sz="4" w:space="0" w:color="auto"/>
              <w:right w:val="single" w:sz="4" w:space="0" w:color="auto"/>
            </w:tcBorders>
            <w:vAlign w:val="center"/>
            <w:hideMark/>
          </w:tcPr>
          <w:p w14:paraId="392BBDDF" w14:textId="77777777" w:rsidR="00AA5E90" w:rsidRPr="00796D76" w:rsidRDefault="00AA5E90" w:rsidP="008D1EE6">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системы образования и молодежной политики городского округа город Мегион на 2014 год и плановый период 2015-2020 годов»</w:t>
            </w:r>
          </w:p>
        </w:tc>
        <w:tc>
          <w:tcPr>
            <w:tcW w:w="1048" w:type="dxa"/>
            <w:tcBorders>
              <w:top w:val="nil"/>
              <w:left w:val="nil"/>
              <w:bottom w:val="single" w:sz="4" w:space="0" w:color="auto"/>
              <w:right w:val="single" w:sz="4" w:space="0" w:color="auto"/>
            </w:tcBorders>
            <w:vAlign w:val="center"/>
            <w:hideMark/>
          </w:tcPr>
          <w:p w14:paraId="5E1FF5CB" w14:textId="54B81DB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1790,2</w:t>
            </w:r>
          </w:p>
        </w:tc>
        <w:tc>
          <w:tcPr>
            <w:tcW w:w="1049" w:type="dxa"/>
            <w:tcBorders>
              <w:top w:val="nil"/>
              <w:left w:val="single" w:sz="4" w:space="0" w:color="auto"/>
              <w:bottom w:val="single" w:sz="4" w:space="0" w:color="auto"/>
              <w:right w:val="single" w:sz="4" w:space="0" w:color="auto"/>
            </w:tcBorders>
            <w:vAlign w:val="center"/>
            <w:hideMark/>
          </w:tcPr>
          <w:p w14:paraId="0B25482A" w14:textId="057E3182"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w:t>
            </w:r>
            <w:r w:rsidR="00073302" w:rsidRPr="00796D76">
              <w:rPr>
                <w:rFonts w:ascii="Times New Roman" w:eastAsia="Times New Roman" w:hAnsi="Times New Roman" w:cs="Times New Roman"/>
                <w:color w:val="000000" w:themeColor="text1"/>
                <w:sz w:val="24"/>
                <w:szCs w:val="24"/>
                <w:lang w:eastAsia="ru-RU"/>
              </w:rPr>
              <w:t> </w:t>
            </w:r>
            <w:r w:rsidRPr="00796D76">
              <w:rPr>
                <w:rFonts w:ascii="Times New Roman" w:eastAsia="Times New Roman" w:hAnsi="Times New Roman" w:cs="Times New Roman"/>
                <w:color w:val="000000" w:themeColor="text1"/>
                <w:sz w:val="24"/>
                <w:szCs w:val="24"/>
                <w:lang w:eastAsia="ru-RU"/>
              </w:rPr>
              <w:t>768</w:t>
            </w:r>
            <w:r w:rsidR="00073302" w:rsidRPr="00796D76">
              <w:rPr>
                <w:rFonts w:ascii="Times New Roman" w:eastAsia="Times New Roman" w:hAnsi="Times New Roman" w:cs="Times New Roman"/>
                <w:color w:val="000000" w:themeColor="text1"/>
                <w:sz w:val="24"/>
                <w:szCs w:val="24"/>
                <w:lang w:eastAsia="ru-RU"/>
              </w:rPr>
              <w:t>,7</w:t>
            </w:r>
          </w:p>
        </w:tc>
        <w:tc>
          <w:tcPr>
            <w:tcW w:w="1049" w:type="dxa"/>
            <w:tcBorders>
              <w:top w:val="nil"/>
              <w:left w:val="single" w:sz="4" w:space="0" w:color="auto"/>
              <w:bottom w:val="single" w:sz="4" w:space="0" w:color="auto"/>
              <w:right w:val="single" w:sz="4" w:space="0" w:color="auto"/>
            </w:tcBorders>
            <w:vAlign w:val="center"/>
            <w:hideMark/>
          </w:tcPr>
          <w:p w14:paraId="304E1773" w14:textId="7CF094B3"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w:t>
            </w:r>
            <w:r w:rsidR="00073302" w:rsidRPr="00796D76">
              <w:rPr>
                <w:rFonts w:ascii="Times New Roman" w:eastAsia="Times New Roman" w:hAnsi="Times New Roman" w:cs="Times New Roman"/>
                <w:color w:val="000000" w:themeColor="text1"/>
                <w:sz w:val="24"/>
                <w:szCs w:val="24"/>
                <w:lang w:eastAsia="ru-RU"/>
              </w:rPr>
              <w:t> </w:t>
            </w:r>
            <w:r w:rsidRPr="00796D76">
              <w:rPr>
                <w:rFonts w:ascii="Times New Roman" w:eastAsia="Times New Roman" w:hAnsi="Times New Roman" w:cs="Times New Roman"/>
                <w:color w:val="000000" w:themeColor="text1"/>
                <w:sz w:val="24"/>
                <w:szCs w:val="24"/>
                <w:lang w:eastAsia="ru-RU"/>
              </w:rPr>
              <w:t>908</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2</w:t>
            </w:r>
          </w:p>
        </w:tc>
        <w:tc>
          <w:tcPr>
            <w:tcW w:w="1049" w:type="dxa"/>
            <w:tcBorders>
              <w:top w:val="nil"/>
              <w:left w:val="nil"/>
              <w:bottom w:val="single" w:sz="4" w:space="0" w:color="auto"/>
              <w:right w:val="single" w:sz="4" w:space="0" w:color="auto"/>
            </w:tcBorders>
            <w:vAlign w:val="center"/>
            <w:hideMark/>
          </w:tcPr>
          <w:p w14:paraId="3EE6665A" w14:textId="136EF105"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w:t>
            </w:r>
            <w:r w:rsidR="00073302" w:rsidRPr="00796D76">
              <w:rPr>
                <w:rFonts w:ascii="Times New Roman" w:eastAsia="Times New Roman" w:hAnsi="Times New Roman" w:cs="Times New Roman"/>
                <w:color w:val="000000" w:themeColor="text1"/>
                <w:sz w:val="24"/>
                <w:szCs w:val="24"/>
                <w:lang w:eastAsia="ru-RU"/>
              </w:rPr>
              <w:t> </w:t>
            </w:r>
            <w:r w:rsidRPr="00796D76">
              <w:rPr>
                <w:rFonts w:ascii="Times New Roman" w:eastAsia="Times New Roman" w:hAnsi="Times New Roman" w:cs="Times New Roman"/>
                <w:color w:val="000000" w:themeColor="text1"/>
                <w:sz w:val="24"/>
                <w:szCs w:val="24"/>
                <w:lang w:eastAsia="ru-RU"/>
              </w:rPr>
              <w:t>991</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1</w:t>
            </w:r>
          </w:p>
        </w:tc>
        <w:tc>
          <w:tcPr>
            <w:tcW w:w="1049" w:type="dxa"/>
            <w:tcBorders>
              <w:top w:val="nil"/>
              <w:left w:val="single" w:sz="4" w:space="0" w:color="auto"/>
              <w:bottom w:val="single" w:sz="4" w:space="0" w:color="auto"/>
              <w:right w:val="single" w:sz="4" w:space="0" w:color="auto"/>
            </w:tcBorders>
            <w:vAlign w:val="center"/>
            <w:hideMark/>
          </w:tcPr>
          <w:p w14:paraId="0F0BF2E9" w14:textId="4E0D228D"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82</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9</w:t>
            </w:r>
          </w:p>
        </w:tc>
      </w:tr>
      <w:tr w:rsidR="00AA5E90" w:rsidRPr="00796D76" w14:paraId="572C7728" w14:textId="77777777" w:rsidTr="00194E56">
        <w:tc>
          <w:tcPr>
            <w:tcW w:w="4679" w:type="dxa"/>
            <w:tcBorders>
              <w:top w:val="single" w:sz="4" w:space="0" w:color="auto"/>
              <w:left w:val="single" w:sz="4" w:space="0" w:color="auto"/>
              <w:bottom w:val="single" w:sz="4" w:space="0" w:color="auto"/>
              <w:right w:val="single" w:sz="4" w:space="0" w:color="auto"/>
            </w:tcBorders>
            <w:vAlign w:val="center"/>
            <w:hideMark/>
          </w:tcPr>
          <w:p w14:paraId="3E1350F8" w14:textId="77777777" w:rsidR="00AA5E90" w:rsidRPr="00796D76" w:rsidRDefault="00AA5E90"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2.Жилищно-коммунальная сфера</w:t>
            </w:r>
          </w:p>
        </w:tc>
        <w:tc>
          <w:tcPr>
            <w:tcW w:w="1048" w:type="dxa"/>
            <w:tcBorders>
              <w:top w:val="single" w:sz="4" w:space="0" w:color="auto"/>
              <w:left w:val="nil"/>
              <w:bottom w:val="single" w:sz="4" w:space="0" w:color="auto"/>
              <w:right w:val="single" w:sz="4" w:space="0" w:color="auto"/>
            </w:tcBorders>
            <w:vAlign w:val="center"/>
            <w:hideMark/>
          </w:tcPr>
          <w:p w14:paraId="0615FC69" w14:textId="2605EF3D" w:rsidR="00AA5E90" w:rsidRPr="00796D76" w:rsidRDefault="00AA5E90" w:rsidP="00073302">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695</w:t>
            </w:r>
            <w:r w:rsidR="00073302" w:rsidRPr="00796D76">
              <w:rPr>
                <w:rFonts w:ascii="Times New Roman" w:eastAsia="Times New Roman" w:hAnsi="Times New Roman" w:cs="Times New Roman"/>
                <w:bCs/>
                <w:color w:val="000000" w:themeColor="text1"/>
                <w:sz w:val="24"/>
                <w:szCs w:val="24"/>
                <w:lang w:eastAsia="ru-RU"/>
              </w:rPr>
              <w:t>,</w:t>
            </w:r>
            <w:r w:rsidRPr="00796D76">
              <w:rPr>
                <w:rFonts w:ascii="Times New Roman" w:eastAsia="Times New Roman" w:hAnsi="Times New Roman" w:cs="Times New Roman"/>
                <w:bCs/>
                <w:color w:val="000000" w:themeColor="text1"/>
                <w:sz w:val="24"/>
                <w:szCs w:val="24"/>
                <w:lang w:eastAsia="ru-RU"/>
              </w:rPr>
              <w:t>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480F21B" w14:textId="63E0381B" w:rsidR="00AA5E90" w:rsidRPr="00796D76" w:rsidRDefault="00AA5E90" w:rsidP="00073302">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794</w:t>
            </w:r>
            <w:r w:rsidR="00073302" w:rsidRPr="00796D76">
              <w:rPr>
                <w:rFonts w:ascii="Times New Roman" w:eastAsia="Times New Roman" w:hAnsi="Times New Roman" w:cs="Times New Roman"/>
                <w:bCs/>
                <w:color w:val="000000" w:themeColor="text1"/>
                <w:sz w:val="24"/>
                <w:szCs w:val="24"/>
                <w:lang w:eastAsia="ru-RU"/>
              </w:rPr>
              <w:t>,</w:t>
            </w:r>
            <w:r w:rsidRPr="00796D76">
              <w:rPr>
                <w:rFonts w:ascii="Times New Roman" w:eastAsia="Times New Roman" w:hAnsi="Times New Roman" w:cs="Times New Roman"/>
                <w:bCs/>
                <w:color w:val="000000" w:themeColor="text1"/>
                <w:sz w:val="24"/>
                <w:szCs w:val="24"/>
                <w:lang w:eastAsia="ru-RU"/>
              </w:rPr>
              <w:t>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1D4C4DC" w14:textId="3F13071B"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683,9</w:t>
            </w:r>
          </w:p>
        </w:tc>
        <w:tc>
          <w:tcPr>
            <w:tcW w:w="1049" w:type="dxa"/>
            <w:tcBorders>
              <w:top w:val="single" w:sz="4" w:space="0" w:color="auto"/>
              <w:left w:val="nil"/>
              <w:bottom w:val="single" w:sz="4" w:space="0" w:color="auto"/>
              <w:right w:val="single" w:sz="4" w:space="0" w:color="auto"/>
            </w:tcBorders>
            <w:vAlign w:val="center"/>
            <w:hideMark/>
          </w:tcPr>
          <w:p w14:paraId="4A90F799" w14:textId="7EBFD2CB" w:rsidR="00AA5E90" w:rsidRPr="00796D76" w:rsidRDefault="00AA5E90" w:rsidP="00073302">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840</w:t>
            </w:r>
            <w:r w:rsidR="00073302" w:rsidRPr="00796D76">
              <w:rPr>
                <w:rFonts w:ascii="Times New Roman" w:eastAsia="Times New Roman" w:hAnsi="Times New Roman" w:cs="Times New Roman"/>
                <w:bCs/>
                <w:color w:val="000000" w:themeColor="text1"/>
                <w:sz w:val="24"/>
                <w:szCs w:val="24"/>
                <w:lang w:eastAsia="ru-RU"/>
              </w:rPr>
              <w:t>,</w:t>
            </w:r>
            <w:r w:rsidRPr="00796D76">
              <w:rPr>
                <w:rFonts w:ascii="Times New Roman" w:eastAsia="Times New Roman" w:hAnsi="Times New Roman" w:cs="Times New Roman"/>
                <w:bCs/>
                <w:color w:val="000000" w:themeColor="text1"/>
                <w:sz w:val="24"/>
                <w:szCs w:val="24"/>
                <w:lang w:eastAsia="ru-RU"/>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BE47A17" w14:textId="187993AF" w:rsidR="00AA5E90" w:rsidRPr="00796D76" w:rsidRDefault="00AA5E90" w:rsidP="00073302">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15</w:t>
            </w:r>
            <w:r w:rsidR="00073302" w:rsidRPr="00796D76">
              <w:rPr>
                <w:rFonts w:ascii="Times New Roman" w:eastAsia="Times New Roman" w:hAnsi="Times New Roman" w:cs="Times New Roman"/>
                <w:bCs/>
                <w:color w:val="000000" w:themeColor="text1"/>
                <w:sz w:val="24"/>
                <w:szCs w:val="24"/>
                <w:lang w:eastAsia="ru-RU"/>
              </w:rPr>
              <w:t>,</w:t>
            </w:r>
            <w:r w:rsidRPr="00796D76">
              <w:rPr>
                <w:rFonts w:ascii="Times New Roman" w:eastAsia="Times New Roman" w:hAnsi="Times New Roman" w:cs="Times New Roman"/>
                <w:bCs/>
                <w:color w:val="000000" w:themeColor="text1"/>
                <w:sz w:val="24"/>
                <w:szCs w:val="24"/>
                <w:lang w:eastAsia="ru-RU"/>
              </w:rPr>
              <w:t>1</w:t>
            </w:r>
          </w:p>
        </w:tc>
      </w:tr>
      <w:tr w:rsidR="00AA5E90" w:rsidRPr="00796D76" w14:paraId="4A8FE909" w14:textId="77777777" w:rsidTr="00194E56">
        <w:tc>
          <w:tcPr>
            <w:tcW w:w="4679" w:type="dxa"/>
            <w:tcBorders>
              <w:top w:val="single" w:sz="4" w:space="0" w:color="auto"/>
              <w:left w:val="single" w:sz="4" w:space="0" w:color="auto"/>
              <w:bottom w:val="single" w:sz="4" w:space="0" w:color="auto"/>
              <w:right w:val="single" w:sz="4" w:space="0" w:color="auto"/>
            </w:tcBorders>
            <w:vAlign w:val="center"/>
            <w:hideMark/>
          </w:tcPr>
          <w:p w14:paraId="5FE41937"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«Обеспечение доступным и комфортным жильем жителей городского округа город Мегион в 2014-2020 годах»</w:t>
            </w:r>
          </w:p>
        </w:tc>
        <w:tc>
          <w:tcPr>
            <w:tcW w:w="1048" w:type="dxa"/>
            <w:tcBorders>
              <w:top w:val="single" w:sz="4" w:space="0" w:color="auto"/>
              <w:left w:val="nil"/>
              <w:bottom w:val="single" w:sz="4" w:space="0" w:color="auto"/>
              <w:right w:val="single" w:sz="4" w:space="0" w:color="auto"/>
            </w:tcBorders>
            <w:vAlign w:val="center"/>
            <w:hideMark/>
          </w:tcPr>
          <w:p w14:paraId="4CA82B18" w14:textId="1C849655"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594</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A8A28EF" w14:textId="31B5A7AF"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664</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8</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1514445" w14:textId="1469D171"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429</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2</w:t>
            </w:r>
          </w:p>
        </w:tc>
        <w:tc>
          <w:tcPr>
            <w:tcW w:w="1049" w:type="dxa"/>
            <w:tcBorders>
              <w:top w:val="single" w:sz="4" w:space="0" w:color="auto"/>
              <w:left w:val="nil"/>
              <w:bottom w:val="single" w:sz="4" w:space="0" w:color="auto"/>
              <w:right w:val="single" w:sz="4" w:space="0" w:color="auto"/>
            </w:tcBorders>
            <w:vAlign w:val="center"/>
            <w:hideMark/>
          </w:tcPr>
          <w:p w14:paraId="35B4F70A" w14:textId="278D9661"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661</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62AFF45" w14:textId="1696D430"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231</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8</w:t>
            </w:r>
          </w:p>
        </w:tc>
      </w:tr>
      <w:tr w:rsidR="00AA5E90" w:rsidRPr="00796D76" w14:paraId="2D41CB06" w14:textId="77777777" w:rsidTr="00194E56">
        <w:tc>
          <w:tcPr>
            <w:tcW w:w="4679" w:type="dxa"/>
            <w:tcBorders>
              <w:top w:val="nil"/>
              <w:left w:val="single" w:sz="4" w:space="0" w:color="auto"/>
              <w:bottom w:val="single" w:sz="4" w:space="0" w:color="auto"/>
              <w:right w:val="single" w:sz="4" w:space="0" w:color="auto"/>
            </w:tcBorders>
            <w:vAlign w:val="center"/>
            <w:hideMark/>
          </w:tcPr>
          <w:p w14:paraId="0DEBD87D" w14:textId="6BE4DCB1"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жилищно-коммунального комплекса и повышение энергетической эффективности в городском округе город Мегион на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годы»</w:t>
            </w:r>
          </w:p>
        </w:tc>
        <w:tc>
          <w:tcPr>
            <w:tcW w:w="1048" w:type="dxa"/>
            <w:tcBorders>
              <w:top w:val="nil"/>
              <w:left w:val="nil"/>
              <w:bottom w:val="single" w:sz="4" w:space="0" w:color="auto"/>
              <w:right w:val="single" w:sz="4" w:space="0" w:color="auto"/>
            </w:tcBorders>
            <w:vAlign w:val="center"/>
          </w:tcPr>
          <w:p w14:paraId="2BDCDB33" w14:textId="700F3F3F"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101,3</w:t>
            </w:r>
          </w:p>
        </w:tc>
        <w:tc>
          <w:tcPr>
            <w:tcW w:w="1049" w:type="dxa"/>
            <w:tcBorders>
              <w:top w:val="nil"/>
              <w:left w:val="single" w:sz="4" w:space="0" w:color="auto"/>
              <w:bottom w:val="single" w:sz="4" w:space="0" w:color="auto"/>
              <w:right w:val="single" w:sz="4" w:space="0" w:color="auto"/>
            </w:tcBorders>
            <w:vAlign w:val="center"/>
          </w:tcPr>
          <w:p w14:paraId="52D1F850" w14:textId="13FA3E7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128,6</w:t>
            </w:r>
          </w:p>
        </w:tc>
        <w:tc>
          <w:tcPr>
            <w:tcW w:w="1049" w:type="dxa"/>
            <w:tcBorders>
              <w:top w:val="nil"/>
              <w:left w:val="single" w:sz="4" w:space="0" w:color="auto"/>
              <w:bottom w:val="single" w:sz="4" w:space="0" w:color="auto"/>
              <w:right w:val="single" w:sz="4" w:space="0" w:color="auto"/>
            </w:tcBorders>
            <w:vAlign w:val="center"/>
          </w:tcPr>
          <w:p w14:paraId="5C2FE529" w14:textId="023A0D6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253,9</w:t>
            </w:r>
          </w:p>
        </w:tc>
        <w:tc>
          <w:tcPr>
            <w:tcW w:w="1049" w:type="dxa"/>
            <w:tcBorders>
              <w:top w:val="nil"/>
              <w:left w:val="nil"/>
              <w:bottom w:val="single" w:sz="4" w:space="0" w:color="auto"/>
              <w:right w:val="single" w:sz="4" w:space="0" w:color="auto"/>
            </w:tcBorders>
            <w:vAlign w:val="center"/>
          </w:tcPr>
          <w:p w14:paraId="34773667" w14:textId="08210389"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178,0</w:t>
            </w:r>
          </w:p>
        </w:tc>
        <w:tc>
          <w:tcPr>
            <w:tcW w:w="1049" w:type="dxa"/>
            <w:tcBorders>
              <w:top w:val="nil"/>
              <w:left w:val="single" w:sz="4" w:space="0" w:color="auto"/>
              <w:bottom w:val="single" w:sz="4" w:space="0" w:color="auto"/>
              <w:right w:val="single" w:sz="4" w:space="0" w:color="auto"/>
            </w:tcBorders>
            <w:vAlign w:val="center"/>
            <w:hideMark/>
          </w:tcPr>
          <w:p w14:paraId="4747EC51" w14:textId="5DAA80CD"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-75</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9</w:t>
            </w:r>
          </w:p>
        </w:tc>
      </w:tr>
      <w:tr w:rsidR="00AA5E90" w:rsidRPr="00796D76" w14:paraId="0122A5CE" w14:textId="77777777" w:rsidTr="00194E56">
        <w:tc>
          <w:tcPr>
            <w:tcW w:w="4679" w:type="dxa"/>
            <w:tcBorders>
              <w:top w:val="nil"/>
              <w:left w:val="single" w:sz="4" w:space="0" w:color="auto"/>
              <w:bottom w:val="single" w:sz="4" w:space="0" w:color="auto"/>
              <w:right w:val="single" w:sz="4" w:space="0" w:color="auto"/>
            </w:tcBorders>
            <w:vAlign w:val="center"/>
            <w:hideMark/>
          </w:tcPr>
          <w:p w14:paraId="501678B9"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системы обращения с отходами производства и потребления на территории городского округа город Мегион на 2015-2023 годы»</w:t>
            </w:r>
          </w:p>
        </w:tc>
        <w:tc>
          <w:tcPr>
            <w:tcW w:w="1048" w:type="dxa"/>
            <w:tcBorders>
              <w:top w:val="nil"/>
              <w:left w:val="nil"/>
              <w:bottom w:val="single" w:sz="4" w:space="0" w:color="auto"/>
              <w:right w:val="single" w:sz="4" w:space="0" w:color="auto"/>
            </w:tcBorders>
            <w:vAlign w:val="center"/>
            <w:hideMark/>
          </w:tcPr>
          <w:p w14:paraId="09223F5B" w14:textId="77777777" w:rsidR="00AA5E90" w:rsidRPr="00796D76" w:rsidRDefault="00AA5E90"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0,0</w:t>
            </w:r>
          </w:p>
        </w:tc>
        <w:tc>
          <w:tcPr>
            <w:tcW w:w="1049" w:type="dxa"/>
            <w:tcBorders>
              <w:top w:val="nil"/>
              <w:left w:val="single" w:sz="4" w:space="0" w:color="auto"/>
              <w:bottom w:val="single" w:sz="4" w:space="0" w:color="auto"/>
              <w:right w:val="single" w:sz="4" w:space="0" w:color="auto"/>
            </w:tcBorders>
            <w:vAlign w:val="center"/>
            <w:hideMark/>
          </w:tcPr>
          <w:p w14:paraId="01E539FD" w14:textId="67F2D0B5" w:rsidR="00AA5E90" w:rsidRPr="00796D76" w:rsidRDefault="00AA5E90"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w:t>
            </w:r>
            <w:r w:rsidR="00073302" w:rsidRPr="00796D76">
              <w:rPr>
                <w:rFonts w:ascii="Times New Roman" w:eastAsia="Times New Roman" w:hAnsi="Times New Roman" w:cs="Times New Roman"/>
                <w:color w:val="000000" w:themeColor="text1"/>
                <w:sz w:val="24"/>
                <w:szCs w:val="24"/>
                <w:lang w:eastAsia="ru-RU"/>
              </w:rPr>
              <w:t>,</w:t>
            </w:r>
            <w:r w:rsidRPr="00796D76">
              <w:rPr>
                <w:rFonts w:ascii="Times New Roman" w:eastAsia="Times New Roman" w:hAnsi="Times New Roman" w:cs="Times New Roman"/>
                <w:color w:val="000000" w:themeColor="text1"/>
                <w:sz w:val="24"/>
                <w:szCs w:val="24"/>
                <w:lang w:eastAsia="ru-RU"/>
              </w:rPr>
              <w:t>0</w:t>
            </w:r>
          </w:p>
        </w:tc>
        <w:tc>
          <w:tcPr>
            <w:tcW w:w="1049" w:type="dxa"/>
            <w:tcBorders>
              <w:top w:val="nil"/>
              <w:left w:val="single" w:sz="4" w:space="0" w:color="auto"/>
              <w:bottom w:val="single" w:sz="4" w:space="0" w:color="auto"/>
              <w:right w:val="single" w:sz="4" w:space="0" w:color="auto"/>
            </w:tcBorders>
            <w:vAlign w:val="center"/>
            <w:hideMark/>
          </w:tcPr>
          <w:p w14:paraId="51EE4DAA" w14:textId="79FF507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0,8</w:t>
            </w:r>
          </w:p>
        </w:tc>
        <w:tc>
          <w:tcPr>
            <w:tcW w:w="1049" w:type="dxa"/>
            <w:tcBorders>
              <w:top w:val="nil"/>
              <w:left w:val="nil"/>
              <w:bottom w:val="single" w:sz="4" w:space="0" w:color="auto"/>
              <w:right w:val="single" w:sz="4" w:space="0" w:color="auto"/>
            </w:tcBorders>
            <w:vAlign w:val="center"/>
            <w:hideMark/>
          </w:tcPr>
          <w:p w14:paraId="3E2659C9" w14:textId="572840BB"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1,0</w:t>
            </w:r>
          </w:p>
        </w:tc>
        <w:tc>
          <w:tcPr>
            <w:tcW w:w="1049" w:type="dxa"/>
            <w:tcBorders>
              <w:top w:val="nil"/>
              <w:left w:val="single" w:sz="4" w:space="0" w:color="auto"/>
              <w:bottom w:val="single" w:sz="4" w:space="0" w:color="auto"/>
              <w:right w:val="single" w:sz="4" w:space="0" w:color="auto"/>
            </w:tcBorders>
            <w:vAlign w:val="center"/>
            <w:hideMark/>
          </w:tcPr>
          <w:p w14:paraId="49C762B5" w14:textId="71818EE2"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0,2</w:t>
            </w:r>
          </w:p>
        </w:tc>
      </w:tr>
      <w:tr w:rsidR="00AA5E90" w:rsidRPr="00796D76" w14:paraId="0C01E9D3" w14:textId="77777777" w:rsidTr="00194E56">
        <w:trPr>
          <w:trHeight w:val="603"/>
        </w:trPr>
        <w:tc>
          <w:tcPr>
            <w:tcW w:w="4679" w:type="dxa"/>
            <w:tcBorders>
              <w:top w:val="nil"/>
              <w:left w:val="single" w:sz="4" w:space="0" w:color="auto"/>
              <w:bottom w:val="nil"/>
              <w:right w:val="single" w:sz="4" w:space="0" w:color="auto"/>
            </w:tcBorders>
            <w:vAlign w:val="center"/>
            <w:hideMark/>
          </w:tcPr>
          <w:p w14:paraId="293F8077" w14:textId="77777777" w:rsidR="00AA5E90" w:rsidRPr="00796D76" w:rsidRDefault="00AA5E90"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3.Развитие отраслей экономики</w:t>
            </w:r>
          </w:p>
        </w:tc>
        <w:tc>
          <w:tcPr>
            <w:tcW w:w="1048" w:type="dxa"/>
            <w:tcBorders>
              <w:top w:val="nil"/>
              <w:left w:val="nil"/>
              <w:bottom w:val="single" w:sz="4" w:space="0" w:color="auto"/>
              <w:right w:val="single" w:sz="4" w:space="0" w:color="auto"/>
            </w:tcBorders>
            <w:vAlign w:val="center"/>
          </w:tcPr>
          <w:p w14:paraId="04302AA7" w14:textId="7C0F4CFB"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187,8</w:t>
            </w:r>
          </w:p>
        </w:tc>
        <w:tc>
          <w:tcPr>
            <w:tcW w:w="1049" w:type="dxa"/>
            <w:tcBorders>
              <w:top w:val="nil"/>
              <w:left w:val="single" w:sz="4" w:space="0" w:color="auto"/>
              <w:bottom w:val="single" w:sz="4" w:space="0" w:color="auto"/>
              <w:right w:val="single" w:sz="4" w:space="0" w:color="auto"/>
            </w:tcBorders>
            <w:vAlign w:val="center"/>
          </w:tcPr>
          <w:p w14:paraId="46E10A58" w14:textId="72093424"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251,7</w:t>
            </w:r>
          </w:p>
        </w:tc>
        <w:tc>
          <w:tcPr>
            <w:tcW w:w="1049" w:type="dxa"/>
            <w:tcBorders>
              <w:top w:val="nil"/>
              <w:left w:val="single" w:sz="4" w:space="0" w:color="auto"/>
              <w:bottom w:val="single" w:sz="4" w:space="0" w:color="auto"/>
              <w:right w:val="single" w:sz="4" w:space="0" w:color="auto"/>
            </w:tcBorders>
            <w:vAlign w:val="center"/>
          </w:tcPr>
          <w:p w14:paraId="4256A09B" w14:textId="66223CB1"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413,0</w:t>
            </w:r>
          </w:p>
        </w:tc>
        <w:tc>
          <w:tcPr>
            <w:tcW w:w="1049" w:type="dxa"/>
            <w:tcBorders>
              <w:top w:val="nil"/>
              <w:left w:val="nil"/>
              <w:bottom w:val="single" w:sz="4" w:space="0" w:color="auto"/>
              <w:right w:val="single" w:sz="4" w:space="0" w:color="auto"/>
            </w:tcBorders>
            <w:vAlign w:val="center"/>
          </w:tcPr>
          <w:p w14:paraId="105C393F" w14:textId="4A7F36A1"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556,7</w:t>
            </w:r>
          </w:p>
        </w:tc>
        <w:tc>
          <w:tcPr>
            <w:tcW w:w="1049" w:type="dxa"/>
            <w:tcBorders>
              <w:top w:val="nil"/>
              <w:left w:val="single" w:sz="4" w:space="0" w:color="auto"/>
              <w:bottom w:val="single" w:sz="4" w:space="0" w:color="auto"/>
              <w:right w:val="single" w:sz="4" w:space="0" w:color="auto"/>
            </w:tcBorders>
            <w:vAlign w:val="center"/>
          </w:tcPr>
          <w:p w14:paraId="7F0F60CF" w14:textId="0DA485EA"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143,7</w:t>
            </w:r>
          </w:p>
        </w:tc>
      </w:tr>
      <w:tr w:rsidR="00AA5E90" w:rsidRPr="00796D76" w14:paraId="4695B6F2" w14:textId="77777777" w:rsidTr="00194E56">
        <w:tc>
          <w:tcPr>
            <w:tcW w:w="4679" w:type="dxa"/>
            <w:tcBorders>
              <w:top w:val="single" w:sz="4" w:space="0" w:color="auto"/>
              <w:left w:val="single" w:sz="4" w:space="0" w:color="auto"/>
              <w:bottom w:val="single" w:sz="4" w:space="0" w:color="auto"/>
              <w:right w:val="single" w:sz="4" w:space="0" w:color="auto"/>
            </w:tcBorders>
            <w:vAlign w:val="center"/>
            <w:hideMark/>
          </w:tcPr>
          <w:p w14:paraId="40740A76" w14:textId="70E7026A"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транспортной системы городского округа город Мегион на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годы»</w:t>
            </w:r>
          </w:p>
        </w:tc>
        <w:tc>
          <w:tcPr>
            <w:tcW w:w="1048" w:type="dxa"/>
            <w:tcBorders>
              <w:top w:val="nil"/>
              <w:left w:val="nil"/>
              <w:bottom w:val="single" w:sz="4" w:space="0" w:color="auto"/>
              <w:right w:val="single" w:sz="4" w:space="0" w:color="auto"/>
            </w:tcBorders>
            <w:vAlign w:val="center"/>
          </w:tcPr>
          <w:p w14:paraId="3EC21D4B" w14:textId="39E7996B"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126,5</w:t>
            </w:r>
          </w:p>
        </w:tc>
        <w:tc>
          <w:tcPr>
            <w:tcW w:w="1049" w:type="dxa"/>
            <w:tcBorders>
              <w:top w:val="nil"/>
              <w:left w:val="single" w:sz="4" w:space="0" w:color="auto"/>
              <w:bottom w:val="single" w:sz="4" w:space="0" w:color="auto"/>
              <w:right w:val="single" w:sz="4" w:space="0" w:color="auto"/>
            </w:tcBorders>
            <w:vAlign w:val="center"/>
          </w:tcPr>
          <w:p w14:paraId="37EAAA93" w14:textId="04F574A4"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190,8</w:t>
            </w:r>
          </w:p>
        </w:tc>
        <w:tc>
          <w:tcPr>
            <w:tcW w:w="1049" w:type="dxa"/>
            <w:tcBorders>
              <w:top w:val="nil"/>
              <w:left w:val="single" w:sz="4" w:space="0" w:color="auto"/>
              <w:bottom w:val="single" w:sz="4" w:space="0" w:color="auto"/>
              <w:right w:val="single" w:sz="4" w:space="0" w:color="auto"/>
            </w:tcBorders>
            <w:vAlign w:val="center"/>
          </w:tcPr>
          <w:p w14:paraId="409EAB8F" w14:textId="57887817"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356,4</w:t>
            </w:r>
          </w:p>
        </w:tc>
        <w:tc>
          <w:tcPr>
            <w:tcW w:w="1049" w:type="dxa"/>
            <w:tcBorders>
              <w:top w:val="nil"/>
              <w:left w:val="nil"/>
              <w:bottom w:val="single" w:sz="4" w:space="0" w:color="auto"/>
              <w:right w:val="single" w:sz="4" w:space="0" w:color="auto"/>
            </w:tcBorders>
            <w:vAlign w:val="center"/>
          </w:tcPr>
          <w:p w14:paraId="222864D8" w14:textId="2973F342"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499,5</w:t>
            </w:r>
          </w:p>
        </w:tc>
        <w:tc>
          <w:tcPr>
            <w:tcW w:w="1049" w:type="dxa"/>
            <w:tcBorders>
              <w:top w:val="nil"/>
              <w:left w:val="single" w:sz="4" w:space="0" w:color="auto"/>
              <w:bottom w:val="single" w:sz="4" w:space="0" w:color="auto"/>
              <w:right w:val="single" w:sz="4" w:space="0" w:color="auto"/>
            </w:tcBorders>
            <w:vAlign w:val="center"/>
          </w:tcPr>
          <w:p w14:paraId="6C02E846" w14:textId="6047E9D7"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143,1</w:t>
            </w:r>
          </w:p>
        </w:tc>
      </w:tr>
      <w:tr w:rsidR="00AA5E90" w:rsidRPr="00796D76" w14:paraId="00225D66" w14:textId="77777777" w:rsidTr="00194E56">
        <w:tc>
          <w:tcPr>
            <w:tcW w:w="4679" w:type="dxa"/>
            <w:tcBorders>
              <w:top w:val="nil"/>
              <w:left w:val="single" w:sz="4" w:space="0" w:color="auto"/>
              <w:bottom w:val="single" w:sz="4" w:space="0" w:color="auto"/>
              <w:right w:val="single" w:sz="4" w:space="0" w:color="auto"/>
            </w:tcBorders>
            <w:vAlign w:val="center"/>
            <w:hideMark/>
          </w:tcPr>
          <w:p w14:paraId="789842F1"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 xml:space="preserve">«Управление муниципальным имуществом </w:t>
            </w:r>
            <w:r w:rsidRPr="00796D76">
              <w:rPr>
                <w:rFonts w:ascii="Times New Roman" w:eastAsia="Times New Roman" w:hAnsi="Times New Roman" w:cs="Times New Roman"/>
                <w:color w:val="000000" w:themeColor="text1"/>
                <w:sz w:val="24"/>
                <w:szCs w:val="24"/>
                <w:lang w:eastAsia="ru-RU"/>
              </w:rPr>
              <w:lastRenderedPageBreak/>
              <w:t>городского округа город Мегион на 2014-2020 годы»</w:t>
            </w:r>
          </w:p>
        </w:tc>
        <w:tc>
          <w:tcPr>
            <w:tcW w:w="1048" w:type="dxa"/>
            <w:tcBorders>
              <w:top w:val="nil"/>
              <w:left w:val="nil"/>
              <w:bottom w:val="single" w:sz="4" w:space="0" w:color="auto"/>
              <w:right w:val="single" w:sz="4" w:space="0" w:color="auto"/>
            </w:tcBorders>
            <w:vAlign w:val="center"/>
          </w:tcPr>
          <w:p w14:paraId="044D2060" w14:textId="0E2C190E"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lastRenderedPageBreak/>
              <w:t>61,3</w:t>
            </w:r>
          </w:p>
        </w:tc>
        <w:tc>
          <w:tcPr>
            <w:tcW w:w="1049" w:type="dxa"/>
            <w:tcBorders>
              <w:top w:val="nil"/>
              <w:left w:val="single" w:sz="4" w:space="0" w:color="auto"/>
              <w:bottom w:val="single" w:sz="4" w:space="0" w:color="auto"/>
              <w:right w:val="single" w:sz="4" w:space="0" w:color="auto"/>
            </w:tcBorders>
            <w:vAlign w:val="center"/>
          </w:tcPr>
          <w:p w14:paraId="1DDFA9EA" w14:textId="4CC9E54F"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60,9</w:t>
            </w:r>
          </w:p>
        </w:tc>
        <w:tc>
          <w:tcPr>
            <w:tcW w:w="1049" w:type="dxa"/>
            <w:tcBorders>
              <w:top w:val="nil"/>
              <w:left w:val="single" w:sz="4" w:space="0" w:color="auto"/>
              <w:bottom w:val="single" w:sz="4" w:space="0" w:color="auto"/>
              <w:right w:val="single" w:sz="4" w:space="0" w:color="auto"/>
            </w:tcBorders>
            <w:vAlign w:val="center"/>
          </w:tcPr>
          <w:p w14:paraId="288641D6" w14:textId="786EDC84"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56,6</w:t>
            </w:r>
          </w:p>
        </w:tc>
        <w:tc>
          <w:tcPr>
            <w:tcW w:w="1049" w:type="dxa"/>
            <w:tcBorders>
              <w:top w:val="nil"/>
              <w:left w:val="nil"/>
              <w:bottom w:val="single" w:sz="4" w:space="0" w:color="auto"/>
              <w:right w:val="single" w:sz="4" w:space="0" w:color="auto"/>
            </w:tcBorders>
            <w:vAlign w:val="center"/>
          </w:tcPr>
          <w:p w14:paraId="419881B0" w14:textId="500EA57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57,2</w:t>
            </w:r>
          </w:p>
        </w:tc>
        <w:tc>
          <w:tcPr>
            <w:tcW w:w="1049" w:type="dxa"/>
            <w:tcBorders>
              <w:top w:val="nil"/>
              <w:left w:val="single" w:sz="4" w:space="0" w:color="auto"/>
              <w:bottom w:val="single" w:sz="4" w:space="0" w:color="auto"/>
              <w:right w:val="single" w:sz="4" w:space="0" w:color="auto"/>
            </w:tcBorders>
            <w:vAlign w:val="center"/>
          </w:tcPr>
          <w:p w14:paraId="283E7BDC" w14:textId="5CEECDA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0,6</w:t>
            </w:r>
          </w:p>
        </w:tc>
      </w:tr>
      <w:tr w:rsidR="00AA5E90" w:rsidRPr="00796D76" w14:paraId="79FBF085" w14:textId="77777777" w:rsidTr="00194E56">
        <w:trPr>
          <w:trHeight w:val="436"/>
        </w:trPr>
        <w:tc>
          <w:tcPr>
            <w:tcW w:w="4679" w:type="dxa"/>
            <w:tcBorders>
              <w:top w:val="nil"/>
              <w:left w:val="single" w:sz="4" w:space="0" w:color="auto"/>
              <w:bottom w:val="single" w:sz="4" w:space="0" w:color="auto"/>
              <w:right w:val="single" w:sz="4" w:space="0" w:color="auto"/>
            </w:tcBorders>
            <w:vAlign w:val="center"/>
            <w:hideMark/>
          </w:tcPr>
          <w:p w14:paraId="4165C78E" w14:textId="77777777" w:rsidR="00AA5E90" w:rsidRPr="00796D76" w:rsidRDefault="00AA5E90"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Иные направления</w:t>
            </w:r>
          </w:p>
        </w:tc>
        <w:tc>
          <w:tcPr>
            <w:tcW w:w="1048" w:type="dxa"/>
            <w:tcBorders>
              <w:top w:val="nil"/>
              <w:left w:val="nil"/>
              <w:bottom w:val="single" w:sz="4" w:space="0" w:color="auto"/>
              <w:right w:val="single" w:sz="4" w:space="0" w:color="auto"/>
            </w:tcBorders>
            <w:vAlign w:val="center"/>
          </w:tcPr>
          <w:p w14:paraId="78A56096" w14:textId="73D1A7E9"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136,8</w:t>
            </w:r>
          </w:p>
        </w:tc>
        <w:tc>
          <w:tcPr>
            <w:tcW w:w="1049" w:type="dxa"/>
            <w:tcBorders>
              <w:top w:val="nil"/>
              <w:left w:val="single" w:sz="4" w:space="0" w:color="auto"/>
              <w:bottom w:val="single" w:sz="4" w:space="0" w:color="auto"/>
              <w:right w:val="single" w:sz="4" w:space="0" w:color="auto"/>
            </w:tcBorders>
            <w:vAlign w:val="center"/>
          </w:tcPr>
          <w:p w14:paraId="7B774616" w14:textId="4D238E34"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565,1</w:t>
            </w:r>
          </w:p>
        </w:tc>
        <w:tc>
          <w:tcPr>
            <w:tcW w:w="1049" w:type="dxa"/>
            <w:tcBorders>
              <w:top w:val="nil"/>
              <w:left w:val="single" w:sz="4" w:space="0" w:color="auto"/>
              <w:bottom w:val="single" w:sz="4" w:space="0" w:color="auto"/>
              <w:right w:val="single" w:sz="4" w:space="0" w:color="auto"/>
            </w:tcBorders>
            <w:vAlign w:val="center"/>
          </w:tcPr>
          <w:p w14:paraId="29C8B3E7" w14:textId="681344C5"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539,7</w:t>
            </w:r>
          </w:p>
        </w:tc>
        <w:tc>
          <w:tcPr>
            <w:tcW w:w="1049" w:type="dxa"/>
            <w:tcBorders>
              <w:top w:val="nil"/>
              <w:left w:val="nil"/>
              <w:bottom w:val="single" w:sz="4" w:space="0" w:color="auto"/>
              <w:right w:val="single" w:sz="4" w:space="0" w:color="auto"/>
            </w:tcBorders>
            <w:vAlign w:val="center"/>
          </w:tcPr>
          <w:p w14:paraId="13AA6CC7" w14:textId="46421847"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568,3</w:t>
            </w:r>
          </w:p>
        </w:tc>
        <w:tc>
          <w:tcPr>
            <w:tcW w:w="1049" w:type="dxa"/>
            <w:tcBorders>
              <w:top w:val="nil"/>
              <w:left w:val="single" w:sz="4" w:space="0" w:color="auto"/>
              <w:bottom w:val="single" w:sz="4" w:space="0" w:color="auto"/>
              <w:right w:val="single" w:sz="4" w:space="0" w:color="auto"/>
            </w:tcBorders>
            <w:vAlign w:val="center"/>
          </w:tcPr>
          <w:p w14:paraId="65E414B9" w14:textId="70AA260B" w:rsidR="00AA5E90" w:rsidRPr="00796D76" w:rsidRDefault="00073302" w:rsidP="008D1EE6">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796D76">
              <w:rPr>
                <w:rFonts w:ascii="Times New Roman" w:eastAsia="Times New Roman" w:hAnsi="Times New Roman" w:cs="Times New Roman"/>
                <w:bCs/>
                <w:color w:val="000000" w:themeColor="text1"/>
                <w:sz w:val="24"/>
                <w:szCs w:val="24"/>
                <w:lang w:eastAsia="ru-RU"/>
              </w:rPr>
              <w:t>28,6</w:t>
            </w:r>
          </w:p>
        </w:tc>
      </w:tr>
      <w:tr w:rsidR="00AA5E90" w:rsidRPr="00796D76" w14:paraId="1835072D" w14:textId="77777777" w:rsidTr="00194E56">
        <w:tc>
          <w:tcPr>
            <w:tcW w:w="4679" w:type="dxa"/>
            <w:tcBorders>
              <w:top w:val="nil"/>
              <w:left w:val="single" w:sz="4" w:space="0" w:color="auto"/>
              <w:bottom w:val="single" w:sz="4" w:space="0" w:color="auto"/>
              <w:right w:val="single" w:sz="4" w:space="0" w:color="auto"/>
            </w:tcBorders>
            <w:vAlign w:val="center"/>
            <w:hideMark/>
          </w:tcPr>
          <w:p w14:paraId="51470D0F" w14:textId="46D0409C"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систем гражданской защиты населения городского округа город Мегион в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годах»</w:t>
            </w:r>
          </w:p>
        </w:tc>
        <w:tc>
          <w:tcPr>
            <w:tcW w:w="1048" w:type="dxa"/>
            <w:tcBorders>
              <w:top w:val="nil"/>
              <w:left w:val="nil"/>
              <w:bottom w:val="single" w:sz="4" w:space="0" w:color="auto"/>
              <w:right w:val="single" w:sz="4" w:space="0" w:color="auto"/>
            </w:tcBorders>
            <w:vAlign w:val="center"/>
          </w:tcPr>
          <w:p w14:paraId="2DCCE41F" w14:textId="6C53C4F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30,7</w:t>
            </w:r>
          </w:p>
        </w:tc>
        <w:tc>
          <w:tcPr>
            <w:tcW w:w="1049" w:type="dxa"/>
            <w:tcBorders>
              <w:top w:val="nil"/>
              <w:left w:val="single" w:sz="4" w:space="0" w:color="auto"/>
              <w:bottom w:val="single" w:sz="4" w:space="0" w:color="auto"/>
              <w:right w:val="single" w:sz="4" w:space="0" w:color="auto"/>
            </w:tcBorders>
            <w:vAlign w:val="center"/>
          </w:tcPr>
          <w:p w14:paraId="285853C7" w14:textId="64B711C3"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29,2</w:t>
            </w:r>
          </w:p>
        </w:tc>
        <w:tc>
          <w:tcPr>
            <w:tcW w:w="1049" w:type="dxa"/>
            <w:tcBorders>
              <w:top w:val="nil"/>
              <w:left w:val="single" w:sz="4" w:space="0" w:color="auto"/>
              <w:bottom w:val="single" w:sz="4" w:space="0" w:color="auto"/>
              <w:right w:val="single" w:sz="4" w:space="0" w:color="auto"/>
            </w:tcBorders>
            <w:vAlign w:val="center"/>
          </w:tcPr>
          <w:p w14:paraId="5F92BCF4" w14:textId="5E31594E"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38,8</w:t>
            </w:r>
          </w:p>
        </w:tc>
        <w:tc>
          <w:tcPr>
            <w:tcW w:w="1049" w:type="dxa"/>
            <w:tcBorders>
              <w:top w:val="nil"/>
              <w:left w:val="nil"/>
              <w:bottom w:val="single" w:sz="4" w:space="0" w:color="auto"/>
              <w:right w:val="single" w:sz="4" w:space="0" w:color="auto"/>
            </w:tcBorders>
            <w:vAlign w:val="center"/>
          </w:tcPr>
          <w:p w14:paraId="1B67B74E" w14:textId="263BDBA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32,0</w:t>
            </w:r>
          </w:p>
        </w:tc>
        <w:tc>
          <w:tcPr>
            <w:tcW w:w="1049" w:type="dxa"/>
            <w:tcBorders>
              <w:top w:val="nil"/>
              <w:left w:val="single" w:sz="4" w:space="0" w:color="auto"/>
              <w:bottom w:val="single" w:sz="4" w:space="0" w:color="auto"/>
              <w:right w:val="single" w:sz="4" w:space="0" w:color="auto"/>
            </w:tcBorders>
            <w:vAlign w:val="center"/>
          </w:tcPr>
          <w:p w14:paraId="356C563C" w14:textId="61667919"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-6,8</w:t>
            </w:r>
          </w:p>
        </w:tc>
      </w:tr>
      <w:tr w:rsidR="00AA5E90" w:rsidRPr="00796D76" w14:paraId="6F6E9103" w14:textId="77777777" w:rsidTr="00194E56">
        <w:tc>
          <w:tcPr>
            <w:tcW w:w="4679" w:type="dxa"/>
            <w:tcBorders>
              <w:top w:val="nil"/>
              <w:left w:val="single" w:sz="4" w:space="0" w:color="auto"/>
              <w:bottom w:val="single" w:sz="4" w:space="0" w:color="auto"/>
              <w:right w:val="single" w:sz="4" w:space="0" w:color="auto"/>
            </w:tcBorders>
            <w:vAlign w:val="center"/>
            <w:hideMark/>
          </w:tcPr>
          <w:p w14:paraId="456118D9"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«Улучшение условий и охраны труда в городском округе город Мегион на 2014-2020 годы»</w:t>
            </w:r>
          </w:p>
        </w:tc>
        <w:tc>
          <w:tcPr>
            <w:tcW w:w="1048" w:type="dxa"/>
            <w:tcBorders>
              <w:top w:val="nil"/>
              <w:left w:val="nil"/>
              <w:bottom w:val="single" w:sz="4" w:space="0" w:color="auto"/>
              <w:right w:val="single" w:sz="4" w:space="0" w:color="auto"/>
            </w:tcBorders>
            <w:vAlign w:val="center"/>
          </w:tcPr>
          <w:p w14:paraId="39030BF5" w14:textId="7A579FB5"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4,4</w:t>
            </w:r>
          </w:p>
        </w:tc>
        <w:tc>
          <w:tcPr>
            <w:tcW w:w="1049" w:type="dxa"/>
            <w:tcBorders>
              <w:top w:val="nil"/>
              <w:left w:val="single" w:sz="4" w:space="0" w:color="auto"/>
              <w:bottom w:val="single" w:sz="4" w:space="0" w:color="auto"/>
              <w:right w:val="single" w:sz="4" w:space="0" w:color="auto"/>
            </w:tcBorders>
            <w:vAlign w:val="center"/>
          </w:tcPr>
          <w:p w14:paraId="44EE88A6" w14:textId="0E96E73B"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5,2</w:t>
            </w:r>
          </w:p>
        </w:tc>
        <w:tc>
          <w:tcPr>
            <w:tcW w:w="1049" w:type="dxa"/>
            <w:tcBorders>
              <w:top w:val="nil"/>
              <w:left w:val="single" w:sz="4" w:space="0" w:color="auto"/>
              <w:bottom w:val="single" w:sz="4" w:space="0" w:color="auto"/>
              <w:right w:val="single" w:sz="4" w:space="0" w:color="auto"/>
            </w:tcBorders>
            <w:vAlign w:val="center"/>
          </w:tcPr>
          <w:p w14:paraId="0DFD2F8F" w14:textId="4E317B4E"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3,9</w:t>
            </w:r>
          </w:p>
        </w:tc>
        <w:tc>
          <w:tcPr>
            <w:tcW w:w="1049" w:type="dxa"/>
            <w:tcBorders>
              <w:top w:val="nil"/>
              <w:left w:val="nil"/>
              <w:bottom w:val="single" w:sz="4" w:space="0" w:color="auto"/>
              <w:right w:val="single" w:sz="4" w:space="0" w:color="auto"/>
            </w:tcBorders>
            <w:vAlign w:val="center"/>
          </w:tcPr>
          <w:p w14:paraId="45163FF7" w14:textId="5B543401"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4,0</w:t>
            </w:r>
          </w:p>
        </w:tc>
        <w:tc>
          <w:tcPr>
            <w:tcW w:w="1049" w:type="dxa"/>
            <w:tcBorders>
              <w:top w:val="nil"/>
              <w:left w:val="single" w:sz="4" w:space="0" w:color="auto"/>
              <w:bottom w:val="single" w:sz="4" w:space="0" w:color="auto"/>
              <w:right w:val="single" w:sz="4" w:space="0" w:color="auto"/>
            </w:tcBorders>
            <w:vAlign w:val="center"/>
          </w:tcPr>
          <w:p w14:paraId="5650A8F5" w14:textId="485BEDF1"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0,1</w:t>
            </w:r>
          </w:p>
        </w:tc>
      </w:tr>
      <w:tr w:rsidR="00AA5E90" w:rsidRPr="00796D76" w14:paraId="347DC1B9" w14:textId="77777777" w:rsidTr="00194E56">
        <w:tc>
          <w:tcPr>
            <w:tcW w:w="4679" w:type="dxa"/>
            <w:tcBorders>
              <w:top w:val="nil"/>
              <w:left w:val="single" w:sz="4" w:space="0" w:color="auto"/>
              <w:bottom w:val="single" w:sz="4" w:space="0" w:color="auto"/>
              <w:right w:val="single" w:sz="4" w:space="0" w:color="auto"/>
            </w:tcBorders>
            <w:vAlign w:val="center"/>
            <w:hideMark/>
          </w:tcPr>
          <w:p w14:paraId="7FBE05B0"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«Поддержка и развитие малого и среднего предпринимательства на территории городского округа город Мегион на 2014-2020 годы»</w:t>
            </w:r>
          </w:p>
        </w:tc>
        <w:tc>
          <w:tcPr>
            <w:tcW w:w="1048" w:type="dxa"/>
            <w:tcBorders>
              <w:top w:val="nil"/>
              <w:left w:val="nil"/>
              <w:bottom w:val="single" w:sz="4" w:space="0" w:color="auto"/>
              <w:right w:val="single" w:sz="4" w:space="0" w:color="auto"/>
            </w:tcBorders>
            <w:vAlign w:val="center"/>
          </w:tcPr>
          <w:p w14:paraId="37ED3CD4" w14:textId="65C42567"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3,4</w:t>
            </w:r>
          </w:p>
        </w:tc>
        <w:tc>
          <w:tcPr>
            <w:tcW w:w="1049" w:type="dxa"/>
            <w:tcBorders>
              <w:top w:val="nil"/>
              <w:left w:val="single" w:sz="4" w:space="0" w:color="auto"/>
              <w:bottom w:val="single" w:sz="4" w:space="0" w:color="auto"/>
              <w:right w:val="single" w:sz="4" w:space="0" w:color="auto"/>
            </w:tcBorders>
            <w:vAlign w:val="center"/>
          </w:tcPr>
          <w:p w14:paraId="23436FA7" w14:textId="30DBC1AD"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5,6</w:t>
            </w:r>
          </w:p>
        </w:tc>
        <w:tc>
          <w:tcPr>
            <w:tcW w:w="1049" w:type="dxa"/>
            <w:tcBorders>
              <w:top w:val="nil"/>
              <w:left w:val="single" w:sz="4" w:space="0" w:color="auto"/>
              <w:bottom w:val="single" w:sz="4" w:space="0" w:color="auto"/>
              <w:right w:val="single" w:sz="4" w:space="0" w:color="auto"/>
            </w:tcBorders>
            <w:vAlign w:val="center"/>
          </w:tcPr>
          <w:p w14:paraId="6D1F1CF3" w14:textId="79A1DAD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5,7</w:t>
            </w:r>
          </w:p>
        </w:tc>
        <w:tc>
          <w:tcPr>
            <w:tcW w:w="1049" w:type="dxa"/>
            <w:tcBorders>
              <w:top w:val="nil"/>
              <w:left w:val="nil"/>
              <w:bottom w:val="single" w:sz="4" w:space="0" w:color="auto"/>
              <w:right w:val="single" w:sz="4" w:space="0" w:color="auto"/>
            </w:tcBorders>
            <w:vAlign w:val="center"/>
          </w:tcPr>
          <w:p w14:paraId="5DA69AD3" w14:textId="515577DE"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6,4</w:t>
            </w:r>
          </w:p>
        </w:tc>
        <w:tc>
          <w:tcPr>
            <w:tcW w:w="1049" w:type="dxa"/>
            <w:tcBorders>
              <w:top w:val="nil"/>
              <w:left w:val="single" w:sz="4" w:space="0" w:color="auto"/>
              <w:bottom w:val="single" w:sz="4" w:space="0" w:color="auto"/>
              <w:right w:val="single" w:sz="4" w:space="0" w:color="auto"/>
            </w:tcBorders>
            <w:vAlign w:val="center"/>
          </w:tcPr>
          <w:p w14:paraId="48EFD9A7" w14:textId="56E472F6"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0,7</w:t>
            </w:r>
          </w:p>
        </w:tc>
      </w:tr>
      <w:tr w:rsidR="00AA5E90" w:rsidRPr="00796D76" w14:paraId="284E56A5" w14:textId="77777777" w:rsidTr="00194E56">
        <w:tc>
          <w:tcPr>
            <w:tcW w:w="4679" w:type="dxa"/>
            <w:tcBorders>
              <w:top w:val="nil"/>
              <w:left w:val="single" w:sz="4" w:space="0" w:color="auto"/>
              <w:bottom w:val="single" w:sz="4" w:space="0" w:color="auto"/>
              <w:right w:val="single" w:sz="4" w:space="0" w:color="auto"/>
            </w:tcBorders>
            <w:vAlign w:val="center"/>
            <w:hideMark/>
          </w:tcPr>
          <w:p w14:paraId="577D98D1"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«Поддержка социально - ориентированных некоммерческих организаций на 2014-2020 годы»</w:t>
            </w:r>
          </w:p>
        </w:tc>
        <w:tc>
          <w:tcPr>
            <w:tcW w:w="1048" w:type="dxa"/>
            <w:tcBorders>
              <w:top w:val="nil"/>
              <w:left w:val="nil"/>
              <w:bottom w:val="single" w:sz="4" w:space="0" w:color="auto"/>
              <w:right w:val="single" w:sz="4" w:space="0" w:color="auto"/>
            </w:tcBorders>
            <w:vAlign w:val="center"/>
          </w:tcPr>
          <w:p w14:paraId="085C7620" w14:textId="425869D7"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0,1</w:t>
            </w:r>
          </w:p>
        </w:tc>
        <w:tc>
          <w:tcPr>
            <w:tcW w:w="1049" w:type="dxa"/>
            <w:tcBorders>
              <w:top w:val="nil"/>
              <w:left w:val="single" w:sz="4" w:space="0" w:color="auto"/>
              <w:bottom w:val="single" w:sz="4" w:space="0" w:color="auto"/>
              <w:right w:val="single" w:sz="4" w:space="0" w:color="auto"/>
            </w:tcBorders>
            <w:vAlign w:val="center"/>
          </w:tcPr>
          <w:p w14:paraId="5E2C6830" w14:textId="54E12B6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0,1</w:t>
            </w:r>
          </w:p>
        </w:tc>
        <w:tc>
          <w:tcPr>
            <w:tcW w:w="1049" w:type="dxa"/>
            <w:tcBorders>
              <w:top w:val="nil"/>
              <w:left w:val="single" w:sz="4" w:space="0" w:color="auto"/>
              <w:bottom w:val="single" w:sz="4" w:space="0" w:color="auto"/>
              <w:right w:val="single" w:sz="4" w:space="0" w:color="auto"/>
            </w:tcBorders>
            <w:vAlign w:val="center"/>
          </w:tcPr>
          <w:p w14:paraId="68A5ECFA" w14:textId="5D4B078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0,1</w:t>
            </w:r>
          </w:p>
        </w:tc>
        <w:tc>
          <w:tcPr>
            <w:tcW w:w="1049" w:type="dxa"/>
            <w:tcBorders>
              <w:top w:val="nil"/>
              <w:left w:val="nil"/>
              <w:bottom w:val="single" w:sz="4" w:space="0" w:color="auto"/>
              <w:right w:val="single" w:sz="4" w:space="0" w:color="auto"/>
            </w:tcBorders>
            <w:vAlign w:val="center"/>
          </w:tcPr>
          <w:p w14:paraId="4081101B" w14:textId="226BA7B9"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0,2</w:t>
            </w:r>
          </w:p>
        </w:tc>
        <w:tc>
          <w:tcPr>
            <w:tcW w:w="1049" w:type="dxa"/>
            <w:tcBorders>
              <w:top w:val="nil"/>
              <w:left w:val="single" w:sz="4" w:space="0" w:color="auto"/>
              <w:bottom w:val="single" w:sz="4" w:space="0" w:color="auto"/>
              <w:right w:val="single" w:sz="4" w:space="0" w:color="auto"/>
            </w:tcBorders>
            <w:vAlign w:val="center"/>
          </w:tcPr>
          <w:p w14:paraId="5D97EC3A" w14:textId="170E1F1A"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0,1</w:t>
            </w:r>
          </w:p>
        </w:tc>
      </w:tr>
      <w:tr w:rsidR="00AA5E90" w:rsidRPr="00796D76" w14:paraId="5C820848" w14:textId="77777777" w:rsidTr="00194E56">
        <w:tc>
          <w:tcPr>
            <w:tcW w:w="4679" w:type="dxa"/>
            <w:tcBorders>
              <w:top w:val="nil"/>
              <w:left w:val="single" w:sz="4" w:space="0" w:color="auto"/>
              <w:bottom w:val="single" w:sz="4" w:space="0" w:color="auto"/>
              <w:right w:val="single" w:sz="4" w:space="0" w:color="auto"/>
            </w:tcBorders>
            <w:vAlign w:val="center"/>
            <w:hideMark/>
          </w:tcPr>
          <w:p w14:paraId="605ECF28"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«Управление муниципальными финансами городского округа город Мегион на 2014-2020 годы»</w:t>
            </w:r>
          </w:p>
        </w:tc>
        <w:tc>
          <w:tcPr>
            <w:tcW w:w="1048" w:type="dxa"/>
            <w:tcBorders>
              <w:top w:val="nil"/>
              <w:left w:val="nil"/>
              <w:bottom w:val="single" w:sz="4" w:space="0" w:color="auto"/>
              <w:right w:val="single" w:sz="4" w:space="0" w:color="auto"/>
            </w:tcBorders>
            <w:vAlign w:val="center"/>
          </w:tcPr>
          <w:p w14:paraId="303E1BDB" w14:textId="3A62D7A1"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29,7</w:t>
            </w:r>
          </w:p>
        </w:tc>
        <w:tc>
          <w:tcPr>
            <w:tcW w:w="1049" w:type="dxa"/>
            <w:tcBorders>
              <w:top w:val="nil"/>
              <w:left w:val="single" w:sz="4" w:space="0" w:color="auto"/>
              <w:bottom w:val="single" w:sz="4" w:space="0" w:color="auto"/>
              <w:right w:val="single" w:sz="4" w:space="0" w:color="auto"/>
            </w:tcBorders>
            <w:vAlign w:val="center"/>
          </w:tcPr>
          <w:p w14:paraId="59BF70BB" w14:textId="7CF6FF25"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58,4</w:t>
            </w:r>
          </w:p>
        </w:tc>
        <w:tc>
          <w:tcPr>
            <w:tcW w:w="1049" w:type="dxa"/>
            <w:tcBorders>
              <w:top w:val="nil"/>
              <w:left w:val="single" w:sz="4" w:space="0" w:color="auto"/>
              <w:bottom w:val="single" w:sz="4" w:space="0" w:color="auto"/>
              <w:right w:val="single" w:sz="4" w:space="0" w:color="auto"/>
            </w:tcBorders>
            <w:vAlign w:val="center"/>
          </w:tcPr>
          <w:p w14:paraId="20549D69" w14:textId="2AA72F7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64,0</w:t>
            </w:r>
          </w:p>
        </w:tc>
        <w:tc>
          <w:tcPr>
            <w:tcW w:w="1049" w:type="dxa"/>
            <w:tcBorders>
              <w:top w:val="nil"/>
              <w:left w:val="nil"/>
              <w:bottom w:val="single" w:sz="4" w:space="0" w:color="auto"/>
              <w:right w:val="single" w:sz="4" w:space="0" w:color="auto"/>
            </w:tcBorders>
            <w:vAlign w:val="center"/>
          </w:tcPr>
          <w:p w14:paraId="69279910" w14:textId="6AD4E03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65,4</w:t>
            </w:r>
          </w:p>
        </w:tc>
        <w:tc>
          <w:tcPr>
            <w:tcW w:w="1049" w:type="dxa"/>
            <w:tcBorders>
              <w:top w:val="nil"/>
              <w:left w:val="single" w:sz="4" w:space="0" w:color="auto"/>
              <w:bottom w:val="single" w:sz="4" w:space="0" w:color="auto"/>
              <w:right w:val="single" w:sz="4" w:space="0" w:color="auto"/>
            </w:tcBorders>
            <w:vAlign w:val="center"/>
          </w:tcPr>
          <w:p w14:paraId="2D4F7681" w14:textId="03A98A3A"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1,4</w:t>
            </w:r>
          </w:p>
        </w:tc>
      </w:tr>
      <w:tr w:rsidR="00AA5E90" w:rsidRPr="00796D76" w14:paraId="743D4884" w14:textId="77777777" w:rsidTr="00194E56">
        <w:tc>
          <w:tcPr>
            <w:tcW w:w="4679" w:type="dxa"/>
            <w:tcBorders>
              <w:top w:val="nil"/>
              <w:left w:val="single" w:sz="4" w:space="0" w:color="auto"/>
              <w:bottom w:val="single" w:sz="4" w:space="0" w:color="auto"/>
              <w:right w:val="single" w:sz="4" w:space="0" w:color="auto"/>
            </w:tcBorders>
            <w:vAlign w:val="center"/>
            <w:hideMark/>
          </w:tcPr>
          <w:p w14:paraId="03848EB2"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муниципальной службы в городском округе город Мегион на 2014-2020 годы»</w:t>
            </w:r>
          </w:p>
        </w:tc>
        <w:tc>
          <w:tcPr>
            <w:tcW w:w="1048" w:type="dxa"/>
            <w:tcBorders>
              <w:top w:val="nil"/>
              <w:left w:val="nil"/>
              <w:bottom w:val="single" w:sz="4" w:space="0" w:color="auto"/>
              <w:right w:val="single" w:sz="4" w:space="0" w:color="auto"/>
            </w:tcBorders>
            <w:vAlign w:val="center"/>
          </w:tcPr>
          <w:p w14:paraId="0F6302A8" w14:textId="0EE531F9"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0,3</w:t>
            </w:r>
          </w:p>
        </w:tc>
        <w:tc>
          <w:tcPr>
            <w:tcW w:w="1049" w:type="dxa"/>
            <w:tcBorders>
              <w:top w:val="nil"/>
              <w:left w:val="single" w:sz="4" w:space="0" w:color="auto"/>
              <w:bottom w:val="single" w:sz="4" w:space="0" w:color="auto"/>
              <w:right w:val="single" w:sz="4" w:space="0" w:color="auto"/>
            </w:tcBorders>
            <w:vAlign w:val="center"/>
          </w:tcPr>
          <w:p w14:paraId="64699F27" w14:textId="09BADC7A"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0,3</w:t>
            </w:r>
          </w:p>
        </w:tc>
        <w:tc>
          <w:tcPr>
            <w:tcW w:w="1049" w:type="dxa"/>
            <w:tcBorders>
              <w:top w:val="nil"/>
              <w:left w:val="single" w:sz="4" w:space="0" w:color="auto"/>
              <w:bottom w:val="single" w:sz="4" w:space="0" w:color="auto"/>
              <w:right w:val="single" w:sz="4" w:space="0" w:color="auto"/>
            </w:tcBorders>
            <w:vAlign w:val="center"/>
          </w:tcPr>
          <w:p w14:paraId="430B76E1" w14:textId="737A375E"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0,3</w:t>
            </w:r>
          </w:p>
        </w:tc>
        <w:tc>
          <w:tcPr>
            <w:tcW w:w="1049" w:type="dxa"/>
            <w:tcBorders>
              <w:top w:val="nil"/>
              <w:left w:val="nil"/>
              <w:bottom w:val="single" w:sz="4" w:space="0" w:color="auto"/>
              <w:right w:val="single" w:sz="4" w:space="0" w:color="auto"/>
            </w:tcBorders>
            <w:vAlign w:val="center"/>
          </w:tcPr>
          <w:p w14:paraId="29DC7C2B" w14:textId="496FBEB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0,4</w:t>
            </w:r>
          </w:p>
        </w:tc>
        <w:tc>
          <w:tcPr>
            <w:tcW w:w="1049" w:type="dxa"/>
            <w:tcBorders>
              <w:top w:val="nil"/>
              <w:left w:val="single" w:sz="4" w:space="0" w:color="auto"/>
              <w:bottom w:val="single" w:sz="4" w:space="0" w:color="auto"/>
              <w:right w:val="single" w:sz="4" w:space="0" w:color="auto"/>
            </w:tcBorders>
            <w:vAlign w:val="center"/>
          </w:tcPr>
          <w:p w14:paraId="6FB7AB8E" w14:textId="5EF3477E"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0,1</w:t>
            </w:r>
          </w:p>
        </w:tc>
      </w:tr>
      <w:tr w:rsidR="00AA5E90" w:rsidRPr="00796D76" w14:paraId="28F2181F" w14:textId="77777777" w:rsidTr="00194E56">
        <w:tc>
          <w:tcPr>
            <w:tcW w:w="4679" w:type="dxa"/>
            <w:tcBorders>
              <w:top w:val="nil"/>
              <w:left w:val="single" w:sz="4" w:space="0" w:color="auto"/>
              <w:bottom w:val="single" w:sz="4" w:space="0" w:color="auto"/>
              <w:right w:val="single" w:sz="4" w:space="0" w:color="auto"/>
            </w:tcBorders>
            <w:vAlign w:val="center"/>
            <w:hideMark/>
          </w:tcPr>
          <w:p w14:paraId="6E13D960" w14:textId="3296129C"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«Информационное обеспечение деятельности органов местного самоуправления городского округа город Мегион на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годы»</w:t>
            </w:r>
          </w:p>
        </w:tc>
        <w:tc>
          <w:tcPr>
            <w:tcW w:w="1048" w:type="dxa"/>
            <w:tcBorders>
              <w:top w:val="nil"/>
              <w:left w:val="nil"/>
              <w:bottom w:val="single" w:sz="4" w:space="0" w:color="auto"/>
              <w:right w:val="single" w:sz="4" w:space="0" w:color="auto"/>
            </w:tcBorders>
            <w:vAlign w:val="center"/>
          </w:tcPr>
          <w:p w14:paraId="0A872799" w14:textId="47FEE5D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12,3</w:t>
            </w:r>
          </w:p>
        </w:tc>
        <w:tc>
          <w:tcPr>
            <w:tcW w:w="1049" w:type="dxa"/>
            <w:tcBorders>
              <w:top w:val="nil"/>
              <w:left w:val="single" w:sz="4" w:space="0" w:color="auto"/>
              <w:bottom w:val="single" w:sz="4" w:space="0" w:color="auto"/>
              <w:right w:val="single" w:sz="4" w:space="0" w:color="auto"/>
            </w:tcBorders>
            <w:vAlign w:val="center"/>
          </w:tcPr>
          <w:p w14:paraId="7E06C576" w14:textId="18C3282B"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11,6</w:t>
            </w:r>
          </w:p>
        </w:tc>
        <w:tc>
          <w:tcPr>
            <w:tcW w:w="1049" w:type="dxa"/>
            <w:tcBorders>
              <w:top w:val="nil"/>
              <w:left w:val="single" w:sz="4" w:space="0" w:color="auto"/>
              <w:bottom w:val="single" w:sz="4" w:space="0" w:color="auto"/>
              <w:right w:val="single" w:sz="4" w:space="0" w:color="auto"/>
            </w:tcBorders>
            <w:vAlign w:val="center"/>
          </w:tcPr>
          <w:p w14:paraId="64D23880" w14:textId="11E8B7AA"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14,1</w:t>
            </w:r>
          </w:p>
        </w:tc>
        <w:tc>
          <w:tcPr>
            <w:tcW w:w="1049" w:type="dxa"/>
            <w:tcBorders>
              <w:top w:val="nil"/>
              <w:left w:val="nil"/>
              <w:bottom w:val="single" w:sz="4" w:space="0" w:color="auto"/>
              <w:right w:val="single" w:sz="4" w:space="0" w:color="auto"/>
            </w:tcBorders>
            <w:vAlign w:val="center"/>
          </w:tcPr>
          <w:p w14:paraId="6FCE7145" w14:textId="27DAB785"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15,7</w:t>
            </w:r>
          </w:p>
        </w:tc>
        <w:tc>
          <w:tcPr>
            <w:tcW w:w="1049" w:type="dxa"/>
            <w:tcBorders>
              <w:top w:val="nil"/>
              <w:left w:val="single" w:sz="4" w:space="0" w:color="auto"/>
              <w:bottom w:val="single" w:sz="4" w:space="0" w:color="auto"/>
              <w:right w:val="single" w:sz="4" w:space="0" w:color="auto"/>
            </w:tcBorders>
            <w:vAlign w:val="center"/>
          </w:tcPr>
          <w:p w14:paraId="258CE320" w14:textId="0CBF3D17"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1,6</w:t>
            </w:r>
          </w:p>
        </w:tc>
      </w:tr>
      <w:tr w:rsidR="00AA5E90" w:rsidRPr="00796D76" w14:paraId="5ECD8F35" w14:textId="77777777" w:rsidTr="00194E56">
        <w:tc>
          <w:tcPr>
            <w:tcW w:w="4679" w:type="dxa"/>
            <w:tcBorders>
              <w:top w:val="nil"/>
              <w:left w:val="single" w:sz="4" w:space="0" w:color="auto"/>
              <w:bottom w:val="single" w:sz="4" w:space="0" w:color="auto"/>
              <w:right w:val="single" w:sz="4" w:space="0" w:color="auto"/>
            </w:tcBorders>
            <w:vAlign w:val="center"/>
            <w:hideMark/>
          </w:tcPr>
          <w:p w14:paraId="6A941A67" w14:textId="0FE7DDED"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информационного общества на территории городского округа город Мегион на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годы»</w:t>
            </w:r>
          </w:p>
        </w:tc>
        <w:tc>
          <w:tcPr>
            <w:tcW w:w="1048" w:type="dxa"/>
            <w:tcBorders>
              <w:top w:val="nil"/>
              <w:left w:val="nil"/>
              <w:bottom w:val="single" w:sz="4" w:space="0" w:color="auto"/>
              <w:right w:val="single" w:sz="4" w:space="0" w:color="auto"/>
            </w:tcBorders>
            <w:vAlign w:val="center"/>
          </w:tcPr>
          <w:p w14:paraId="4EC5C3A6" w14:textId="23484AA5"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19,0</w:t>
            </w:r>
          </w:p>
        </w:tc>
        <w:tc>
          <w:tcPr>
            <w:tcW w:w="1049" w:type="dxa"/>
            <w:tcBorders>
              <w:top w:val="nil"/>
              <w:left w:val="single" w:sz="4" w:space="0" w:color="auto"/>
              <w:bottom w:val="single" w:sz="4" w:space="0" w:color="auto"/>
              <w:right w:val="single" w:sz="4" w:space="0" w:color="auto"/>
            </w:tcBorders>
            <w:vAlign w:val="center"/>
          </w:tcPr>
          <w:p w14:paraId="13EF962B" w14:textId="276450EB"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22,7</w:t>
            </w:r>
          </w:p>
        </w:tc>
        <w:tc>
          <w:tcPr>
            <w:tcW w:w="1049" w:type="dxa"/>
            <w:tcBorders>
              <w:top w:val="nil"/>
              <w:left w:val="single" w:sz="4" w:space="0" w:color="auto"/>
              <w:bottom w:val="single" w:sz="4" w:space="0" w:color="auto"/>
              <w:right w:val="single" w:sz="4" w:space="0" w:color="auto"/>
            </w:tcBorders>
            <w:vAlign w:val="center"/>
          </w:tcPr>
          <w:p w14:paraId="6960A172" w14:textId="4E810AF5"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21,9</w:t>
            </w:r>
          </w:p>
        </w:tc>
        <w:tc>
          <w:tcPr>
            <w:tcW w:w="1049" w:type="dxa"/>
            <w:tcBorders>
              <w:top w:val="nil"/>
              <w:left w:val="nil"/>
              <w:bottom w:val="single" w:sz="4" w:space="0" w:color="auto"/>
              <w:right w:val="single" w:sz="4" w:space="0" w:color="auto"/>
            </w:tcBorders>
            <w:vAlign w:val="center"/>
          </w:tcPr>
          <w:p w14:paraId="3B1E8A9A" w14:textId="478E2CB3"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27,4</w:t>
            </w:r>
          </w:p>
        </w:tc>
        <w:tc>
          <w:tcPr>
            <w:tcW w:w="1049" w:type="dxa"/>
            <w:tcBorders>
              <w:top w:val="nil"/>
              <w:left w:val="single" w:sz="4" w:space="0" w:color="auto"/>
              <w:bottom w:val="single" w:sz="4" w:space="0" w:color="auto"/>
              <w:right w:val="single" w:sz="4" w:space="0" w:color="auto"/>
            </w:tcBorders>
            <w:vAlign w:val="center"/>
          </w:tcPr>
          <w:p w14:paraId="3FA602FE" w14:textId="3455A4BF"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5,5</w:t>
            </w:r>
          </w:p>
        </w:tc>
      </w:tr>
      <w:tr w:rsidR="00AA5E90" w:rsidRPr="00796D76" w14:paraId="5DD2192D" w14:textId="77777777" w:rsidTr="00194E56">
        <w:tc>
          <w:tcPr>
            <w:tcW w:w="4679" w:type="dxa"/>
            <w:tcBorders>
              <w:top w:val="nil"/>
              <w:left w:val="single" w:sz="4" w:space="0" w:color="auto"/>
              <w:bottom w:val="single" w:sz="4" w:space="0" w:color="auto"/>
              <w:right w:val="single" w:sz="4" w:space="0" w:color="auto"/>
            </w:tcBorders>
            <w:vAlign w:val="center"/>
            <w:hideMark/>
          </w:tcPr>
          <w:p w14:paraId="0EFBC24B" w14:textId="58C8A65A"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«Мероприятия в области градостроительной деятельности городского округа город Мегион на 2014 год и период до 20</w:t>
            </w:r>
            <w:r w:rsidR="009E2677">
              <w:rPr>
                <w:rFonts w:ascii="Times New Roman" w:eastAsia="Times New Roman" w:hAnsi="Times New Roman" w:cs="Times New Roman"/>
                <w:color w:val="000000" w:themeColor="text1"/>
                <w:sz w:val="24"/>
                <w:szCs w:val="24"/>
                <w:lang w:eastAsia="ru-RU"/>
              </w:rPr>
              <w:t>21</w:t>
            </w:r>
            <w:r w:rsidRPr="00796D76">
              <w:rPr>
                <w:rFonts w:ascii="Times New Roman" w:eastAsia="Times New Roman" w:hAnsi="Times New Roman" w:cs="Times New Roman"/>
                <w:color w:val="000000" w:themeColor="text1"/>
                <w:sz w:val="24"/>
                <w:szCs w:val="24"/>
                <w:lang w:eastAsia="ru-RU"/>
              </w:rPr>
              <w:t xml:space="preserve"> года»</w:t>
            </w:r>
          </w:p>
        </w:tc>
        <w:tc>
          <w:tcPr>
            <w:tcW w:w="1048" w:type="dxa"/>
            <w:tcBorders>
              <w:top w:val="nil"/>
              <w:left w:val="nil"/>
              <w:bottom w:val="single" w:sz="4" w:space="0" w:color="auto"/>
              <w:right w:val="single" w:sz="4" w:space="0" w:color="auto"/>
            </w:tcBorders>
            <w:vAlign w:val="center"/>
          </w:tcPr>
          <w:p w14:paraId="6B596925" w14:textId="13459D6F"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33,6</w:t>
            </w:r>
          </w:p>
        </w:tc>
        <w:tc>
          <w:tcPr>
            <w:tcW w:w="1049" w:type="dxa"/>
            <w:tcBorders>
              <w:top w:val="nil"/>
              <w:left w:val="single" w:sz="4" w:space="0" w:color="auto"/>
              <w:bottom w:val="single" w:sz="4" w:space="0" w:color="auto"/>
              <w:right w:val="single" w:sz="4" w:space="0" w:color="auto"/>
            </w:tcBorders>
            <w:vAlign w:val="center"/>
          </w:tcPr>
          <w:p w14:paraId="6023AF98" w14:textId="70B562D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64,4</w:t>
            </w:r>
          </w:p>
        </w:tc>
        <w:tc>
          <w:tcPr>
            <w:tcW w:w="1049" w:type="dxa"/>
            <w:tcBorders>
              <w:top w:val="nil"/>
              <w:left w:val="single" w:sz="4" w:space="0" w:color="auto"/>
              <w:bottom w:val="single" w:sz="4" w:space="0" w:color="auto"/>
              <w:right w:val="single" w:sz="4" w:space="0" w:color="auto"/>
            </w:tcBorders>
            <w:vAlign w:val="center"/>
          </w:tcPr>
          <w:p w14:paraId="54143D7F" w14:textId="799DE928"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21,0</w:t>
            </w:r>
          </w:p>
        </w:tc>
        <w:tc>
          <w:tcPr>
            <w:tcW w:w="1049" w:type="dxa"/>
            <w:tcBorders>
              <w:top w:val="nil"/>
              <w:left w:val="nil"/>
              <w:bottom w:val="single" w:sz="4" w:space="0" w:color="auto"/>
              <w:right w:val="single" w:sz="4" w:space="0" w:color="auto"/>
            </w:tcBorders>
            <w:vAlign w:val="center"/>
          </w:tcPr>
          <w:p w14:paraId="278824D4" w14:textId="3A06AAED"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0,7</w:t>
            </w:r>
          </w:p>
        </w:tc>
        <w:tc>
          <w:tcPr>
            <w:tcW w:w="1049" w:type="dxa"/>
            <w:tcBorders>
              <w:top w:val="nil"/>
              <w:left w:val="single" w:sz="4" w:space="0" w:color="auto"/>
              <w:bottom w:val="single" w:sz="4" w:space="0" w:color="auto"/>
              <w:right w:val="single" w:sz="4" w:space="0" w:color="auto"/>
            </w:tcBorders>
            <w:vAlign w:val="center"/>
          </w:tcPr>
          <w:p w14:paraId="1A4ED871" w14:textId="2CD828A1"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-20,3</w:t>
            </w:r>
          </w:p>
        </w:tc>
      </w:tr>
      <w:tr w:rsidR="00AA5E90" w:rsidRPr="00796D76" w14:paraId="500E101C" w14:textId="77777777" w:rsidTr="00194E56">
        <w:tc>
          <w:tcPr>
            <w:tcW w:w="4679" w:type="dxa"/>
            <w:tcBorders>
              <w:top w:val="nil"/>
              <w:left w:val="single" w:sz="4" w:space="0" w:color="auto"/>
              <w:bottom w:val="single" w:sz="4" w:space="0" w:color="auto"/>
              <w:right w:val="single" w:sz="4" w:space="0" w:color="auto"/>
            </w:tcBorders>
            <w:vAlign w:val="center"/>
            <w:hideMark/>
          </w:tcPr>
          <w:p w14:paraId="601CC10B" w14:textId="0C3178AE"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годы»</w:t>
            </w:r>
          </w:p>
        </w:tc>
        <w:tc>
          <w:tcPr>
            <w:tcW w:w="1048" w:type="dxa"/>
            <w:tcBorders>
              <w:top w:val="nil"/>
              <w:left w:val="nil"/>
              <w:bottom w:val="single" w:sz="4" w:space="0" w:color="auto"/>
              <w:right w:val="single" w:sz="4" w:space="0" w:color="auto"/>
            </w:tcBorders>
            <w:vAlign w:val="center"/>
          </w:tcPr>
          <w:p w14:paraId="4A2699D6" w14:textId="474488CD"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2,4</w:t>
            </w:r>
          </w:p>
        </w:tc>
        <w:tc>
          <w:tcPr>
            <w:tcW w:w="1049" w:type="dxa"/>
            <w:tcBorders>
              <w:top w:val="nil"/>
              <w:left w:val="single" w:sz="4" w:space="0" w:color="auto"/>
              <w:bottom w:val="single" w:sz="4" w:space="0" w:color="auto"/>
              <w:right w:val="single" w:sz="4" w:space="0" w:color="auto"/>
            </w:tcBorders>
            <w:vAlign w:val="center"/>
          </w:tcPr>
          <w:p w14:paraId="45E89496" w14:textId="7C6D35FB" w:rsidR="00073302" w:rsidRPr="00796D76" w:rsidRDefault="00073302" w:rsidP="0007330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1,9</w:t>
            </w:r>
          </w:p>
        </w:tc>
        <w:tc>
          <w:tcPr>
            <w:tcW w:w="1049" w:type="dxa"/>
            <w:tcBorders>
              <w:top w:val="nil"/>
              <w:left w:val="single" w:sz="4" w:space="0" w:color="auto"/>
              <w:bottom w:val="single" w:sz="4" w:space="0" w:color="auto"/>
              <w:right w:val="single" w:sz="4" w:space="0" w:color="auto"/>
            </w:tcBorders>
            <w:vAlign w:val="center"/>
          </w:tcPr>
          <w:p w14:paraId="06992346" w14:textId="04BCDF84"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1,0</w:t>
            </w:r>
          </w:p>
        </w:tc>
        <w:tc>
          <w:tcPr>
            <w:tcW w:w="1049" w:type="dxa"/>
            <w:tcBorders>
              <w:top w:val="nil"/>
              <w:left w:val="nil"/>
              <w:bottom w:val="single" w:sz="4" w:space="0" w:color="auto"/>
              <w:right w:val="single" w:sz="4" w:space="0" w:color="auto"/>
            </w:tcBorders>
            <w:vAlign w:val="center"/>
          </w:tcPr>
          <w:p w14:paraId="3BEAF3AB" w14:textId="7BCE7640"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0,8</w:t>
            </w:r>
          </w:p>
        </w:tc>
        <w:tc>
          <w:tcPr>
            <w:tcW w:w="1049" w:type="dxa"/>
            <w:tcBorders>
              <w:top w:val="nil"/>
              <w:left w:val="single" w:sz="4" w:space="0" w:color="auto"/>
              <w:bottom w:val="single" w:sz="4" w:space="0" w:color="auto"/>
              <w:right w:val="single" w:sz="4" w:space="0" w:color="auto"/>
            </w:tcBorders>
            <w:vAlign w:val="center"/>
          </w:tcPr>
          <w:p w14:paraId="10F632F8" w14:textId="4F4B73F7" w:rsidR="00AA5E90" w:rsidRPr="00796D76" w:rsidRDefault="00073302"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0,2</w:t>
            </w:r>
          </w:p>
        </w:tc>
      </w:tr>
      <w:tr w:rsidR="00AA5E90" w:rsidRPr="00796D76" w14:paraId="141DC52A" w14:textId="77777777" w:rsidTr="00194E56">
        <w:tc>
          <w:tcPr>
            <w:tcW w:w="4679" w:type="dxa"/>
            <w:tcBorders>
              <w:top w:val="nil"/>
              <w:left w:val="single" w:sz="4" w:space="0" w:color="auto"/>
              <w:bottom w:val="single" w:sz="4" w:space="0" w:color="auto"/>
              <w:right w:val="single" w:sz="4" w:space="0" w:color="auto"/>
            </w:tcBorders>
            <w:vAlign w:val="center"/>
            <w:hideMark/>
          </w:tcPr>
          <w:p w14:paraId="468CEEF8" w14:textId="111017D5"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 xml:space="preserve">«Мероприятия по профилактике терроризма и экстремизма, а также минимизации и (или) ликвидации последствий проявлений терроризма и </w:t>
            </w:r>
            <w:r w:rsidRPr="00796D76">
              <w:rPr>
                <w:rFonts w:ascii="Times New Roman" w:eastAsia="Times New Roman" w:hAnsi="Times New Roman" w:cs="Times New Roman"/>
                <w:color w:val="000000" w:themeColor="text1"/>
                <w:sz w:val="24"/>
                <w:szCs w:val="24"/>
                <w:lang w:eastAsia="ru-RU"/>
              </w:rPr>
              <w:lastRenderedPageBreak/>
              <w:t>экстремизма в городском округе город Мегион на 2014-20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годы»</w:t>
            </w:r>
          </w:p>
        </w:tc>
        <w:tc>
          <w:tcPr>
            <w:tcW w:w="1048" w:type="dxa"/>
            <w:tcBorders>
              <w:top w:val="nil"/>
              <w:left w:val="nil"/>
              <w:bottom w:val="single" w:sz="4" w:space="0" w:color="auto"/>
              <w:right w:val="single" w:sz="4" w:space="0" w:color="auto"/>
            </w:tcBorders>
            <w:vAlign w:val="center"/>
          </w:tcPr>
          <w:p w14:paraId="27B8700B" w14:textId="07648000"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lastRenderedPageBreak/>
              <w:t>0,6</w:t>
            </w:r>
          </w:p>
        </w:tc>
        <w:tc>
          <w:tcPr>
            <w:tcW w:w="1049" w:type="dxa"/>
            <w:tcBorders>
              <w:top w:val="nil"/>
              <w:left w:val="single" w:sz="4" w:space="0" w:color="auto"/>
              <w:bottom w:val="single" w:sz="4" w:space="0" w:color="auto"/>
              <w:right w:val="single" w:sz="4" w:space="0" w:color="auto"/>
            </w:tcBorders>
            <w:vAlign w:val="center"/>
          </w:tcPr>
          <w:p w14:paraId="69AF2891" w14:textId="358F41B7"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0,2</w:t>
            </w:r>
          </w:p>
        </w:tc>
        <w:tc>
          <w:tcPr>
            <w:tcW w:w="1049" w:type="dxa"/>
            <w:tcBorders>
              <w:top w:val="nil"/>
              <w:left w:val="single" w:sz="4" w:space="0" w:color="auto"/>
              <w:bottom w:val="single" w:sz="4" w:space="0" w:color="auto"/>
              <w:right w:val="single" w:sz="4" w:space="0" w:color="auto"/>
            </w:tcBorders>
            <w:vAlign w:val="center"/>
          </w:tcPr>
          <w:p w14:paraId="7FB422F4" w14:textId="53D8C86B"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0,4</w:t>
            </w:r>
          </w:p>
        </w:tc>
        <w:tc>
          <w:tcPr>
            <w:tcW w:w="1049" w:type="dxa"/>
            <w:tcBorders>
              <w:top w:val="nil"/>
              <w:left w:val="nil"/>
              <w:bottom w:val="single" w:sz="4" w:space="0" w:color="auto"/>
              <w:right w:val="single" w:sz="4" w:space="0" w:color="auto"/>
            </w:tcBorders>
            <w:vAlign w:val="center"/>
          </w:tcPr>
          <w:p w14:paraId="3CADFA81" w14:textId="3E8DA0E4"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0,6</w:t>
            </w:r>
          </w:p>
        </w:tc>
        <w:tc>
          <w:tcPr>
            <w:tcW w:w="1049" w:type="dxa"/>
            <w:tcBorders>
              <w:top w:val="nil"/>
              <w:left w:val="single" w:sz="4" w:space="0" w:color="auto"/>
              <w:bottom w:val="single" w:sz="4" w:space="0" w:color="auto"/>
              <w:right w:val="single" w:sz="4" w:space="0" w:color="auto"/>
            </w:tcBorders>
            <w:vAlign w:val="center"/>
          </w:tcPr>
          <w:p w14:paraId="46610C32" w14:textId="5A621382"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0,2</w:t>
            </w:r>
          </w:p>
        </w:tc>
      </w:tr>
      <w:tr w:rsidR="00AA5E90" w:rsidRPr="00796D76" w14:paraId="7735B0A6" w14:textId="77777777" w:rsidTr="00194E56">
        <w:tc>
          <w:tcPr>
            <w:tcW w:w="4679" w:type="dxa"/>
            <w:tcBorders>
              <w:top w:val="nil"/>
              <w:left w:val="single" w:sz="4" w:space="0" w:color="auto"/>
              <w:bottom w:val="single" w:sz="4" w:space="0" w:color="auto"/>
              <w:right w:val="single" w:sz="4" w:space="0" w:color="auto"/>
            </w:tcBorders>
            <w:vAlign w:val="center"/>
            <w:hideMark/>
          </w:tcPr>
          <w:p w14:paraId="55219E6B" w14:textId="2F2F189C" w:rsidR="00AA5E90" w:rsidRPr="00796D76" w:rsidRDefault="00AA5E90" w:rsidP="009E2677">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«Развитие муниципального управления на 2015-20</w:t>
            </w:r>
            <w:r w:rsidR="009E2677">
              <w:rPr>
                <w:rFonts w:ascii="Times New Roman" w:eastAsia="Times New Roman" w:hAnsi="Times New Roman" w:cs="Times New Roman"/>
                <w:color w:val="000000" w:themeColor="text1"/>
                <w:sz w:val="24"/>
                <w:szCs w:val="24"/>
                <w:lang w:eastAsia="ru-RU"/>
              </w:rPr>
              <w:t>20</w:t>
            </w:r>
            <w:r w:rsidRPr="00796D76">
              <w:rPr>
                <w:rFonts w:ascii="Times New Roman" w:eastAsia="Times New Roman" w:hAnsi="Times New Roman" w:cs="Times New Roman"/>
                <w:color w:val="000000" w:themeColor="text1"/>
                <w:sz w:val="24"/>
                <w:szCs w:val="24"/>
                <w:lang w:eastAsia="ru-RU"/>
              </w:rPr>
              <w:t xml:space="preserve"> годы»</w:t>
            </w:r>
          </w:p>
        </w:tc>
        <w:tc>
          <w:tcPr>
            <w:tcW w:w="1048" w:type="dxa"/>
            <w:tcBorders>
              <w:top w:val="nil"/>
              <w:left w:val="nil"/>
              <w:bottom w:val="single" w:sz="4" w:space="0" w:color="auto"/>
              <w:right w:val="single" w:sz="4" w:space="0" w:color="auto"/>
            </w:tcBorders>
            <w:vAlign w:val="center"/>
            <w:hideMark/>
          </w:tcPr>
          <w:p w14:paraId="05C757A0" w14:textId="77777777" w:rsidR="00AA5E90" w:rsidRPr="00796D76" w:rsidRDefault="00AA5E90"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0,0</w:t>
            </w:r>
          </w:p>
        </w:tc>
        <w:tc>
          <w:tcPr>
            <w:tcW w:w="1049" w:type="dxa"/>
            <w:tcBorders>
              <w:top w:val="nil"/>
              <w:left w:val="single" w:sz="4" w:space="0" w:color="auto"/>
              <w:bottom w:val="single" w:sz="4" w:space="0" w:color="auto"/>
              <w:right w:val="single" w:sz="4" w:space="0" w:color="auto"/>
            </w:tcBorders>
            <w:vAlign w:val="center"/>
          </w:tcPr>
          <w:p w14:paraId="4B79460E" w14:textId="30E5A1BD"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363,3</w:t>
            </w:r>
          </w:p>
        </w:tc>
        <w:tc>
          <w:tcPr>
            <w:tcW w:w="1049" w:type="dxa"/>
            <w:tcBorders>
              <w:top w:val="nil"/>
              <w:left w:val="single" w:sz="4" w:space="0" w:color="auto"/>
              <w:bottom w:val="single" w:sz="4" w:space="0" w:color="auto"/>
              <w:right w:val="single" w:sz="4" w:space="0" w:color="auto"/>
            </w:tcBorders>
            <w:vAlign w:val="center"/>
          </w:tcPr>
          <w:p w14:paraId="06815205" w14:textId="747AA9A5"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367,9</w:t>
            </w:r>
          </w:p>
        </w:tc>
        <w:tc>
          <w:tcPr>
            <w:tcW w:w="1049" w:type="dxa"/>
            <w:tcBorders>
              <w:top w:val="nil"/>
              <w:left w:val="nil"/>
              <w:bottom w:val="single" w:sz="4" w:space="0" w:color="auto"/>
              <w:right w:val="single" w:sz="4" w:space="0" w:color="auto"/>
            </w:tcBorders>
            <w:vAlign w:val="center"/>
          </w:tcPr>
          <w:p w14:paraId="2A342F82" w14:textId="20CB24EA"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414,7</w:t>
            </w:r>
          </w:p>
        </w:tc>
        <w:tc>
          <w:tcPr>
            <w:tcW w:w="1049" w:type="dxa"/>
            <w:tcBorders>
              <w:top w:val="nil"/>
              <w:left w:val="single" w:sz="4" w:space="0" w:color="auto"/>
              <w:bottom w:val="single" w:sz="4" w:space="0" w:color="auto"/>
              <w:right w:val="single" w:sz="4" w:space="0" w:color="auto"/>
            </w:tcBorders>
            <w:vAlign w:val="center"/>
          </w:tcPr>
          <w:p w14:paraId="2CE8BA09" w14:textId="2C53F628"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46,8</w:t>
            </w:r>
          </w:p>
        </w:tc>
      </w:tr>
      <w:tr w:rsidR="00AA5E90" w:rsidRPr="00796D76" w14:paraId="6DEA89CC" w14:textId="77777777" w:rsidTr="00194E56">
        <w:tc>
          <w:tcPr>
            <w:tcW w:w="4679" w:type="dxa"/>
            <w:tcBorders>
              <w:top w:val="nil"/>
              <w:left w:val="single" w:sz="4" w:space="0" w:color="auto"/>
              <w:bottom w:val="single" w:sz="4" w:space="0" w:color="auto"/>
              <w:right w:val="single" w:sz="4" w:space="0" w:color="auto"/>
            </w:tcBorders>
            <w:vAlign w:val="center"/>
            <w:hideMark/>
          </w:tcPr>
          <w:p w14:paraId="61C6D826" w14:textId="77777777" w:rsidR="00AA5E90" w:rsidRPr="00796D76" w:rsidRDefault="00AA5E90" w:rsidP="008D1EE6">
            <w:pPr>
              <w:widowControl w:val="0"/>
              <w:spacing w:after="0" w:line="240" w:lineRule="auto"/>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«Защита информации органов местного самоуправления городского округа город Мегион на 2014-2016 годы»</w:t>
            </w:r>
          </w:p>
        </w:tc>
        <w:tc>
          <w:tcPr>
            <w:tcW w:w="1048" w:type="dxa"/>
            <w:tcBorders>
              <w:top w:val="nil"/>
              <w:left w:val="nil"/>
              <w:bottom w:val="single" w:sz="4" w:space="0" w:color="auto"/>
              <w:right w:val="single" w:sz="4" w:space="0" w:color="auto"/>
            </w:tcBorders>
            <w:vAlign w:val="center"/>
          </w:tcPr>
          <w:p w14:paraId="245F0FC9" w14:textId="4C6D2985"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0,4</w:t>
            </w:r>
          </w:p>
        </w:tc>
        <w:tc>
          <w:tcPr>
            <w:tcW w:w="1049" w:type="dxa"/>
            <w:tcBorders>
              <w:top w:val="nil"/>
              <w:left w:val="single" w:sz="4" w:space="0" w:color="auto"/>
              <w:bottom w:val="single" w:sz="4" w:space="0" w:color="auto"/>
              <w:right w:val="single" w:sz="4" w:space="0" w:color="auto"/>
            </w:tcBorders>
            <w:vAlign w:val="center"/>
          </w:tcPr>
          <w:p w14:paraId="6DED4DA9" w14:textId="12DEB121"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2,3</w:t>
            </w:r>
          </w:p>
        </w:tc>
        <w:tc>
          <w:tcPr>
            <w:tcW w:w="1049" w:type="dxa"/>
            <w:tcBorders>
              <w:top w:val="nil"/>
              <w:left w:val="single" w:sz="4" w:space="0" w:color="auto"/>
              <w:bottom w:val="single" w:sz="4" w:space="0" w:color="auto"/>
              <w:right w:val="single" w:sz="4" w:space="0" w:color="auto"/>
            </w:tcBorders>
            <w:vAlign w:val="center"/>
          </w:tcPr>
          <w:p w14:paraId="43C93CB6" w14:textId="043E025A"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0,6</w:t>
            </w:r>
          </w:p>
        </w:tc>
        <w:tc>
          <w:tcPr>
            <w:tcW w:w="1049" w:type="dxa"/>
            <w:tcBorders>
              <w:top w:val="nil"/>
              <w:left w:val="nil"/>
              <w:bottom w:val="single" w:sz="4" w:space="0" w:color="auto"/>
              <w:right w:val="single" w:sz="4" w:space="0" w:color="auto"/>
            </w:tcBorders>
            <w:vAlign w:val="center"/>
          </w:tcPr>
          <w:p w14:paraId="1A2AF6C0" w14:textId="59ECF57C"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0,0</w:t>
            </w:r>
          </w:p>
        </w:tc>
        <w:tc>
          <w:tcPr>
            <w:tcW w:w="1049" w:type="dxa"/>
            <w:tcBorders>
              <w:top w:val="nil"/>
              <w:left w:val="single" w:sz="4" w:space="0" w:color="auto"/>
              <w:bottom w:val="single" w:sz="4" w:space="0" w:color="auto"/>
              <w:right w:val="single" w:sz="4" w:space="0" w:color="auto"/>
            </w:tcBorders>
            <w:vAlign w:val="center"/>
          </w:tcPr>
          <w:p w14:paraId="33375CA9" w14:textId="72927820" w:rsidR="00AA5E90" w:rsidRPr="00796D76" w:rsidRDefault="00796D76" w:rsidP="008D1EE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96D76">
              <w:rPr>
                <w:rFonts w:ascii="Times New Roman" w:eastAsia="Times New Roman" w:hAnsi="Times New Roman" w:cs="Times New Roman"/>
                <w:color w:val="000000" w:themeColor="text1"/>
                <w:sz w:val="24"/>
                <w:szCs w:val="24"/>
                <w:lang w:eastAsia="ru-RU"/>
              </w:rPr>
              <w:t>0,6</w:t>
            </w:r>
          </w:p>
        </w:tc>
      </w:tr>
    </w:tbl>
    <w:p w14:paraId="59B53F1C" w14:textId="77777777" w:rsidR="008D1EE6" w:rsidRPr="00050D48" w:rsidRDefault="008D1EE6" w:rsidP="008D1EE6">
      <w:pPr>
        <w:widowControl w:val="0"/>
        <w:spacing w:after="0" w:line="240" w:lineRule="auto"/>
        <w:ind w:firstLine="709"/>
        <w:jc w:val="both"/>
        <w:rPr>
          <w:rFonts w:ascii="Times New Roman" w:eastAsia="Calibri" w:hAnsi="Times New Roman" w:cs="Times New Roman"/>
          <w:color w:val="000000" w:themeColor="text1"/>
          <w:sz w:val="24"/>
          <w:szCs w:val="24"/>
        </w:rPr>
      </w:pPr>
    </w:p>
    <w:p w14:paraId="1942F382" w14:textId="77777777" w:rsidR="008D1EE6" w:rsidRPr="00050D48" w:rsidRDefault="008D1EE6" w:rsidP="008D1EE6">
      <w:pPr>
        <w:pStyle w:val="ConsPlusNormal"/>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течение 2017 года главными распорядителями, получателями бюджетных средств реализовывались мероприятия, направленные на оптимизацию расходов бюджета:</w:t>
      </w:r>
    </w:p>
    <w:p w14:paraId="38849001" w14:textId="29E2FE98" w:rsidR="008D1EE6" w:rsidRPr="00050D48" w:rsidRDefault="008D1EE6" w:rsidP="008D1EE6">
      <w:pPr>
        <w:spacing w:after="0" w:line="240" w:lineRule="auto"/>
        <w:ind w:firstLine="708"/>
        <w:jc w:val="both"/>
        <w:rPr>
          <w:rFonts w:ascii="Times New Roman" w:hAnsi="Times New Roman" w:cs="Times New Roman"/>
          <w:color w:val="000000" w:themeColor="text1"/>
          <w:kern w:val="24"/>
          <w:sz w:val="24"/>
          <w:szCs w:val="24"/>
        </w:rPr>
      </w:pPr>
      <w:r w:rsidRPr="00050D48">
        <w:rPr>
          <w:rFonts w:ascii="Times New Roman" w:hAnsi="Times New Roman" w:cs="Times New Roman"/>
          <w:color w:val="000000" w:themeColor="text1"/>
          <w:kern w:val="24"/>
          <w:sz w:val="24"/>
          <w:szCs w:val="24"/>
        </w:rPr>
        <w:t>расширены перечни и объемы платных услуг;</w:t>
      </w:r>
    </w:p>
    <w:p w14:paraId="50953EAB" w14:textId="044DE317" w:rsidR="008D1EE6" w:rsidRPr="00050D48" w:rsidRDefault="008D1EE6" w:rsidP="008D1EE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уменьшены объемы лимитов бюджетных обязательств на суммы экономии по муниципальным контрактам на муниципальные закупки;</w:t>
      </w:r>
    </w:p>
    <w:p w14:paraId="08920AD4" w14:textId="3B0DA2FA" w:rsidR="008D1EE6" w:rsidRPr="00050D48" w:rsidRDefault="008D1EE6" w:rsidP="008D1EE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 доступ социально ориентированных некоммерческих организаций, социальных предпринимателей к предоставлению услуг в сфере культуры, физической культуры и спорта, образования и молодежной политики;</w:t>
      </w:r>
    </w:p>
    <w:p w14:paraId="65B61F49" w14:textId="15321E73" w:rsidR="008D1EE6" w:rsidRPr="00050D48" w:rsidRDefault="008D1EE6" w:rsidP="008D1EE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оптимизированы лимиты потребления топливно-энергетических ресурсов муниципальных учреждений.</w:t>
      </w:r>
    </w:p>
    <w:p w14:paraId="16DB1D2C" w14:textId="6ED7E527" w:rsidR="008D1EE6" w:rsidRPr="00050D48" w:rsidRDefault="008D1EE6" w:rsidP="008D1EE6">
      <w:pPr>
        <w:spacing w:after="0" w:line="240" w:lineRule="auto"/>
        <w:ind w:firstLine="708"/>
        <w:jc w:val="both"/>
        <w:rPr>
          <w:rFonts w:ascii="Times New Roman" w:hAnsi="Times New Roman" w:cs="Times New Roman"/>
          <w:color w:val="000000" w:themeColor="text1"/>
          <w:kern w:val="24"/>
          <w:sz w:val="24"/>
          <w:szCs w:val="24"/>
        </w:rPr>
      </w:pPr>
      <w:r w:rsidRPr="00050D48">
        <w:rPr>
          <w:rFonts w:ascii="Times New Roman" w:hAnsi="Times New Roman" w:cs="Times New Roman"/>
          <w:color w:val="000000" w:themeColor="text1"/>
          <w:sz w:val="24"/>
          <w:szCs w:val="24"/>
        </w:rPr>
        <w:t xml:space="preserve">Фактический бюджетный эффект за 2017 год от проведения мероприятий </w:t>
      </w:r>
      <w:r w:rsidRPr="00050D48">
        <w:rPr>
          <w:rFonts w:ascii="Times New Roman" w:hAnsi="Times New Roman" w:cs="Times New Roman"/>
          <w:color w:val="000000" w:themeColor="text1"/>
          <w:kern w:val="24"/>
          <w:sz w:val="24"/>
          <w:szCs w:val="24"/>
        </w:rPr>
        <w:t xml:space="preserve">по оптимизации расходов составил </w:t>
      </w:r>
      <w:r w:rsidR="00265734">
        <w:rPr>
          <w:rFonts w:ascii="Times New Roman" w:hAnsi="Times New Roman" w:cs="Times New Roman"/>
          <w:color w:val="000000" w:themeColor="text1"/>
          <w:kern w:val="24"/>
          <w:sz w:val="24"/>
          <w:szCs w:val="24"/>
        </w:rPr>
        <w:t>40,0 млн</w:t>
      </w:r>
      <w:r w:rsidRPr="00050D48">
        <w:rPr>
          <w:rFonts w:ascii="Times New Roman" w:hAnsi="Times New Roman" w:cs="Times New Roman"/>
          <w:color w:val="000000" w:themeColor="text1"/>
          <w:kern w:val="24"/>
          <w:sz w:val="24"/>
          <w:szCs w:val="24"/>
        </w:rPr>
        <w:t xml:space="preserve"> руб.</w:t>
      </w:r>
    </w:p>
    <w:p w14:paraId="6EFAD8CE" w14:textId="35EDAA62" w:rsidR="008D1EE6" w:rsidRPr="00050D48" w:rsidRDefault="00291579" w:rsidP="008E2F15">
      <w:pPr>
        <w:widowControl w:val="0"/>
        <w:tabs>
          <w:tab w:val="left" w:pos="709"/>
        </w:tabs>
        <w:spacing w:after="0" w:line="240" w:lineRule="auto"/>
        <w:ind w:firstLine="709"/>
        <w:jc w:val="both"/>
        <w:rPr>
          <w:rFonts w:ascii="Times New Roman" w:hAnsi="Times New Roman" w:cs="Times New Roman"/>
          <w:color w:val="000000" w:themeColor="text1"/>
          <w:kern w:val="24"/>
          <w:sz w:val="24"/>
          <w:szCs w:val="24"/>
        </w:rPr>
      </w:pPr>
      <w:r w:rsidRPr="00050D48">
        <w:rPr>
          <w:rFonts w:ascii="Times New Roman" w:hAnsi="Times New Roman" w:cs="Times New Roman"/>
          <w:color w:val="000000" w:themeColor="text1"/>
          <w:sz w:val="24"/>
          <w:szCs w:val="24"/>
        </w:rPr>
        <w:t>В соответствии с Бюджетным кодексом Российской Федерации финансовым органом муниципального образования осуществлялся муниципальный финансовый контроль</w:t>
      </w:r>
      <w:r>
        <w:rPr>
          <w:rFonts w:ascii="Times New Roman" w:hAnsi="Times New Roman" w:cs="Times New Roman"/>
          <w:color w:val="000000" w:themeColor="text1"/>
          <w:sz w:val="24"/>
          <w:szCs w:val="24"/>
        </w:rPr>
        <w:t>.</w:t>
      </w:r>
      <w:r w:rsidR="009E2677">
        <w:rPr>
          <w:rFonts w:ascii="Times New Roman" w:hAnsi="Times New Roman" w:cs="Times New Roman"/>
          <w:color w:val="000000" w:themeColor="text1"/>
          <w:sz w:val="24"/>
          <w:szCs w:val="24"/>
        </w:rPr>
        <w:t xml:space="preserve"> </w:t>
      </w:r>
      <w:r w:rsidR="008D1EE6" w:rsidRPr="00050D48">
        <w:rPr>
          <w:rFonts w:ascii="Times New Roman" w:eastAsia="Times New Roman" w:hAnsi="Times New Roman" w:cs="Times New Roman"/>
          <w:color w:val="000000" w:themeColor="text1"/>
          <w:sz w:val="24"/>
          <w:szCs w:val="24"/>
          <w:lang w:eastAsia="ru-RU"/>
        </w:rPr>
        <w:t xml:space="preserve">В целях осуществления муниципального финансового контроля, эффективного использования бюджетных средств главными распорядителями и получателями бюджетных средств течение 2017 года осуществляла свою деятельность комиссия по бюджетным проектировкам и осуществлению финансового контроля, утвержденная распоряжением администрации города от 17.10.2014 №292 «Об утверждении Порядка работы комиссии по бюджетным проектировкам и осуществлению финансового контроля». В </w:t>
      </w:r>
      <w:r w:rsidR="009E2677">
        <w:rPr>
          <w:rFonts w:ascii="Times New Roman" w:eastAsia="Times New Roman" w:hAnsi="Times New Roman" w:cs="Times New Roman"/>
          <w:color w:val="000000" w:themeColor="text1"/>
          <w:sz w:val="24"/>
          <w:szCs w:val="24"/>
          <w:lang w:eastAsia="ru-RU"/>
        </w:rPr>
        <w:t>течение года</w:t>
      </w:r>
      <w:r w:rsidR="008D1EE6" w:rsidRPr="00050D48">
        <w:rPr>
          <w:rFonts w:ascii="Times New Roman" w:eastAsia="Times New Roman" w:hAnsi="Times New Roman" w:cs="Times New Roman"/>
          <w:color w:val="000000" w:themeColor="text1"/>
          <w:sz w:val="24"/>
          <w:szCs w:val="24"/>
          <w:lang w:eastAsia="ru-RU"/>
        </w:rPr>
        <w:t xml:space="preserve"> проведено 27 заседаний. </w:t>
      </w:r>
    </w:p>
    <w:p w14:paraId="7824BA95" w14:textId="77777777" w:rsidR="00291579" w:rsidRPr="00050D48" w:rsidRDefault="00291579" w:rsidP="008E2F15">
      <w:pPr>
        <w:spacing w:after="0" w:line="240" w:lineRule="auto"/>
        <w:ind w:firstLine="709"/>
        <w:jc w:val="both"/>
        <w:rPr>
          <w:rFonts w:ascii="Times New Roman" w:hAnsi="Times New Roman" w:cs="Times New Roman"/>
          <w:color w:val="000000" w:themeColor="text1"/>
          <w:kern w:val="24"/>
          <w:sz w:val="24"/>
          <w:szCs w:val="24"/>
        </w:rPr>
      </w:pPr>
    </w:p>
    <w:p w14:paraId="58217D67" w14:textId="572DB5F5" w:rsidR="008D1EE6" w:rsidRPr="00050D48" w:rsidRDefault="008D1EE6" w:rsidP="008E2F15">
      <w:pPr>
        <w:pStyle w:val="a3"/>
        <w:spacing w:before="0" w:beforeAutospacing="0" w:after="0" w:afterAutospacing="0"/>
        <w:ind w:firstLine="709"/>
        <w:jc w:val="both"/>
        <w:rPr>
          <w:rFonts w:eastAsiaTheme="minorHAnsi"/>
          <w:color w:val="000000" w:themeColor="text1"/>
        </w:rPr>
      </w:pPr>
      <w:r w:rsidRPr="00050D48">
        <w:rPr>
          <w:bCs/>
          <w:color w:val="000000" w:themeColor="text1"/>
        </w:rPr>
        <w:t>На территории городского округа</w:t>
      </w:r>
      <w:r w:rsidRPr="00050D48">
        <w:rPr>
          <w:rFonts w:eastAsiaTheme="minorHAnsi"/>
          <w:color w:val="000000" w:themeColor="text1"/>
        </w:rPr>
        <w:t xml:space="preserve"> установлены два местных налога:</w:t>
      </w:r>
    </w:p>
    <w:p w14:paraId="17D4B4A8" w14:textId="01C2C845" w:rsidR="008D1EE6" w:rsidRPr="00050D48" w:rsidRDefault="008D1EE6" w:rsidP="008E2F15">
      <w:pPr>
        <w:pStyle w:val="a3"/>
        <w:spacing w:before="0" w:beforeAutospacing="0" w:after="0" w:afterAutospacing="0"/>
        <w:ind w:firstLine="709"/>
        <w:jc w:val="both"/>
        <w:rPr>
          <w:rFonts w:eastAsiaTheme="minorHAnsi"/>
          <w:color w:val="000000" w:themeColor="text1"/>
        </w:rPr>
      </w:pPr>
      <w:r w:rsidRPr="00050D48">
        <w:rPr>
          <w:rFonts w:eastAsiaTheme="minorHAnsi"/>
          <w:color w:val="000000" w:themeColor="text1"/>
        </w:rPr>
        <w:t>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городского округа в размере 100</w:t>
      </w:r>
      <w:r w:rsidR="00265734">
        <w:rPr>
          <w:rFonts w:eastAsiaTheme="minorHAnsi"/>
          <w:color w:val="000000" w:themeColor="text1"/>
        </w:rPr>
        <w:t>%</w:t>
      </w:r>
      <w:r w:rsidRPr="00050D48">
        <w:rPr>
          <w:rFonts w:eastAsiaTheme="minorHAnsi"/>
          <w:color w:val="000000" w:themeColor="text1"/>
        </w:rPr>
        <w:t xml:space="preserve">. </w:t>
      </w:r>
    </w:p>
    <w:p w14:paraId="56235B82" w14:textId="0FAA59CA" w:rsidR="008D1EE6" w:rsidRPr="00050D48" w:rsidRDefault="008D1EE6" w:rsidP="008E2F15">
      <w:pPr>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соответствии с Федеральным Законом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Налоговый кодекс дополнен новой главой 32 «Налог на имущество физических лиц», налог устанавливается нормативными правовыми актами представительных органов муниципальных образований.</w:t>
      </w:r>
    </w:p>
    <w:p w14:paraId="257A7933" w14:textId="32FC3338" w:rsidR="008D1EE6" w:rsidRPr="00050D48" w:rsidRDefault="008D1EE6" w:rsidP="008E2F15">
      <w:pPr>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Закон Ханты-Мансийского автономного округа - Югры от 17.10.2014 №81-оз устанавливает дату начала применения на территории автономного округа порядка определения налоговой базы исходя из кадастровой стоимости объектов налогообложения </w:t>
      </w:r>
      <w:r w:rsidR="00265734">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с </w:t>
      </w:r>
      <w:r w:rsidR="00265734">
        <w:rPr>
          <w:rFonts w:ascii="Times New Roman" w:hAnsi="Times New Roman" w:cs="Times New Roman"/>
          <w:color w:val="000000" w:themeColor="text1"/>
          <w:sz w:val="24"/>
          <w:szCs w:val="24"/>
        </w:rPr>
        <w:t>01.01.</w:t>
      </w:r>
      <w:r w:rsidRPr="00050D48">
        <w:rPr>
          <w:rFonts w:ascii="Times New Roman" w:hAnsi="Times New Roman" w:cs="Times New Roman"/>
          <w:color w:val="000000" w:themeColor="text1"/>
          <w:sz w:val="24"/>
          <w:szCs w:val="24"/>
        </w:rPr>
        <w:t xml:space="preserve">2015. Решением Думы города Мегиона от 27.11.2014 №463 «О налоге на имущество </w:t>
      </w:r>
      <w:r w:rsidRPr="00050D48">
        <w:rPr>
          <w:rFonts w:ascii="Times New Roman" w:hAnsi="Times New Roman" w:cs="Times New Roman"/>
          <w:color w:val="000000" w:themeColor="text1"/>
          <w:sz w:val="24"/>
          <w:szCs w:val="24"/>
        </w:rPr>
        <w:lastRenderedPageBreak/>
        <w:t>физических лиц» (с изменениями) на территории городского округа установлен налог на имущество физических лиц от кадастровой стоимости.</w:t>
      </w:r>
    </w:p>
    <w:p w14:paraId="66884D60" w14:textId="017461FD" w:rsidR="008D1EE6" w:rsidRPr="00050D48" w:rsidRDefault="008D1EE6" w:rsidP="008E2F15">
      <w:pPr>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Поступление по налогу на имущество физических лиц за 2017 год составило – 20</w:t>
      </w:r>
      <w:r w:rsidR="00265734">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9</w:t>
      </w:r>
      <w:r w:rsidR="00265734">
        <w:rPr>
          <w:rFonts w:ascii="Times New Roman" w:hAnsi="Times New Roman" w:cs="Times New Roman"/>
          <w:color w:val="000000" w:themeColor="text1"/>
          <w:sz w:val="24"/>
          <w:szCs w:val="24"/>
        </w:rPr>
        <w:t xml:space="preserve"> млн</w:t>
      </w:r>
      <w:r w:rsidRPr="00050D48">
        <w:rPr>
          <w:rFonts w:ascii="Times New Roman" w:hAnsi="Times New Roman" w:cs="Times New Roman"/>
          <w:color w:val="000000" w:themeColor="text1"/>
          <w:sz w:val="24"/>
          <w:szCs w:val="24"/>
        </w:rPr>
        <w:t xml:space="preserve"> рублей, рост к 2016 году составил 78,</w:t>
      </w:r>
      <w:r w:rsidR="0042738B">
        <w:rPr>
          <w:rFonts w:ascii="Times New Roman" w:hAnsi="Times New Roman" w:cs="Times New Roman"/>
          <w:color w:val="000000" w:themeColor="text1"/>
          <w:sz w:val="24"/>
          <w:szCs w:val="24"/>
        </w:rPr>
        <w:t>9%</w:t>
      </w:r>
      <w:r w:rsidRPr="00050D48">
        <w:rPr>
          <w:rFonts w:ascii="Times New Roman" w:hAnsi="Times New Roman" w:cs="Times New Roman"/>
          <w:color w:val="000000" w:themeColor="text1"/>
          <w:sz w:val="24"/>
          <w:szCs w:val="24"/>
        </w:rPr>
        <w:t xml:space="preserve"> в связи с увеличением кадастровой стоимости налогооблагаемых объектов.</w:t>
      </w:r>
    </w:p>
    <w:p w14:paraId="160D5064" w14:textId="7997940A" w:rsidR="008D1EE6" w:rsidRPr="00050D48" w:rsidRDefault="008D1EE6" w:rsidP="008D1EE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2)Земельный налог на основании статьи 61.2 Бюджетного кодекса Российской Федерации является местным налогом, поступает в бюджет городског</w:t>
      </w:r>
      <w:r w:rsidR="0042738B">
        <w:rPr>
          <w:rFonts w:ascii="Times New Roman" w:hAnsi="Times New Roman" w:cs="Times New Roman"/>
          <w:color w:val="000000" w:themeColor="text1"/>
          <w:sz w:val="24"/>
          <w:szCs w:val="24"/>
        </w:rPr>
        <w:t>о округа в размере 100%</w:t>
      </w:r>
      <w:r w:rsidRPr="00050D48">
        <w:rPr>
          <w:rFonts w:ascii="Times New Roman" w:hAnsi="Times New Roman" w:cs="Times New Roman"/>
          <w:color w:val="000000" w:themeColor="text1"/>
          <w:sz w:val="24"/>
          <w:szCs w:val="24"/>
        </w:rPr>
        <w:t xml:space="preserve">, устанавливается представительным органом муниципального образования. </w:t>
      </w:r>
    </w:p>
    <w:p w14:paraId="17D1D11D" w14:textId="77777777" w:rsidR="008D1EE6" w:rsidRPr="00050D48" w:rsidRDefault="008D1EE6" w:rsidP="00796D7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Налог на территории городского округа установлен решением Думы города Мегиона от 27.10.2010 №77 «О земельном налоге» (с изменениями). </w:t>
      </w:r>
    </w:p>
    <w:p w14:paraId="675015A2" w14:textId="5DB32B91" w:rsidR="008D1EE6" w:rsidRPr="00050D48" w:rsidRDefault="008D1EE6" w:rsidP="00796D7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Поступление по земельному налогу 35</w:t>
      </w:r>
      <w:r w:rsidR="00265734">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8</w:t>
      </w:r>
      <w:r w:rsidR="00265734">
        <w:rPr>
          <w:rFonts w:ascii="Times New Roman" w:hAnsi="Times New Roman" w:cs="Times New Roman"/>
          <w:color w:val="000000" w:themeColor="text1"/>
          <w:sz w:val="24"/>
          <w:szCs w:val="24"/>
        </w:rPr>
        <w:t xml:space="preserve"> млн</w:t>
      </w:r>
      <w:r w:rsidRPr="00050D48">
        <w:rPr>
          <w:rFonts w:ascii="Times New Roman" w:hAnsi="Times New Roman" w:cs="Times New Roman"/>
          <w:color w:val="000000" w:themeColor="text1"/>
          <w:sz w:val="24"/>
          <w:szCs w:val="24"/>
        </w:rPr>
        <w:t xml:space="preserve"> рублей, по сравнению с 2016 годом увеличение поступления на 49,4</w:t>
      </w:r>
      <w:r w:rsidR="00B1585D">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за счет отмены льгот учреждениям, финансируемым из бюджет</w:t>
      </w:r>
      <w:r w:rsidR="00265734">
        <w:rPr>
          <w:rFonts w:ascii="Times New Roman" w:hAnsi="Times New Roman" w:cs="Times New Roman"/>
          <w:color w:val="000000" w:themeColor="text1"/>
          <w:sz w:val="24"/>
          <w:szCs w:val="24"/>
        </w:rPr>
        <w:t>а городского округа с 01.01.</w:t>
      </w:r>
      <w:r w:rsidRPr="00050D48">
        <w:rPr>
          <w:rFonts w:ascii="Times New Roman" w:hAnsi="Times New Roman" w:cs="Times New Roman"/>
          <w:color w:val="000000" w:themeColor="text1"/>
          <w:sz w:val="24"/>
          <w:szCs w:val="24"/>
        </w:rPr>
        <w:t>2017.</w:t>
      </w:r>
    </w:p>
    <w:p w14:paraId="63C54976" w14:textId="3B6362E9" w:rsidR="008D1EE6" w:rsidRPr="00050D48" w:rsidRDefault="008D1EE6" w:rsidP="00796D7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Руководствуясь постановлением администрации города от 26.07.2011 №1687 </w:t>
      </w:r>
      <w:r w:rsidR="00796D76">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 бюджетной, социальной и экономической эффективности предоставляемых налоговых льгот» (с изменениями), утвержденным Порядком оценки бюджетной, социальной и экономической эффективности предоставляемых (планируемых к предоставлению) налоговых льгот проведен анализ обоснованности и эффективности применения налоговых льгот по земельному налогу и налогу на имущество физических лиц.</w:t>
      </w:r>
      <w:r w:rsidRPr="00050D48">
        <w:rPr>
          <w:rFonts w:ascii="Times New Roman" w:hAnsi="Times New Roman" w:cs="Times New Roman"/>
          <w:color w:val="000000" w:themeColor="text1"/>
          <w:sz w:val="24"/>
          <w:szCs w:val="24"/>
        </w:rPr>
        <w:tab/>
      </w:r>
    </w:p>
    <w:p w14:paraId="22A01E1E" w14:textId="0A6DCC0E" w:rsidR="008D1EE6" w:rsidRDefault="008D1EE6" w:rsidP="00796D76">
      <w:pPr>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Льготы,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 Анализ обоснованности и эффективности применения льгот по налогам в соответствии с постановлением администрации города, в виде аналитической справки, размещен на официальном сайте администрации города Мегиона в сети </w:t>
      </w:r>
      <w:r w:rsidR="009E2677">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Интернет</w:t>
      </w:r>
      <w:r w:rsidR="009E2677">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w:t>
      </w:r>
    </w:p>
    <w:p w14:paraId="1F0AFCE5" w14:textId="77777777" w:rsidR="00581416" w:rsidRDefault="00581416" w:rsidP="00796D76">
      <w:pPr>
        <w:spacing w:after="0" w:line="240" w:lineRule="auto"/>
        <w:ind w:firstLine="708"/>
        <w:jc w:val="both"/>
        <w:rPr>
          <w:rFonts w:ascii="Times New Roman" w:hAnsi="Times New Roman" w:cs="Times New Roman"/>
          <w:color w:val="000000" w:themeColor="text1"/>
          <w:sz w:val="24"/>
          <w:szCs w:val="24"/>
        </w:rPr>
      </w:pPr>
    </w:p>
    <w:p w14:paraId="50D88E0D" w14:textId="77777777" w:rsidR="008B75E7" w:rsidRDefault="008B75E7" w:rsidP="008B75E7">
      <w:pPr>
        <w:pStyle w:val="a3"/>
        <w:shd w:val="clear" w:color="auto" w:fill="FFFFFF"/>
        <w:spacing w:before="0" w:beforeAutospacing="0" w:after="0" w:afterAutospacing="0"/>
        <w:ind w:firstLine="709"/>
        <w:jc w:val="both"/>
        <w:rPr>
          <w:color w:val="000000"/>
        </w:rPr>
      </w:pPr>
      <w:r w:rsidRPr="008B75E7">
        <w:rPr>
          <w:color w:val="000000"/>
        </w:rPr>
        <w:t>Одна из ключевых задач бюджетной политики городского округа - обеспечение открытости бюджетного процесса. В целях непосредственного участия граждан в определении и выборе объектов расходования бюджетных средств в муниципалитете с 2017 года внедряется механизм инициативного бюджетирования.</w:t>
      </w:r>
      <w:r>
        <w:rPr>
          <w:color w:val="000000"/>
        </w:rPr>
        <w:t xml:space="preserve"> </w:t>
      </w:r>
    </w:p>
    <w:p w14:paraId="7EE894DC" w14:textId="77777777" w:rsidR="008B75E7" w:rsidRDefault="008B75E7" w:rsidP="008B75E7">
      <w:pPr>
        <w:pStyle w:val="a3"/>
        <w:shd w:val="clear" w:color="auto" w:fill="FFFFFF"/>
        <w:spacing w:before="0" w:beforeAutospacing="0" w:after="0" w:afterAutospacing="0"/>
        <w:ind w:firstLine="709"/>
        <w:jc w:val="both"/>
        <w:rPr>
          <w:color w:val="000000"/>
        </w:rPr>
      </w:pPr>
      <w:r w:rsidRPr="008B75E7">
        <w:rPr>
          <w:color w:val="000000"/>
        </w:rPr>
        <w:t xml:space="preserve">Для повышения гражданской активности населения Постановлением администрации города от 04.05.2017 №846, утвержден План мероприятий по повышению финансовой грамотности населения городского округа город Мегион, который предусматривает различные тематики и форматы проведения мероприятий и рассчитан на различные целевые аудитории: учащихся, студентов, пенсионеров, предпринимателей, граждан, оставшихся без работы и другие целевые аудитории. В рамках реализации плана для жителей города проводились прямые эфиры, актуальные интервью и иные мероприятия по финансовой грамотности населения. </w:t>
      </w:r>
    </w:p>
    <w:p w14:paraId="79D9856B" w14:textId="77777777" w:rsidR="008B75E7" w:rsidRDefault="008B75E7" w:rsidP="008B75E7">
      <w:pPr>
        <w:pStyle w:val="a3"/>
        <w:shd w:val="clear" w:color="auto" w:fill="FFFFFF"/>
        <w:spacing w:before="0" w:beforeAutospacing="0" w:after="0" w:afterAutospacing="0"/>
        <w:ind w:firstLine="709"/>
        <w:jc w:val="both"/>
        <w:rPr>
          <w:color w:val="000000"/>
        </w:rPr>
      </w:pPr>
      <w:r w:rsidRPr="008B75E7">
        <w:rPr>
          <w:color w:val="000000"/>
        </w:rPr>
        <w:t>В целях обеспечения взаимодействия органов местного самоуправления с гражданами и общественными объединениями, а также содействия в решении важных для населения вопросов экономического и социального развития, разработке мер по поддержке гражданских инициатив, вовлечение жителей городского округа в непосредственное управление муниципальным образованием, создан общественный совет по бюджету, финансам и экономике.</w:t>
      </w:r>
    </w:p>
    <w:p w14:paraId="11D27973" w14:textId="426258D9" w:rsidR="008B75E7" w:rsidRDefault="008B75E7" w:rsidP="008B75E7">
      <w:pPr>
        <w:pStyle w:val="a3"/>
        <w:shd w:val="clear" w:color="auto" w:fill="FFFFFF"/>
        <w:spacing w:before="0" w:beforeAutospacing="0" w:after="0" w:afterAutospacing="0"/>
        <w:ind w:firstLine="709"/>
        <w:jc w:val="both"/>
        <w:rPr>
          <w:color w:val="000000"/>
        </w:rPr>
      </w:pPr>
      <w:r w:rsidRPr="008B75E7">
        <w:rPr>
          <w:color w:val="000000"/>
        </w:rPr>
        <w:t xml:space="preserve">Результатом проведенной работы является определение жителями города приоритетов развития и расходования бюджетных средств с долей софинансирования предлагаемых к реализации проектов по следующим направлениям: установка детских площадок, спортивных (игровых) зон, обустройство парковочных мест (стоянок), обустройство памятных мест (памятники, мемориальные Стеллы первооткрывателям, первопроходцам). Мегионцы, </w:t>
      </w:r>
      <w:r w:rsidR="00B37184" w:rsidRPr="008B75E7">
        <w:rPr>
          <w:color w:val="000000"/>
        </w:rPr>
        <w:t>сопричастные к</w:t>
      </w:r>
      <w:r w:rsidRPr="008B75E7">
        <w:rPr>
          <w:color w:val="000000"/>
        </w:rPr>
        <w:t xml:space="preserve"> реализации отобранных проектов, осуществляли контроль за их реализацией.</w:t>
      </w:r>
    </w:p>
    <w:p w14:paraId="341D63CA" w14:textId="77777777" w:rsidR="008B75E7" w:rsidRDefault="008B75E7" w:rsidP="008B75E7">
      <w:pPr>
        <w:pStyle w:val="a3"/>
        <w:shd w:val="clear" w:color="auto" w:fill="FFFFFF"/>
        <w:spacing w:before="0" w:beforeAutospacing="0" w:after="0" w:afterAutospacing="0"/>
        <w:ind w:firstLine="709"/>
        <w:jc w:val="both"/>
        <w:rPr>
          <w:color w:val="000000"/>
        </w:rPr>
      </w:pPr>
      <w:r w:rsidRPr="008B75E7">
        <w:rPr>
          <w:color w:val="000000"/>
        </w:rPr>
        <w:lastRenderedPageBreak/>
        <w:t>Для обеспечения условий участия жителей города в бюджетном процессе проводятся публичные слушания</w:t>
      </w:r>
      <w:r w:rsidRPr="008B75E7">
        <w:rPr>
          <w:rStyle w:val="a5"/>
          <w:color w:val="000000"/>
        </w:rPr>
        <w:t xml:space="preserve"> </w:t>
      </w:r>
      <w:r w:rsidRPr="008B75E7">
        <w:rPr>
          <w:color w:val="000000"/>
        </w:rPr>
        <w:t>по проекту бюджета городского округа на очередной финансовый год и плановый период и по годовому отчету об исполнении бюджета города.</w:t>
      </w:r>
      <w:r w:rsidRPr="008B75E7">
        <w:rPr>
          <w:color w:val="000000"/>
        </w:rPr>
        <w:br/>
        <w:t>Для привлечения большего числа жителей города к участию в обсуждении вопросов формирования бюджета городского округа и его исполнения разработана интернет брошюра «Бюджет для граждан», которая в доступной форме знакомит жителей города с основными целями, задачами и приоритетными направлениями бюджетной политики, прогнозом социально-экономического развития территории муниципального образования, принципами формирования бюджета, с основными характеристиками бюджета.</w:t>
      </w:r>
    </w:p>
    <w:p w14:paraId="565ADE7B" w14:textId="59C2C30B" w:rsidR="008B75E7" w:rsidRDefault="008B75E7" w:rsidP="008B75E7">
      <w:pPr>
        <w:pStyle w:val="a3"/>
        <w:shd w:val="clear" w:color="auto" w:fill="FFFFFF"/>
        <w:spacing w:before="0" w:beforeAutospacing="0" w:after="0" w:afterAutospacing="0"/>
        <w:ind w:firstLine="709"/>
        <w:jc w:val="both"/>
        <w:rPr>
          <w:color w:val="000000"/>
        </w:rPr>
      </w:pPr>
      <w:r w:rsidRPr="008B75E7">
        <w:rPr>
          <w:color w:val="000000"/>
        </w:rPr>
        <w:t>Кроме этого, для качественной и достоверной открытости бюджетных данных на официальном сайте города создан раздел «Открытый бюджет», где размещаются официальные документы и материалы, а также муниципальные нормативно 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льгот, актуальная информация для налогоплательщиков и результаты  общественных обсуждений с жителями города.</w:t>
      </w:r>
    </w:p>
    <w:p w14:paraId="583E3520"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r w:rsidRPr="008B75E7">
        <w:rPr>
          <w:rFonts w:ascii="Times New Roman" w:hAnsi="Times New Roman" w:cs="Times New Roman"/>
          <w:color w:val="000000"/>
          <w:sz w:val="24"/>
          <w:szCs w:val="24"/>
        </w:rPr>
        <w:t>Город Мегион стремится к достижению наивысших показателей организации бюджета и бюджетного процесса среди муниципальных образований автономного округа, что подтверждается высокими оценками Правительства Югры на протяжении последних четырех лет по качеству организации бюджетного процесса.</w:t>
      </w:r>
    </w:p>
    <w:p w14:paraId="228C3977"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7885553B"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2E23B1D2"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2A6982A8"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2CC637CE"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4B57AC55"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7D7B1231"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7575CF6B"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43A3322F"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66C907B8"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493A0518"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51E24F19"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720142B4"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3568DE50"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132584B2"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21606E24"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0B6E2DE1"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1CE2B934"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40E7B6AA"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14576922"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7868FADD"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6E6CF55B"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650D94AD"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550D8AFC"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0399D319"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3F4408A0"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300BB1DA"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4BB2B5DC"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21F7A592"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3497940D" w14:textId="77777777" w:rsidR="008B75E7" w:rsidRDefault="008B75E7" w:rsidP="008B75E7">
      <w:pPr>
        <w:widowControl w:val="0"/>
        <w:spacing w:after="0" w:line="240" w:lineRule="auto"/>
        <w:ind w:firstLine="709"/>
        <w:jc w:val="both"/>
        <w:rPr>
          <w:rFonts w:ascii="Times New Roman" w:hAnsi="Times New Roman" w:cs="Times New Roman"/>
          <w:color w:val="000000"/>
          <w:sz w:val="24"/>
          <w:szCs w:val="24"/>
        </w:rPr>
      </w:pPr>
    </w:p>
    <w:p w14:paraId="5FA6DB93" w14:textId="547EE10B" w:rsidR="00291D61" w:rsidRPr="00050D48" w:rsidRDefault="00291D61" w:rsidP="008B75E7">
      <w:pPr>
        <w:widowControl w:val="0"/>
        <w:spacing w:after="0" w:line="240" w:lineRule="auto"/>
        <w:ind w:firstLine="709"/>
        <w:jc w:val="both"/>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cs="Times New Roman"/>
          <w:b/>
          <w:bCs/>
          <w:i/>
          <w:color w:val="000000" w:themeColor="text1"/>
          <w:sz w:val="24"/>
          <w:szCs w:val="28"/>
          <w:lang w:eastAsia="x-none"/>
        </w:rPr>
        <w:lastRenderedPageBreak/>
        <w:t>2</w:t>
      </w:r>
      <w:r w:rsidRPr="00050D48">
        <w:rPr>
          <w:rFonts w:ascii="Times New Roman" w:eastAsia="Calibri" w:hAnsi="Times New Roman" w:cs="Times New Roman"/>
          <w:b/>
          <w:bCs/>
          <w:i/>
          <w:color w:val="000000" w:themeColor="text1"/>
          <w:sz w:val="24"/>
          <w:szCs w:val="28"/>
          <w:lang w:val="x-none" w:eastAsia="x-none"/>
        </w:rPr>
        <w:t>.</w:t>
      </w:r>
      <w:r w:rsidRPr="00050D48">
        <w:rPr>
          <w:rFonts w:ascii="Times New Roman" w:eastAsia="Calibri" w:hAnsi="Times New Roman" w:cs="Times New Roman"/>
          <w:b/>
          <w:bCs/>
          <w:i/>
          <w:color w:val="000000" w:themeColor="text1"/>
          <w:sz w:val="24"/>
          <w:szCs w:val="28"/>
          <w:lang w:val="x-none" w:eastAsia="x-none"/>
        </w:rPr>
        <w:tab/>
        <w:t>Развитие экономики, инвестиций, предпринимательской деятельности</w:t>
      </w:r>
    </w:p>
    <w:p w14:paraId="1F428CDE"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5722DACB"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соответствии со Стратегией социально-экономического развития городского округа город Мегион до 2035 года, утвержденной </w:t>
      </w:r>
      <w:r w:rsidRPr="00050D48">
        <w:rPr>
          <w:rFonts w:ascii="Times New Roman" w:hAnsi="Times New Roman" w:cs="Times New Roman"/>
          <w:color w:val="000000" w:themeColor="text1"/>
          <w:sz w:val="24"/>
          <w:szCs w:val="24"/>
        </w:rPr>
        <w:t xml:space="preserve">решением Думы города от 27.11.2014 №464, </w:t>
      </w:r>
      <w:r w:rsidRPr="00050D48">
        <w:rPr>
          <w:rFonts w:ascii="Times New Roman" w:eastAsia="Times New Roman" w:hAnsi="Times New Roman" w:cs="Times New Roman"/>
          <w:color w:val="000000" w:themeColor="text1"/>
          <w:sz w:val="24"/>
          <w:szCs w:val="24"/>
          <w:lang w:eastAsia="ru-RU"/>
        </w:rPr>
        <w:t>основными направлениями развития городского округа являются:</w:t>
      </w:r>
    </w:p>
    <w:p w14:paraId="6F3075C9"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улучшение качества жизни населения;</w:t>
      </w:r>
    </w:p>
    <w:p w14:paraId="31238A45"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повышение эффективности и конкурентоспособности экономики;</w:t>
      </w:r>
    </w:p>
    <w:p w14:paraId="3B7C426C"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признание и преумножение городских ценностей;</w:t>
      </w:r>
    </w:p>
    <w:p w14:paraId="290CFC68"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инфраструктурное развитие;</w:t>
      </w:r>
    </w:p>
    <w:p w14:paraId="723BED15"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совершенствование муниципального управления.</w:t>
      </w:r>
    </w:p>
    <w:p w14:paraId="00032D87"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целях создания условий для развития экономики города и сохранения качества жизни горожан утвержден план мероприятий по обеспечению стабильного социально-экономического развития городского округа город Мегион в 2016 году и на период 2017 и 2018 годов.</w:t>
      </w:r>
    </w:p>
    <w:p w14:paraId="14F640EE"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050D48">
        <w:rPr>
          <w:rFonts w:ascii="Times New Roman" w:hAnsi="Times New Roman" w:cs="Times New Roman"/>
          <w:color w:val="000000" w:themeColor="text1"/>
          <w:sz w:val="24"/>
          <w:szCs w:val="24"/>
          <w:shd w:val="clear" w:color="auto" w:fill="FFFFFF"/>
        </w:rPr>
        <w:t>Ключевыми направлениями деятельности в рамках реализации плана являются:</w:t>
      </w:r>
    </w:p>
    <w:p w14:paraId="4625965F"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050D48">
        <w:rPr>
          <w:rFonts w:ascii="Times New Roman" w:hAnsi="Times New Roman" w:cs="Times New Roman"/>
          <w:color w:val="000000" w:themeColor="text1"/>
          <w:sz w:val="24"/>
          <w:szCs w:val="24"/>
          <w:shd w:val="clear" w:color="auto" w:fill="FFFFFF"/>
        </w:rPr>
        <w:t>социальная защита и государственная поддержка сферы занятости;</w:t>
      </w:r>
    </w:p>
    <w:p w14:paraId="2B068CBF"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поддержка отдельных отраслей экономики;</w:t>
      </w:r>
    </w:p>
    <w:p w14:paraId="35524F75"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развитие малого и среднего предпринимательства;</w:t>
      </w:r>
    </w:p>
    <w:p w14:paraId="31BF0DB4"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формирование благоприятных условий для инвестиций;</w:t>
      </w:r>
    </w:p>
    <w:p w14:paraId="097D6FD6"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сокращение издержек в экономике;</w:t>
      </w:r>
    </w:p>
    <w:p w14:paraId="2C38161F"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поддержка социальных институтов;</w:t>
      </w:r>
    </w:p>
    <w:p w14:paraId="7EB571A2"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сбалансированное развитие территории.</w:t>
      </w:r>
    </w:p>
    <w:p w14:paraId="11D553E8" w14:textId="1732C52B"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соответствии с нормативными документами Российской Федерации и Ханты-Мансийского автономного округа – Югры ежегодно формируется прогноз </w:t>
      </w:r>
      <w:r w:rsidRPr="00050D48">
        <w:rPr>
          <w:rFonts w:ascii="Times New Roman" w:eastAsia="Calibri" w:hAnsi="Times New Roman" w:cs="Times New Roman"/>
          <w:color w:val="000000" w:themeColor="text1"/>
          <w:sz w:val="24"/>
          <w:szCs w:val="24"/>
          <w:lang w:eastAsia="ru-RU"/>
        </w:rPr>
        <w:t>социально-экономического развития города на трехлетний период</w:t>
      </w:r>
      <w:r w:rsidR="00BD529C" w:rsidRPr="00050D48">
        <w:rPr>
          <w:rFonts w:ascii="Times New Roman" w:eastAsia="Calibri" w:hAnsi="Times New Roman" w:cs="Times New Roman"/>
          <w:color w:val="000000" w:themeColor="text1"/>
          <w:sz w:val="24"/>
          <w:szCs w:val="24"/>
          <w:lang w:eastAsia="ru-RU"/>
        </w:rPr>
        <w:t>, е</w:t>
      </w:r>
      <w:r w:rsidRPr="00050D48">
        <w:rPr>
          <w:rFonts w:ascii="Times New Roman" w:eastAsia="Calibri" w:hAnsi="Times New Roman" w:cs="Times New Roman"/>
          <w:color w:val="000000" w:themeColor="text1"/>
          <w:sz w:val="24"/>
          <w:szCs w:val="24"/>
          <w:lang w:eastAsia="ru-RU"/>
        </w:rPr>
        <w:t>жеквартально и ежегодно подводятся итоги социально-экономического развития городского округа город Мегион.</w:t>
      </w:r>
    </w:p>
    <w:p w14:paraId="4000AF17"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14:paraId="7549EDF4"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 социально-экономического развития городского округа город Мегион до 2035 года.</w:t>
      </w:r>
    </w:p>
    <w:p w14:paraId="303A995C" w14:textId="1D9B8666"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2017 году осуществлялась реализация 21 муниципальной программы и 13 </w:t>
      </w:r>
      <w:r w:rsidR="00BD529C" w:rsidRPr="00050D48">
        <w:rPr>
          <w:rFonts w:ascii="Times New Roman" w:eastAsia="Times New Roman" w:hAnsi="Times New Roman" w:cs="Times New Roman"/>
          <w:color w:val="000000" w:themeColor="text1"/>
          <w:sz w:val="24"/>
          <w:szCs w:val="24"/>
          <w:lang w:eastAsia="ru-RU"/>
        </w:rPr>
        <w:t>г</w:t>
      </w:r>
      <w:r w:rsidRPr="00050D48">
        <w:rPr>
          <w:rFonts w:ascii="Times New Roman" w:eastAsia="Times New Roman" w:hAnsi="Times New Roman" w:cs="Times New Roman"/>
          <w:color w:val="000000" w:themeColor="text1"/>
          <w:sz w:val="24"/>
          <w:szCs w:val="24"/>
          <w:lang w:eastAsia="ru-RU"/>
        </w:rPr>
        <w:t xml:space="preserve">осударственных программ </w:t>
      </w:r>
      <w:r w:rsidR="00BD529C" w:rsidRPr="00050D48">
        <w:rPr>
          <w:rFonts w:ascii="Times New Roman" w:eastAsia="Times New Roman" w:hAnsi="Times New Roman" w:cs="Times New Roman"/>
          <w:color w:val="000000" w:themeColor="text1"/>
          <w:sz w:val="24"/>
          <w:szCs w:val="24"/>
          <w:lang w:eastAsia="ru-RU"/>
        </w:rPr>
        <w:t>Ханты-Мансийского автономного округа – Югры</w:t>
      </w:r>
      <w:r w:rsidRPr="00050D48">
        <w:rPr>
          <w:rFonts w:ascii="Times New Roman" w:eastAsia="Times New Roman" w:hAnsi="Times New Roman" w:cs="Times New Roman"/>
          <w:color w:val="000000" w:themeColor="text1"/>
          <w:sz w:val="24"/>
          <w:szCs w:val="24"/>
          <w:lang w:eastAsia="ru-RU"/>
        </w:rPr>
        <w:t>.</w:t>
      </w:r>
    </w:p>
    <w:p w14:paraId="531A31AB"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Общий объем финансирования мероприятий программ составил 4 483,3 млн руб., или 98,0% от общего объема расходов бюджета (2016 год – 4 017,2 млн руб., или 98,0% от общего объема расходов бюджета), в том числе:</w:t>
      </w:r>
    </w:p>
    <w:p w14:paraId="2EF03F65"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15,5 млн руб. – средства федерального бюджета; </w:t>
      </w:r>
    </w:p>
    <w:p w14:paraId="51BCCA1A"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2 641,1 млн руб. – средства бюджета автономного округа;</w:t>
      </w:r>
    </w:p>
    <w:p w14:paraId="52A21B11" w14:textId="77777777"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1 826,6 млн руб. – средства бюджета муниципального образования.</w:t>
      </w:r>
    </w:p>
    <w:p w14:paraId="2FF529ED" w14:textId="77777777" w:rsidR="00291D61" w:rsidRPr="00050D48" w:rsidRDefault="00291D61"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Реализация программных мероприятий способствовала повышению качества жизни горожан.</w:t>
      </w:r>
    </w:p>
    <w:p w14:paraId="42469CD2" w14:textId="1AFF035D" w:rsidR="00BF638A" w:rsidRPr="00050D48" w:rsidRDefault="00864EDC"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 11 Федерального закона от 24.07.2007 №209 «О развитии малого и среднего предпринимательства в Российской Федерации».</w:t>
      </w:r>
    </w:p>
    <w:p w14:paraId="6110A00B" w14:textId="77777777" w:rsidR="00864EDC" w:rsidRPr="00050D48" w:rsidRDefault="00864EDC"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Сложившаяся на протяжении последних лет устойчивая тенденция роста количества субъектов малого и среднего предпринимательства наблюдалась и в 2017 году, в котором количество таких субъектов, осуществляющих деятельность на территории города Мегиона, достигло 2930, что на 2,3% больше, чем в 2016 году (2863 единицы), среди них - 2337 индивидуальных предпринимателей.</w:t>
      </w:r>
    </w:p>
    <w:p w14:paraId="1F6B761C" w14:textId="4D9A53C4" w:rsidR="00C251E2" w:rsidRPr="00050D48" w:rsidRDefault="00864EDC"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 xml:space="preserve">В бюджет города поступило налоговых платежей на сумму </w:t>
      </w:r>
      <w:r w:rsidR="005031A2" w:rsidRPr="00050D48">
        <w:rPr>
          <w:rFonts w:ascii="Times New Roman" w:hAnsi="Times New Roman" w:cs="Times New Roman"/>
          <w:bCs/>
          <w:iCs/>
          <w:color w:val="000000" w:themeColor="text1"/>
          <w:sz w:val="24"/>
          <w:szCs w:val="24"/>
        </w:rPr>
        <w:t>153,1</w:t>
      </w:r>
      <w:r w:rsidRPr="00050D48">
        <w:rPr>
          <w:rFonts w:ascii="Times New Roman" w:hAnsi="Times New Roman" w:cs="Times New Roman"/>
          <w:bCs/>
          <w:iCs/>
          <w:color w:val="000000" w:themeColor="text1"/>
          <w:sz w:val="24"/>
          <w:szCs w:val="24"/>
        </w:rPr>
        <w:t xml:space="preserve"> млн руб. Рост </w:t>
      </w:r>
      <w:r w:rsidRPr="00050D48">
        <w:rPr>
          <w:rFonts w:ascii="Times New Roman" w:hAnsi="Times New Roman" w:cs="Times New Roman"/>
          <w:bCs/>
          <w:iCs/>
          <w:color w:val="000000" w:themeColor="text1"/>
          <w:sz w:val="24"/>
          <w:szCs w:val="24"/>
        </w:rPr>
        <w:lastRenderedPageBreak/>
        <w:t xml:space="preserve">налоговых платежей от субъектов малого и среднего предпринимательства в бюджет города составил </w:t>
      </w:r>
      <w:r w:rsidR="005031A2" w:rsidRPr="00050D48">
        <w:rPr>
          <w:rFonts w:ascii="Times New Roman" w:hAnsi="Times New Roman" w:cs="Times New Roman"/>
          <w:bCs/>
          <w:iCs/>
          <w:color w:val="000000" w:themeColor="text1"/>
          <w:sz w:val="24"/>
          <w:szCs w:val="24"/>
        </w:rPr>
        <w:t>108,3</w:t>
      </w:r>
      <w:r w:rsidRPr="00050D48">
        <w:rPr>
          <w:rFonts w:ascii="Times New Roman" w:hAnsi="Times New Roman" w:cs="Times New Roman"/>
          <w:bCs/>
          <w:iCs/>
          <w:color w:val="000000" w:themeColor="text1"/>
          <w:sz w:val="24"/>
          <w:szCs w:val="24"/>
        </w:rPr>
        <w:t xml:space="preserve">% к уровню 2016 года (2016 год – </w:t>
      </w:r>
      <w:r w:rsidR="005031A2" w:rsidRPr="00050D48">
        <w:rPr>
          <w:rFonts w:ascii="Times New Roman" w:hAnsi="Times New Roman" w:cs="Times New Roman"/>
          <w:bCs/>
          <w:iCs/>
          <w:color w:val="000000" w:themeColor="text1"/>
          <w:sz w:val="24"/>
          <w:szCs w:val="24"/>
        </w:rPr>
        <w:t>141,4</w:t>
      </w:r>
      <w:r w:rsidRPr="00050D48">
        <w:rPr>
          <w:rFonts w:ascii="Times New Roman" w:hAnsi="Times New Roman" w:cs="Times New Roman"/>
          <w:bCs/>
          <w:iCs/>
          <w:color w:val="000000" w:themeColor="text1"/>
          <w:sz w:val="24"/>
          <w:szCs w:val="24"/>
        </w:rPr>
        <w:t xml:space="preserve"> млн руб.). Малый и средний бизнес стабильно обеспечивает создание новых рабочих мест, по итогам 2017 года субъектами малого и среднего предпринимательства дополнительно создано </w:t>
      </w:r>
      <w:r w:rsidR="005031A2" w:rsidRPr="00050D48">
        <w:rPr>
          <w:rFonts w:ascii="Times New Roman" w:hAnsi="Times New Roman" w:cs="Times New Roman"/>
          <w:bCs/>
          <w:iCs/>
          <w:color w:val="000000" w:themeColor="text1"/>
          <w:sz w:val="24"/>
          <w:szCs w:val="24"/>
        </w:rPr>
        <w:t>24</w:t>
      </w:r>
      <w:r w:rsidRPr="00050D48">
        <w:rPr>
          <w:rFonts w:ascii="Times New Roman" w:hAnsi="Times New Roman" w:cs="Times New Roman"/>
          <w:bCs/>
          <w:iCs/>
          <w:color w:val="000000" w:themeColor="text1"/>
          <w:sz w:val="24"/>
          <w:szCs w:val="24"/>
        </w:rPr>
        <w:t xml:space="preserve"> ед. постоянных рабочих мест (2016 год – </w:t>
      </w:r>
      <w:r w:rsidR="005031A2" w:rsidRPr="00050D48">
        <w:rPr>
          <w:rFonts w:ascii="Times New Roman" w:hAnsi="Times New Roman" w:cs="Times New Roman"/>
          <w:bCs/>
          <w:iCs/>
          <w:color w:val="000000" w:themeColor="text1"/>
          <w:sz w:val="24"/>
          <w:szCs w:val="24"/>
        </w:rPr>
        <w:t>39</w:t>
      </w:r>
      <w:r w:rsidRPr="00050D48">
        <w:rPr>
          <w:rFonts w:ascii="Times New Roman" w:hAnsi="Times New Roman" w:cs="Times New Roman"/>
          <w:bCs/>
          <w:iCs/>
          <w:color w:val="000000" w:themeColor="text1"/>
          <w:sz w:val="24"/>
          <w:szCs w:val="24"/>
        </w:rPr>
        <w:t xml:space="preserve"> ед.).</w:t>
      </w:r>
    </w:p>
    <w:p w14:paraId="694B00C2" w14:textId="0A18516C" w:rsidR="0085034A" w:rsidRPr="00050D48" w:rsidRDefault="0085034A"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Основным инструментом реализации государственной политики в области развития малого бизнеса в городе является </w:t>
      </w:r>
      <w:r w:rsidRPr="00050D48">
        <w:rPr>
          <w:rFonts w:ascii="Times New Roman" w:eastAsia="Calibri Light" w:hAnsi="Times New Roman" w:cs="Times New Roman"/>
          <w:color w:val="000000" w:themeColor="text1"/>
          <w:sz w:val="24"/>
          <w:szCs w:val="24"/>
          <w:shd w:val="clear" w:color="auto" w:fill="FFFFFF"/>
        </w:rPr>
        <w:t>муниципальная программа «Поддержка и развитие малого и среднего предпринимательства на территории городского округа город Мегион на 2014-2020 годы».</w:t>
      </w:r>
      <w:r w:rsidRPr="00050D48">
        <w:rPr>
          <w:rFonts w:ascii="Times New Roman" w:eastAsia="Times New Roman" w:hAnsi="Times New Roman" w:cs="Times New Roman"/>
          <w:color w:val="000000" w:themeColor="text1"/>
          <w:sz w:val="24"/>
          <w:szCs w:val="24"/>
          <w:lang w:eastAsia="ru-RU"/>
        </w:rPr>
        <w:t xml:space="preserve"> Общий объем финансирования мероприятий программы в 2017 году составил 9 146,0 тыс. руб., что на </w:t>
      </w:r>
      <w:r w:rsidR="000E2871" w:rsidRPr="00050D48">
        <w:rPr>
          <w:rFonts w:ascii="Times New Roman" w:eastAsia="Times New Roman" w:hAnsi="Times New Roman" w:cs="Times New Roman"/>
          <w:color w:val="000000" w:themeColor="text1"/>
          <w:sz w:val="24"/>
          <w:szCs w:val="24"/>
          <w:lang w:eastAsia="ru-RU"/>
        </w:rPr>
        <w:t>8</w:t>
      </w:r>
      <w:r w:rsidRPr="00050D48">
        <w:rPr>
          <w:rFonts w:ascii="Times New Roman" w:eastAsia="Times New Roman" w:hAnsi="Times New Roman" w:cs="Times New Roman"/>
          <w:color w:val="000000" w:themeColor="text1"/>
          <w:sz w:val="24"/>
          <w:szCs w:val="24"/>
          <w:lang w:eastAsia="ru-RU"/>
        </w:rPr>
        <w:t>4,</w:t>
      </w:r>
      <w:r w:rsidR="000E2871" w:rsidRPr="00050D48">
        <w:rPr>
          <w:rFonts w:ascii="Times New Roman" w:eastAsia="Times New Roman" w:hAnsi="Times New Roman" w:cs="Times New Roman"/>
          <w:color w:val="000000" w:themeColor="text1"/>
          <w:sz w:val="24"/>
          <w:szCs w:val="24"/>
          <w:lang w:eastAsia="ru-RU"/>
        </w:rPr>
        <w:t>1</w:t>
      </w:r>
      <w:r w:rsidRPr="00050D48">
        <w:rPr>
          <w:rFonts w:ascii="Times New Roman" w:eastAsia="Times New Roman" w:hAnsi="Times New Roman" w:cs="Times New Roman"/>
          <w:color w:val="000000" w:themeColor="text1"/>
          <w:sz w:val="24"/>
          <w:szCs w:val="24"/>
          <w:lang w:eastAsia="ru-RU"/>
        </w:rPr>
        <w:t>% больше объема финансирования 2016 года (4 </w:t>
      </w:r>
      <w:r w:rsidR="000E2871" w:rsidRPr="00050D48">
        <w:rPr>
          <w:rFonts w:ascii="Times New Roman" w:eastAsia="Times New Roman" w:hAnsi="Times New Roman" w:cs="Times New Roman"/>
          <w:color w:val="000000" w:themeColor="text1"/>
          <w:sz w:val="24"/>
          <w:szCs w:val="24"/>
          <w:lang w:eastAsia="ru-RU"/>
        </w:rPr>
        <w:t>9</w:t>
      </w:r>
      <w:r w:rsidRPr="00050D48">
        <w:rPr>
          <w:rFonts w:ascii="Times New Roman" w:eastAsia="Times New Roman" w:hAnsi="Times New Roman" w:cs="Times New Roman"/>
          <w:color w:val="000000" w:themeColor="text1"/>
          <w:sz w:val="24"/>
          <w:szCs w:val="24"/>
          <w:lang w:eastAsia="ru-RU"/>
        </w:rPr>
        <w:t>68,</w:t>
      </w:r>
      <w:r w:rsidR="000E2871" w:rsidRPr="00050D48">
        <w:rPr>
          <w:rFonts w:ascii="Times New Roman" w:eastAsia="Times New Roman" w:hAnsi="Times New Roman" w:cs="Times New Roman"/>
          <w:color w:val="000000" w:themeColor="text1"/>
          <w:sz w:val="24"/>
          <w:szCs w:val="24"/>
          <w:lang w:eastAsia="ru-RU"/>
        </w:rPr>
        <w:t>0</w:t>
      </w:r>
      <w:r w:rsidRPr="00050D48">
        <w:rPr>
          <w:rFonts w:ascii="Times New Roman" w:eastAsia="Times New Roman" w:hAnsi="Times New Roman" w:cs="Times New Roman"/>
          <w:color w:val="000000" w:themeColor="text1"/>
          <w:sz w:val="24"/>
          <w:szCs w:val="24"/>
          <w:lang w:eastAsia="ru-RU"/>
        </w:rPr>
        <w:t xml:space="preserve"> тыс. руб.)</w:t>
      </w:r>
      <w:r w:rsidRPr="00050D48">
        <w:rPr>
          <w:rFonts w:ascii="Times New Roman" w:eastAsia="Calibri Light" w:hAnsi="Times New Roman" w:cs="Times New Roman"/>
          <w:color w:val="000000" w:themeColor="text1"/>
          <w:sz w:val="24"/>
          <w:szCs w:val="24"/>
          <w:shd w:val="clear" w:color="auto" w:fill="FFFFFF"/>
        </w:rPr>
        <w:t xml:space="preserve"> В рамках программы в 2017 году получили финансовую поддержку 33 субъекта малого и среднего предпринимательства, осуществляющие деятельность в приори</w:t>
      </w:r>
      <w:r w:rsidR="000E2871" w:rsidRPr="00050D48">
        <w:rPr>
          <w:rFonts w:ascii="Times New Roman" w:eastAsia="Calibri Light" w:hAnsi="Times New Roman" w:cs="Times New Roman"/>
          <w:color w:val="000000" w:themeColor="text1"/>
          <w:sz w:val="24"/>
          <w:szCs w:val="24"/>
          <w:shd w:val="clear" w:color="auto" w:fill="FFFFFF"/>
        </w:rPr>
        <w:t>тетных для города направлениях.</w:t>
      </w:r>
    </w:p>
    <w:p w14:paraId="7CB3E14B" w14:textId="050C8985" w:rsidR="000E2871" w:rsidRPr="00050D48" w:rsidRDefault="0085034A"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2017 году на конкурсной основе оказана финансовая помощь в виде грантовой поддержки 3 субъектам, осуществляющим деятельность в сфере социального предпринимательства, начинающим предпринимателям и начинающим инновационным ко</w:t>
      </w:r>
      <w:r w:rsidR="000E2871" w:rsidRPr="00050D48">
        <w:rPr>
          <w:rFonts w:ascii="Times New Roman" w:eastAsia="Times New Roman" w:hAnsi="Times New Roman" w:cs="Times New Roman"/>
          <w:color w:val="000000" w:themeColor="text1"/>
          <w:sz w:val="24"/>
          <w:szCs w:val="24"/>
          <w:lang w:eastAsia="ru-RU"/>
        </w:rPr>
        <w:t>мпаниям на сумму 963,1 тыс. руб</w:t>
      </w:r>
      <w:r w:rsidRPr="00050D48">
        <w:rPr>
          <w:rFonts w:ascii="Times New Roman" w:eastAsia="Times New Roman" w:hAnsi="Times New Roman" w:cs="Times New Roman"/>
          <w:color w:val="000000" w:themeColor="text1"/>
          <w:sz w:val="24"/>
          <w:szCs w:val="24"/>
          <w:lang w:eastAsia="ru-RU"/>
        </w:rPr>
        <w:t>.</w:t>
      </w:r>
      <w:r w:rsidR="000E2871" w:rsidRPr="00050D48">
        <w:rPr>
          <w:rFonts w:ascii="Times New Roman" w:eastAsia="Times New Roman" w:hAnsi="Times New Roman" w:cs="Times New Roman"/>
          <w:color w:val="000000" w:themeColor="text1"/>
          <w:sz w:val="24"/>
          <w:szCs w:val="24"/>
          <w:lang w:eastAsia="ru-RU"/>
        </w:rPr>
        <w:t>, в том числе на реализацию проекта начинающей инновационной компании «Организация инновационного медицинского центра диагностики и реабилитации». Реализация проекта позволит внедрить новые методы лечения и диагностики заболеваний человека на основе магнитного резонансного томографа. Компанией создано 9 рабочих мест, закуплено и установлено оборудование, получена лицензия на осуществление деятельности, вед</w:t>
      </w:r>
      <w:r w:rsidR="00C86850" w:rsidRPr="00050D48">
        <w:rPr>
          <w:rFonts w:ascii="Times New Roman" w:eastAsia="Times New Roman" w:hAnsi="Times New Roman" w:cs="Times New Roman"/>
          <w:color w:val="000000" w:themeColor="text1"/>
          <w:sz w:val="24"/>
          <w:szCs w:val="24"/>
          <w:lang w:eastAsia="ru-RU"/>
        </w:rPr>
        <w:t>е</w:t>
      </w:r>
      <w:r w:rsidR="000E2871" w:rsidRPr="00050D48">
        <w:rPr>
          <w:rFonts w:ascii="Times New Roman" w:eastAsia="Times New Roman" w:hAnsi="Times New Roman" w:cs="Times New Roman"/>
          <w:color w:val="000000" w:themeColor="text1"/>
          <w:sz w:val="24"/>
          <w:szCs w:val="24"/>
          <w:lang w:eastAsia="ru-RU"/>
        </w:rPr>
        <w:t>тся при</w:t>
      </w:r>
      <w:r w:rsidR="00C86850" w:rsidRPr="00050D48">
        <w:rPr>
          <w:rFonts w:ascii="Times New Roman" w:eastAsia="Times New Roman" w:hAnsi="Times New Roman" w:cs="Times New Roman"/>
          <w:color w:val="000000" w:themeColor="text1"/>
          <w:sz w:val="24"/>
          <w:szCs w:val="24"/>
          <w:lang w:eastAsia="ru-RU"/>
        </w:rPr>
        <w:t>е</w:t>
      </w:r>
      <w:r w:rsidR="000E2871" w:rsidRPr="00050D48">
        <w:rPr>
          <w:rFonts w:ascii="Times New Roman" w:eastAsia="Times New Roman" w:hAnsi="Times New Roman" w:cs="Times New Roman"/>
          <w:color w:val="000000" w:themeColor="text1"/>
          <w:sz w:val="24"/>
          <w:szCs w:val="24"/>
          <w:lang w:eastAsia="ru-RU"/>
        </w:rPr>
        <w:t>м пациентов.</w:t>
      </w:r>
      <w:r w:rsidRPr="00050D48">
        <w:rPr>
          <w:rFonts w:ascii="Times New Roman" w:eastAsia="Times New Roman" w:hAnsi="Times New Roman" w:cs="Times New Roman"/>
          <w:color w:val="000000" w:themeColor="text1"/>
          <w:sz w:val="24"/>
          <w:szCs w:val="24"/>
          <w:lang w:eastAsia="ru-RU"/>
        </w:rPr>
        <w:t xml:space="preserve"> </w:t>
      </w:r>
      <w:r w:rsidR="000E2871" w:rsidRPr="00050D48">
        <w:rPr>
          <w:rFonts w:ascii="Times New Roman" w:eastAsia="Times New Roman" w:hAnsi="Times New Roman" w:cs="Times New Roman"/>
          <w:color w:val="000000" w:themeColor="text1"/>
          <w:sz w:val="24"/>
          <w:szCs w:val="24"/>
          <w:lang w:eastAsia="ru-RU"/>
        </w:rPr>
        <w:t xml:space="preserve">Всего начиная с 2013 года субъектам на конкурсной основе предоставлено 20 грантов на сумму 5 763,1 тыс. руб., из них 10 грантов для развития социального предпринимательства в городе. Наиболее успешные реализованные проекты: Центр развития детей «Планета», Служба предоставления услуг по уходу «Забота», Студия «Наши дети», семейный детский клуб «Смешарики», школа танцев «Дружба народов». </w:t>
      </w:r>
    </w:p>
    <w:p w14:paraId="1BD6F368" w14:textId="77777777" w:rsidR="000E2871" w:rsidRPr="00050D48" w:rsidRDefault="000E287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Общество с ограниченной ответственностью «Планета» в 2014 году получило образовательную лицензию на реализацию Центра развития детей «Планета» и в соответствии с окружным законодательством получает финансовое обеспечение посредством предоставления субсидий.</w:t>
      </w:r>
    </w:p>
    <w:p w14:paraId="2044ABAF" w14:textId="13283615" w:rsidR="000E2871" w:rsidRPr="00050D48" w:rsidRDefault="000E287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Индивидуальный предприниматель Щербинин Константин </w:t>
      </w:r>
      <w:r w:rsidR="00B37184" w:rsidRPr="00050D48">
        <w:rPr>
          <w:rFonts w:ascii="Times New Roman" w:eastAsia="Times New Roman" w:hAnsi="Times New Roman" w:cs="Times New Roman"/>
          <w:color w:val="000000" w:themeColor="text1"/>
          <w:sz w:val="24"/>
          <w:szCs w:val="24"/>
          <w:lang w:eastAsia="ru-RU"/>
        </w:rPr>
        <w:t>Николаевич,</w:t>
      </w:r>
      <w:r w:rsidRPr="00050D48">
        <w:rPr>
          <w:rFonts w:ascii="Times New Roman" w:eastAsia="Times New Roman" w:hAnsi="Times New Roman" w:cs="Times New Roman"/>
          <w:color w:val="000000" w:themeColor="text1"/>
          <w:sz w:val="24"/>
          <w:szCs w:val="24"/>
          <w:lang w:eastAsia="ru-RU"/>
        </w:rPr>
        <w:t xml:space="preserve"> предоставляя услуги гражданам пожилого возраста и инвалидам, в рамках проекта «Служба предоставления услуг по уходу «Забота» включен в реестр поставщиков социальных услуг.</w:t>
      </w:r>
    </w:p>
    <w:p w14:paraId="42C21199" w14:textId="77777777" w:rsidR="0085034A" w:rsidRPr="00050D48" w:rsidRDefault="0085034A"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2017 году организованы и проведены следующие мероприятия: конкурсы «Предприниматель года»; «Лучший по профессии в сфере торговли»; «Лучший в сфере красоты и здоровья»; проведена выставка местных товаропроизводителей; обучающие семинары «Современные формы торговли»; «Европейские десерты, современные технологии в подаче и оформлении», «Личностный рост руководителя»; проведен мониторинг деятельности субъектов малого и среднего предпринимательства с целью определения приоритетных направлений развития; изготовлены видеоматериалы об успешных предпринимателях, изданы информационные лифлеты муниципальной программы «Поддержка и развитие малого и среднего предпринимательства на территории городского округа город Мегион на 2014-2020 годы».</w:t>
      </w:r>
    </w:p>
    <w:p w14:paraId="2A29FDDD" w14:textId="1070CB02" w:rsidR="0085034A" w:rsidRPr="00050D48" w:rsidRDefault="0085034A"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рамках реализации программы в 2017 году субъектами создан</w:t>
      </w:r>
      <w:r w:rsidR="007F2808" w:rsidRPr="00050D48">
        <w:rPr>
          <w:rFonts w:ascii="Times New Roman" w:eastAsia="Times New Roman" w:hAnsi="Times New Roman" w:cs="Times New Roman"/>
          <w:color w:val="000000" w:themeColor="text1"/>
          <w:sz w:val="24"/>
          <w:szCs w:val="24"/>
          <w:lang w:eastAsia="ru-RU"/>
        </w:rPr>
        <w:t>о 24 рабочих места, что на 60,0</w:t>
      </w:r>
      <w:r w:rsidRPr="00050D48">
        <w:rPr>
          <w:rFonts w:ascii="Times New Roman" w:eastAsia="Times New Roman" w:hAnsi="Times New Roman" w:cs="Times New Roman"/>
          <w:color w:val="000000" w:themeColor="text1"/>
          <w:sz w:val="24"/>
          <w:szCs w:val="24"/>
          <w:lang w:eastAsia="ru-RU"/>
        </w:rPr>
        <w:t>% выше планируемых показателей (15 рабочих мест).</w:t>
      </w:r>
    </w:p>
    <w:p w14:paraId="27FCD49D" w14:textId="5B5E6CE1" w:rsidR="0085034A" w:rsidRPr="00050D48" w:rsidRDefault="000E287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Уровень</w:t>
      </w:r>
      <w:r w:rsidR="0085034A" w:rsidRPr="00050D48">
        <w:rPr>
          <w:rFonts w:ascii="Times New Roman" w:eastAsia="Times New Roman" w:hAnsi="Times New Roman" w:cs="Times New Roman"/>
          <w:color w:val="000000" w:themeColor="text1"/>
          <w:sz w:val="24"/>
          <w:szCs w:val="24"/>
          <w:lang w:eastAsia="ru-RU"/>
        </w:rPr>
        <w:t xml:space="preserve"> достижения целевых значений показателей, установленных муниципальной программой составил: 100,9% - количество субъектов малого и среднего предпринимательства (без индивидуальных предпринимателей); 3,9% – количество индивидуальных предпринимателей; 100% - количество субъектов малого и среднего предпринимательства получивших грантовую поддержку; 105,2% - количество малых и средних предприятий на 10 тыс. населения городского округа город Мегион; 100,4% - оборот </w:t>
      </w:r>
      <w:r w:rsidR="0085034A" w:rsidRPr="00050D48">
        <w:rPr>
          <w:rFonts w:ascii="Times New Roman" w:eastAsia="Times New Roman" w:hAnsi="Times New Roman" w:cs="Times New Roman"/>
          <w:color w:val="000000" w:themeColor="text1"/>
          <w:sz w:val="24"/>
          <w:szCs w:val="24"/>
          <w:lang w:eastAsia="ru-RU"/>
        </w:rPr>
        <w:lastRenderedPageBreak/>
        <w:t xml:space="preserve">малых и средних предприятий. </w:t>
      </w:r>
    </w:p>
    <w:p w14:paraId="29754FE5" w14:textId="77777777" w:rsidR="0085034A" w:rsidRPr="00050D48" w:rsidRDefault="0085034A"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освещению мероприятий муниципальной программы на официальном сайте администрации города, в газете «Мегионские новости» на территории.</w:t>
      </w:r>
    </w:p>
    <w:p w14:paraId="56E75378" w14:textId="43ACFECD" w:rsidR="00BF638A" w:rsidRPr="00050D48" w:rsidRDefault="00BF638A"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eastAsia="Calibri Light" w:hAnsi="Times New Roman" w:cs="Times New Roman"/>
          <w:color w:val="000000" w:themeColor="text1"/>
          <w:sz w:val="24"/>
          <w:szCs w:val="24"/>
        </w:rPr>
        <w:t xml:space="preserve">Для координации деятельности субъектов </w:t>
      </w:r>
      <w:r w:rsidR="000E2871" w:rsidRPr="00050D48">
        <w:rPr>
          <w:rFonts w:ascii="Times New Roman" w:eastAsia="Calibri Light" w:hAnsi="Times New Roman" w:cs="Times New Roman"/>
          <w:color w:val="000000" w:themeColor="text1"/>
          <w:sz w:val="24"/>
          <w:szCs w:val="24"/>
        </w:rPr>
        <w:t>малого и среднего предпринимательства</w:t>
      </w:r>
      <w:r w:rsidRPr="00050D48">
        <w:rPr>
          <w:rFonts w:ascii="Times New Roman" w:eastAsia="Calibri Light" w:hAnsi="Times New Roman" w:cs="Times New Roman"/>
          <w:color w:val="000000" w:themeColor="text1"/>
          <w:sz w:val="24"/>
          <w:szCs w:val="24"/>
        </w:rPr>
        <w:t xml:space="preserve"> на территории города осуществляют свою деятельность представительство Нижневартовской торгово-промышленной палаты и общественная организация содействия развитию предпринимательства в г.Мегионе, а в целях финансовой поддержки субъектов малого и среднего предпринимательства на территории городского округа город Мегион осуществляет деятельность Нижневаровский филиал Фонда поддержки предпринимательства Югры. В 2017 году Фондом поддержки предпринимательства предоставлялись целевые займы на льготных условиях субъектам малого и среднего бизнеса, а также выдача поручительств по займам и кредитам перед банками, </w:t>
      </w:r>
      <w:r w:rsidRPr="00050D48">
        <w:rPr>
          <w:rFonts w:ascii="Times New Roman" w:eastAsia="Times New Roman" w:hAnsi="Times New Roman" w:cs="Times New Roman"/>
          <w:color w:val="000000" w:themeColor="text1"/>
          <w:sz w:val="24"/>
          <w:szCs w:val="24"/>
          <w:lang w:eastAsia="ru-RU"/>
        </w:rPr>
        <w:t>мероприятия по повышению образовательного уровня предпринимателей.</w:t>
      </w:r>
    </w:p>
    <w:p w14:paraId="2BA322F4" w14:textId="77777777" w:rsidR="00721357" w:rsidRPr="00050D48" w:rsidRDefault="00721357"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Повышение инвестиционной привлекательности города для частного капитала, а также формирование благоприятного инвестиционного климата являются первоочередными задачами местных органов власти.</w:t>
      </w:r>
    </w:p>
    <w:p w14:paraId="05339486" w14:textId="11FB0D5F" w:rsidR="00721357" w:rsidRPr="00050D48" w:rsidRDefault="00721357"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Основными направлениями инвестиционной политики в ближайшие годы являются развитие системы проектного финансирования, создание условий для «цифровой» экономики при поддержке Правительства Ханты-Мансийского автономного округа – Югры, внедрение технологий бережливого производства.</w:t>
      </w:r>
    </w:p>
    <w:p w14:paraId="20746247" w14:textId="57894BF5" w:rsidR="00721357" w:rsidRPr="00050D48" w:rsidRDefault="00721357" w:rsidP="005A7469">
      <w:pPr>
        <w:widowControl w:val="0"/>
        <w:spacing w:after="0" w:line="240" w:lineRule="auto"/>
        <w:ind w:firstLine="709"/>
        <w:jc w:val="both"/>
        <w:rPr>
          <w:rFonts w:ascii="Times New Roman" w:hAnsi="Times New Roman" w:cs="Times New Roman"/>
          <w:bCs/>
          <w:iCs/>
          <w:color w:val="000000" w:themeColor="text1"/>
          <w:sz w:val="24"/>
          <w:szCs w:val="24"/>
        </w:rPr>
      </w:pPr>
      <w:r w:rsidRPr="00050D48">
        <w:rPr>
          <w:rFonts w:ascii="Times New Roman" w:hAnsi="Times New Roman" w:cs="Times New Roman"/>
          <w:bCs/>
          <w:iCs/>
          <w:color w:val="000000" w:themeColor="text1"/>
          <w:sz w:val="24"/>
          <w:szCs w:val="24"/>
        </w:rPr>
        <w:t>К числу факторов, способствующих формированию благоприятного инвестиционного климата на территории муниципального образования, относится создание нормативной правовой базы для осуществления инвестиционной деятельности, внедрение лучших муниципальных практик, направленных на развитие и поддержку малого и среднего предпринимательства, а также выработка собственного положительного опыта.</w:t>
      </w:r>
    </w:p>
    <w:p w14:paraId="519006BE" w14:textId="51E00B91"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соответствии с</w:t>
      </w:r>
      <w:r w:rsidR="00721357" w:rsidRPr="00050D48">
        <w:rPr>
          <w:rFonts w:ascii="Times New Roman" w:eastAsia="Times New Roman" w:hAnsi="Times New Roman" w:cs="Times New Roman"/>
          <w:color w:val="000000" w:themeColor="text1"/>
          <w:sz w:val="24"/>
          <w:szCs w:val="24"/>
          <w:lang w:eastAsia="ru-RU"/>
        </w:rPr>
        <w:t xml:space="preserve"> утвержденным на 2017 год </w:t>
      </w:r>
      <w:r w:rsidRPr="00050D48">
        <w:rPr>
          <w:rFonts w:ascii="Times New Roman" w:eastAsia="Times New Roman" w:hAnsi="Times New Roman" w:cs="Times New Roman"/>
          <w:color w:val="000000" w:themeColor="text1"/>
          <w:sz w:val="24"/>
          <w:szCs w:val="24"/>
          <w:lang w:eastAsia="ru-RU"/>
        </w:rPr>
        <w:t>планом</w:t>
      </w:r>
      <w:r w:rsidR="00721357" w:rsidRPr="00050D48">
        <w:rPr>
          <w:rFonts w:ascii="Times New Roman" w:eastAsia="Times New Roman" w:hAnsi="Times New Roman" w:cs="Times New Roman"/>
          <w:color w:val="000000" w:themeColor="text1"/>
          <w:sz w:val="24"/>
          <w:szCs w:val="24"/>
          <w:lang w:eastAsia="ru-RU"/>
        </w:rPr>
        <w:t xml:space="preserve"> по реализации комплекса мер, направленных на создание благоприятного инвестиционного климата, открытости и прозрачности городской инвестиционной политики</w:t>
      </w:r>
      <w:r w:rsidRPr="00050D48">
        <w:rPr>
          <w:rFonts w:ascii="Times New Roman" w:eastAsia="Times New Roman" w:hAnsi="Times New Roman" w:cs="Times New Roman"/>
          <w:color w:val="000000" w:themeColor="text1"/>
          <w:sz w:val="24"/>
          <w:szCs w:val="24"/>
          <w:lang w:eastAsia="ru-RU"/>
        </w:rPr>
        <w:t xml:space="preserve"> разработаны нормативные документы, направленные на улучшение инвестиционного климата в муниципальном образовании.</w:t>
      </w:r>
    </w:p>
    <w:p w14:paraId="1D5F903A" w14:textId="6FE46B8C" w:rsidR="00291D61" w:rsidRPr="00050D48" w:rsidRDefault="00291D61"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Утверждено положение об участии городского округа в муниципально-частном партн</w:t>
      </w:r>
      <w:r w:rsidR="00C86850" w:rsidRPr="00050D48">
        <w:rPr>
          <w:rFonts w:ascii="Times New Roman" w:eastAsia="Times New Roman" w:hAnsi="Times New Roman" w:cs="Times New Roman"/>
          <w:color w:val="000000" w:themeColor="text1"/>
          <w:sz w:val="24"/>
          <w:szCs w:val="24"/>
          <w:lang w:eastAsia="ru-RU"/>
        </w:rPr>
        <w:t>е</w:t>
      </w:r>
      <w:r w:rsidRPr="00050D48">
        <w:rPr>
          <w:rFonts w:ascii="Times New Roman" w:eastAsia="Times New Roman" w:hAnsi="Times New Roman" w:cs="Times New Roman"/>
          <w:color w:val="000000" w:themeColor="text1"/>
          <w:sz w:val="24"/>
          <w:szCs w:val="24"/>
          <w:lang w:eastAsia="ru-RU"/>
        </w:rPr>
        <w:t>рстве.</w:t>
      </w:r>
    </w:p>
    <w:p w14:paraId="762CB571"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Принят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p>
    <w:p w14:paraId="2C39AEFB"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Сформирована нормативная база, регулирующая систему управления проектной деятельностью в органах местного самоуправления муниципального образования.</w:t>
      </w:r>
    </w:p>
    <w:p w14:paraId="3BFAA1A2"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Утвержден порядок принятия решений о заключении концессионных соглашений и порядок формирования перечня объектов, в отношении которых планируется заключение концессионных соглашений.</w:t>
      </w:r>
    </w:p>
    <w:p w14:paraId="1917A483"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Утвержден перечень объектов, находящихся в собственности городского округа город Мегион, в отношении которых планируется заключение концессионных соглашений.</w:t>
      </w:r>
    </w:p>
    <w:p w14:paraId="3B0EF534"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Утвержден и размещен на официальном сайте администрации реестр земельных участков, которые могут быть предоставлены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в автономном округе.</w:t>
      </w:r>
    </w:p>
    <w:p w14:paraId="0F7FE41D" w14:textId="722DF0DE" w:rsidR="0090781A" w:rsidRPr="00050D48" w:rsidRDefault="0090781A" w:rsidP="005A7469">
      <w:pPr>
        <w:widowControl w:val="0"/>
        <w:spacing w:after="0" w:line="240" w:lineRule="auto"/>
        <w:ind w:firstLine="709"/>
        <w:jc w:val="both"/>
        <w:rPr>
          <w:rFonts w:ascii="Times New Roman" w:hAnsi="Times New Roman" w:cs="Times New Roman"/>
          <w:color w:val="000000" w:themeColor="text1"/>
          <w:sz w:val="24"/>
          <w:szCs w:val="28"/>
        </w:rPr>
      </w:pPr>
      <w:r w:rsidRPr="00050D48">
        <w:rPr>
          <w:rFonts w:ascii="Times New Roman" w:hAnsi="Times New Roman" w:cs="Times New Roman"/>
          <w:color w:val="000000" w:themeColor="text1"/>
          <w:sz w:val="24"/>
          <w:szCs w:val="28"/>
        </w:rPr>
        <w:t xml:space="preserve">В 2017 году продолжилась работа по внедрению успешных практик, направленных на развитие и поддержку малого и среднего предпринимательства, предложенных Агентством стратегических инициатив. Для координации усилий между Администрацией города и Департаментом экономического развития Ханты-Мансийского автономного округа – Югры заключено соглашение по внедрению </w:t>
      </w:r>
      <w:r w:rsidR="0020528A" w:rsidRPr="00050D48">
        <w:rPr>
          <w:rFonts w:ascii="Times New Roman" w:hAnsi="Times New Roman" w:cs="Times New Roman"/>
          <w:color w:val="000000" w:themeColor="text1"/>
          <w:sz w:val="24"/>
          <w:szCs w:val="28"/>
        </w:rPr>
        <w:t>6 успешных практик и</w:t>
      </w:r>
      <w:r w:rsidRPr="00050D48">
        <w:rPr>
          <w:rFonts w:ascii="Times New Roman" w:hAnsi="Times New Roman" w:cs="Times New Roman"/>
          <w:color w:val="000000" w:themeColor="text1"/>
          <w:sz w:val="24"/>
          <w:szCs w:val="28"/>
        </w:rPr>
        <w:t xml:space="preserve"> </w:t>
      </w:r>
      <w:r w:rsidR="0020528A" w:rsidRPr="00050D48">
        <w:rPr>
          <w:rFonts w:ascii="Times New Roman" w:hAnsi="Times New Roman" w:cs="Times New Roman"/>
          <w:color w:val="000000" w:themeColor="text1"/>
          <w:sz w:val="24"/>
          <w:szCs w:val="28"/>
        </w:rPr>
        <w:t xml:space="preserve">мониторингу 10 успешных </w:t>
      </w:r>
      <w:r w:rsidR="0020528A" w:rsidRPr="00050D48">
        <w:rPr>
          <w:rFonts w:ascii="Times New Roman" w:hAnsi="Times New Roman" w:cs="Times New Roman"/>
          <w:color w:val="000000" w:themeColor="text1"/>
          <w:sz w:val="24"/>
          <w:szCs w:val="28"/>
        </w:rPr>
        <w:lastRenderedPageBreak/>
        <w:t>практик, внедренных в 2016 году. Р</w:t>
      </w:r>
      <w:r w:rsidRPr="00050D48">
        <w:rPr>
          <w:rFonts w:ascii="Times New Roman" w:hAnsi="Times New Roman" w:cs="Times New Roman"/>
          <w:color w:val="000000" w:themeColor="text1"/>
          <w:sz w:val="24"/>
          <w:szCs w:val="28"/>
        </w:rPr>
        <w:t>азработан план мероприятий по внедрению лучших практик, сформирован состав экспертной группы по проведению общественной оценки результатов внедрения успешных практик и соответствия полученных результатов, основными задачами которой является оценка качества проведенной работы Администрацией города.</w:t>
      </w:r>
    </w:p>
    <w:p w14:paraId="37AFE59E" w14:textId="4389E797" w:rsidR="00692D24" w:rsidRPr="00050D48" w:rsidRDefault="00692D24" w:rsidP="005A7469">
      <w:pPr>
        <w:widowControl w:val="0"/>
        <w:spacing w:after="0" w:line="240" w:lineRule="auto"/>
        <w:ind w:firstLine="709"/>
        <w:jc w:val="both"/>
        <w:rPr>
          <w:rFonts w:ascii="Times New Roman" w:hAnsi="Times New Roman" w:cs="Times New Roman"/>
          <w:color w:val="000000" w:themeColor="text1"/>
          <w:sz w:val="24"/>
          <w:szCs w:val="28"/>
        </w:rPr>
      </w:pPr>
      <w:r w:rsidRPr="00050D48">
        <w:rPr>
          <w:rFonts w:ascii="Times New Roman" w:hAnsi="Times New Roman" w:cs="Times New Roman"/>
          <w:color w:val="000000" w:themeColor="text1"/>
          <w:sz w:val="24"/>
          <w:szCs w:val="28"/>
        </w:rPr>
        <w:t>По результатам</w:t>
      </w:r>
      <w:r w:rsidR="0020528A" w:rsidRPr="00050D48">
        <w:rPr>
          <w:rFonts w:ascii="Times New Roman" w:hAnsi="Times New Roman" w:cs="Times New Roman"/>
          <w:color w:val="000000" w:themeColor="text1"/>
          <w:sz w:val="24"/>
          <w:szCs w:val="28"/>
        </w:rPr>
        <w:t xml:space="preserve"> проведенной работы</w:t>
      </w:r>
      <w:r w:rsidRPr="00050D48">
        <w:rPr>
          <w:rFonts w:ascii="Times New Roman" w:hAnsi="Times New Roman" w:cs="Times New Roman"/>
          <w:color w:val="000000" w:themeColor="text1"/>
          <w:sz w:val="24"/>
          <w:szCs w:val="28"/>
        </w:rPr>
        <w:t xml:space="preserve"> получены положительные заключения Экспертной группы. Депэкономики Югры в ходе ведомственной экспе</w:t>
      </w:r>
      <w:r w:rsidR="0020528A" w:rsidRPr="00050D48">
        <w:rPr>
          <w:rFonts w:ascii="Times New Roman" w:hAnsi="Times New Roman" w:cs="Times New Roman"/>
          <w:color w:val="000000" w:themeColor="text1"/>
          <w:sz w:val="24"/>
          <w:szCs w:val="28"/>
        </w:rPr>
        <w:t>ртизы подтвердил внедрение всех</w:t>
      </w:r>
      <w:r w:rsidRPr="00050D48">
        <w:rPr>
          <w:rFonts w:ascii="Times New Roman" w:hAnsi="Times New Roman" w:cs="Times New Roman"/>
          <w:color w:val="000000" w:themeColor="text1"/>
          <w:sz w:val="24"/>
          <w:szCs w:val="28"/>
        </w:rPr>
        <w:t xml:space="preserve"> практик со 100% достижением всех показателей эффективности.</w:t>
      </w:r>
    </w:p>
    <w:p w14:paraId="47E1ADE6" w14:textId="5C65E2B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целях наращивания объемов строительства, ведется подготовка инвестиционных площадок в 5 и 12 микрорайонах города, что даст порядка 40 тыс</w:t>
      </w:r>
      <w:r w:rsidR="00AB2ED6"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кв</w:t>
      </w:r>
      <w:r w:rsidR="00AB2ED6"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м жилья. Сегодня реализуются два проекта в рамках договоров развития застроенных территорий в СУ-920 </w:t>
      </w:r>
      <w:r w:rsidR="00AB2ED6" w:rsidRPr="00050D48">
        <w:rPr>
          <w:rFonts w:ascii="Times New Roman" w:hAnsi="Times New Roman" w:cs="Times New Roman"/>
          <w:color w:val="000000" w:themeColor="text1"/>
          <w:sz w:val="24"/>
          <w:szCs w:val="24"/>
        </w:rPr>
        <w:t>и</w:t>
      </w:r>
      <w:r w:rsidRPr="00050D48">
        <w:rPr>
          <w:rFonts w:ascii="Times New Roman" w:hAnsi="Times New Roman" w:cs="Times New Roman"/>
          <w:color w:val="000000" w:themeColor="text1"/>
          <w:sz w:val="24"/>
          <w:szCs w:val="24"/>
        </w:rPr>
        <w:t xml:space="preserve"> в 12 микрорайоне</w:t>
      </w:r>
      <w:r w:rsidR="00AB2ED6" w:rsidRPr="00050D48">
        <w:rPr>
          <w:rFonts w:ascii="Times New Roman" w:hAnsi="Times New Roman" w:cs="Times New Roman"/>
          <w:color w:val="000000" w:themeColor="text1"/>
          <w:sz w:val="24"/>
          <w:szCs w:val="24"/>
        </w:rPr>
        <w:t xml:space="preserve"> города.</w:t>
      </w:r>
    </w:p>
    <w:p w14:paraId="37D91A82"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Формируются площадки для реализации крупных инвестиционных проектов в различных сферах промышленного развития городского округа.</w:t>
      </w:r>
    </w:p>
    <w:p w14:paraId="1EDAD1C8"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p>
    <w:p w14:paraId="4BAEB65B" w14:textId="77C64EAC"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w:t>
      </w:r>
      <w:r w:rsidR="00AB2ED6" w:rsidRPr="00050D48">
        <w:rPr>
          <w:rFonts w:ascii="Times New Roman" w:hAnsi="Times New Roman" w:cs="Times New Roman"/>
          <w:color w:val="000000" w:themeColor="text1"/>
          <w:sz w:val="24"/>
          <w:szCs w:val="24"/>
        </w:rPr>
        <w:t>2017</w:t>
      </w:r>
      <w:r w:rsidRPr="00050D48">
        <w:rPr>
          <w:rFonts w:ascii="Times New Roman" w:hAnsi="Times New Roman" w:cs="Times New Roman"/>
          <w:color w:val="000000" w:themeColor="text1"/>
          <w:sz w:val="24"/>
          <w:szCs w:val="24"/>
        </w:rPr>
        <w:t xml:space="preserve"> году принят ряд мер по снижению административных барьеров при получении разрешений на строительство. В настоящее время в</w:t>
      </w:r>
      <w:r w:rsidR="00AB2ED6" w:rsidRPr="00050D48">
        <w:rPr>
          <w:rFonts w:ascii="Times New Roman" w:hAnsi="Times New Roman" w:cs="Times New Roman"/>
          <w:color w:val="000000" w:themeColor="text1"/>
          <w:sz w:val="24"/>
          <w:szCs w:val="24"/>
        </w:rPr>
        <w:t xml:space="preserve"> городе</w:t>
      </w:r>
      <w:r w:rsidRPr="00050D48">
        <w:rPr>
          <w:rFonts w:ascii="Times New Roman" w:hAnsi="Times New Roman" w:cs="Times New Roman"/>
          <w:color w:val="000000" w:themeColor="text1"/>
          <w:sz w:val="24"/>
          <w:szCs w:val="24"/>
        </w:rPr>
        <w:t xml:space="preserve"> Мегионе процедура получения разрешения на строительство составляет не более 20 дней.</w:t>
      </w:r>
    </w:p>
    <w:p w14:paraId="08968C97" w14:textId="77777777" w:rsidR="00291D61" w:rsidRPr="00050D48" w:rsidRDefault="00291D61"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 xml:space="preserve">С целью выявления положений, вводящих избыточные обязанности, запреты и ограничения для субъектов предпринимательской и инвестиционной деятельности, уже более двух лет в Мегионе действует система оценки регулирующего воздействия принимаемых и экспертиза принятых нормативных правовых актов, затрагивающих предпринимательскую и инвестиционную деятельность. </w:t>
      </w:r>
      <w:r w:rsidRPr="00050D48">
        <w:rPr>
          <w:rFonts w:ascii="Times New Roman" w:eastAsia="Times New Roman" w:hAnsi="Times New Roman" w:cs="Times New Roman"/>
          <w:color w:val="000000" w:themeColor="text1"/>
          <w:sz w:val="24"/>
          <w:szCs w:val="24"/>
          <w:lang w:eastAsia="ru-RU"/>
        </w:rPr>
        <w:t xml:space="preserve">За отчетный год было проведено 13 процедур оценки регулирующего воздействия проектов муниципальных нормативных правовых актов, что на 11 процедур больше 2016 года. Из общего количества проведенных процедур: 5 предварительных, 8 углубленных. </w:t>
      </w:r>
    </w:p>
    <w:p w14:paraId="129C33EE" w14:textId="0FFD2085" w:rsidR="00291D61" w:rsidRPr="00050D48" w:rsidRDefault="00291D61"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olor w:val="000000" w:themeColor="text1"/>
          <w:sz w:val="24"/>
          <w:szCs w:val="24"/>
        </w:rPr>
        <w:t xml:space="preserve">За 2017 год проведено 14 </w:t>
      </w:r>
      <w:r w:rsidR="00B37184" w:rsidRPr="00050D48">
        <w:rPr>
          <w:rFonts w:ascii="Times New Roman" w:hAnsi="Times New Roman"/>
          <w:color w:val="000000" w:themeColor="text1"/>
          <w:sz w:val="24"/>
          <w:szCs w:val="24"/>
        </w:rPr>
        <w:t>экспертиз,</w:t>
      </w:r>
      <w:r w:rsidRPr="00050D48">
        <w:rPr>
          <w:rFonts w:ascii="Times New Roman" w:hAnsi="Times New Roman"/>
          <w:color w:val="000000" w:themeColor="text1"/>
          <w:sz w:val="24"/>
          <w:szCs w:val="24"/>
        </w:rPr>
        <w:t xml:space="preserve"> действующих нормативных правовых актов </w:t>
      </w:r>
      <w:r w:rsidRPr="00050D48">
        <w:rPr>
          <w:rFonts w:ascii="Times New Roman" w:eastAsia="Times New Roman" w:hAnsi="Times New Roman" w:cs="Times New Roman"/>
          <w:color w:val="000000" w:themeColor="text1"/>
          <w:sz w:val="24"/>
          <w:szCs w:val="24"/>
          <w:lang w:eastAsia="ru-RU"/>
        </w:rPr>
        <w:t>на предмет выявления в них избыточных обязанностей, запретов, ограничений для субъектов предпринимательской и инвестиционной деятельности, а также необоснованных расходов данных субъектов и бюджета города. В отчетном году количество проведенных экспертиз увеличилось в 2,3 раза.</w:t>
      </w:r>
    </w:p>
    <w:p w14:paraId="4D65AB34" w14:textId="254DBD28"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Серьезным инструментом повышения доверия к власти </w:t>
      </w:r>
      <w:r w:rsidR="00AB2ED6" w:rsidRPr="00050D48">
        <w:rPr>
          <w:rFonts w:ascii="Times New Roman" w:hAnsi="Times New Roman" w:cs="Times New Roman"/>
          <w:color w:val="000000" w:themeColor="text1"/>
          <w:sz w:val="24"/>
          <w:szCs w:val="24"/>
        </w:rPr>
        <w:t>является</w:t>
      </w:r>
      <w:r w:rsidRPr="00050D48">
        <w:rPr>
          <w:rFonts w:ascii="Times New Roman" w:hAnsi="Times New Roman" w:cs="Times New Roman"/>
          <w:color w:val="000000" w:themeColor="text1"/>
          <w:sz w:val="24"/>
          <w:szCs w:val="24"/>
        </w:rPr>
        <w:t xml:space="preserve"> схема контроля за деятельностью органов местного самоуправления со стороны общественности. С этой целью продолжает работу комиссия по устранению административных барьеров при осуществлении предпринимательской деятельности.</w:t>
      </w:r>
    </w:p>
    <w:p w14:paraId="6CD87FA5" w14:textId="77777777" w:rsidR="00CC44DE" w:rsidRPr="00050D48" w:rsidRDefault="00CC44DE"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Представители местного предпринимательства активно привлекаются к обсуждению вопросов развития города, благоустройства, пожарной безопасности, участвуют в социальных и партийных проектах.</w:t>
      </w:r>
    </w:p>
    <w:p w14:paraId="5065D7F6" w14:textId="412F49D2"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Взамен действующей комиссии по инвестиционной политике</w:t>
      </w:r>
      <w:r w:rsidR="00AB2ED6" w:rsidRPr="00050D48">
        <w:rPr>
          <w:rFonts w:ascii="Times New Roman" w:hAnsi="Times New Roman" w:cs="Times New Roman"/>
          <w:color w:val="000000" w:themeColor="text1"/>
          <w:sz w:val="24"/>
          <w:szCs w:val="24"/>
        </w:rPr>
        <w:t xml:space="preserve"> в конце 2017 года создан С</w:t>
      </w:r>
      <w:r w:rsidRPr="00050D48">
        <w:rPr>
          <w:rFonts w:ascii="Times New Roman" w:hAnsi="Times New Roman" w:cs="Times New Roman"/>
          <w:color w:val="000000" w:themeColor="text1"/>
          <w:sz w:val="24"/>
          <w:szCs w:val="24"/>
        </w:rPr>
        <w:t>овет по вопросам развития инвестиционной деятельности в городском округе город Мегион. В 2018 году в рамках работы Совета планируется рассматривать вопросы, связанные с эффективностью мер по привлечению частных инвестиций в сферы жилищного строительства, развитие жилищно-коммунальной, транспортной и социальной инфраструктур, в агропромышленный комплекс, развитие лесопромышленного комплекса, проекты по утилизации попутного</w:t>
      </w:r>
      <w:r w:rsidR="00BD529C" w:rsidRPr="00050D48">
        <w:rPr>
          <w:rFonts w:ascii="Times New Roman" w:hAnsi="Times New Roman" w:cs="Times New Roman"/>
          <w:color w:val="000000" w:themeColor="text1"/>
          <w:sz w:val="24"/>
          <w:szCs w:val="24"/>
        </w:rPr>
        <w:t xml:space="preserve"> нефтяного</w:t>
      </w:r>
      <w:r w:rsidRPr="00050D48">
        <w:rPr>
          <w:rFonts w:ascii="Times New Roman" w:hAnsi="Times New Roman" w:cs="Times New Roman"/>
          <w:color w:val="000000" w:themeColor="text1"/>
          <w:sz w:val="24"/>
          <w:szCs w:val="24"/>
        </w:rPr>
        <w:t xml:space="preserve"> газа, а также другие вопросы, связанные с развитием инвестиционной деятельности на территории городского округа.</w:t>
      </w:r>
    </w:p>
    <w:p w14:paraId="6E1ACBAF"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Ведется разработка единого информационного пространства (инвестиционного портала города) по взаимодействию органов местного самоуправления с инвесторами, государственными и частными организациями, а также с жителями городского округа, в целях создания условий для привлечения финансовых и иных ресурсов, необходимых для </w:t>
      </w:r>
      <w:r w:rsidRPr="00050D48">
        <w:rPr>
          <w:rFonts w:ascii="Times New Roman" w:hAnsi="Times New Roman" w:cs="Times New Roman"/>
          <w:color w:val="000000" w:themeColor="text1"/>
          <w:sz w:val="24"/>
          <w:szCs w:val="24"/>
        </w:rPr>
        <w:lastRenderedPageBreak/>
        <w:t>решения вопросов местного значения и реализации задач комплексного социально-экономического развития территории городского округа.</w:t>
      </w:r>
    </w:p>
    <w:p w14:paraId="1504F82E"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рамках создания инвестиционного портала выполняется работа по обновлению инвестиционного паспорта и инвестиционного послания главы города Мегиона. При этом обновленный инвестиционный паспорт планируется сделать не только в форме отдельного документа, а в форме специального онлайн-сервиса с возможностью интерактивного взаимодействия.</w:t>
      </w:r>
    </w:p>
    <w:p w14:paraId="0FAF5CDE"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сегодняшний день ведется активная работа в части информационного обеспечения инвестиционного регулирования, методического обеспечения и сопровождения инвестиционных проектов, а также осуществление эффективного планирования, управления и контроля инвестиционной деятельности на территории городского округа, в том числе в рамках проектного управления.</w:t>
      </w:r>
    </w:p>
    <w:p w14:paraId="1271DDF0"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Город Мегион первым среди муниципальных образований автономного округа начал применение механизмов проектного управления, выступив пилотной площадкой в данном направлении.</w:t>
      </w:r>
    </w:p>
    <w:p w14:paraId="355BF0AB"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Разработана вся нормативная и методическая документация, необходимая для применения механизмов проектного управления, которая была одобрена центральным проектным офисом как типовая для внедрения во всех муниципальных образованиях округа.</w:t>
      </w:r>
    </w:p>
    <w:p w14:paraId="232C979B"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сегодняшний день в администрации города Мегиона запущено и реализуется 5 проектов:</w:t>
      </w:r>
    </w:p>
    <w:p w14:paraId="00C0D3BA" w14:textId="0EAF4F50"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Комплексное освоение территории по улице Центральная в п</w:t>
      </w:r>
      <w:r w:rsidR="00C86850" w:rsidRPr="00050D48">
        <w:rPr>
          <w:rFonts w:ascii="Times New Roman" w:hAnsi="Times New Roman" w:cs="Times New Roman"/>
          <w:color w:val="000000" w:themeColor="text1"/>
          <w:sz w:val="24"/>
          <w:szCs w:val="24"/>
        </w:rPr>
        <w:t>гт</w:t>
      </w:r>
      <w:r w:rsidRPr="00050D48">
        <w:rPr>
          <w:rFonts w:ascii="Times New Roman" w:hAnsi="Times New Roman" w:cs="Times New Roman"/>
          <w:color w:val="000000" w:themeColor="text1"/>
          <w:sz w:val="24"/>
          <w:szCs w:val="24"/>
        </w:rPr>
        <w:t xml:space="preserve"> Высокий.</w:t>
      </w:r>
    </w:p>
    <w:p w14:paraId="008745D0" w14:textId="08CE9BD6"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2. Школа </w:t>
      </w:r>
      <w:r w:rsidR="00C86850" w:rsidRPr="00050D48">
        <w:rPr>
          <w:rFonts w:ascii="Times New Roman" w:hAnsi="Times New Roman" w:cs="Times New Roman"/>
          <w:color w:val="000000" w:themeColor="text1"/>
          <w:sz w:val="24"/>
          <w:szCs w:val="24"/>
        </w:rPr>
        <w:t xml:space="preserve">пгт </w:t>
      </w:r>
      <w:r w:rsidRPr="00050D48">
        <w:rPr>
          <w:rFonts w:ascii="Times New Roman" w:hAnsi="Times New Roman" w:cs="Times New Roman"/>
          <w:color w:val="000000" w:themeColor="text1"/>
          <w:sz w:val="24"/>
          <w:szCs w:val="24"/>
        </w:rPr>
        <w:t>Высокий на 300 учащихся» (Общеобразовательная организация с углубленным изучением отдельных предметов с универсальной безбарьерной средой).</w:t>
      </w:r>
    </w:p>
    <w:p w14:paraId="608DFBBA"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 Реализация комплекса мероприятий в рамках формирования комфортной городской среды в городском округе город Мегион.</w:t>
      </w:r>
    </w:p>
    <w:p w14:paraId="41FEF8A1"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Реализация комплекса мер по улучшению и обеспечению благоприятного инвестиционного климата и содействию развитию конкуренции.</w:t>
      </w:r>
    </w:p>
    <w:p w14:paraId="6D9512D9"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 Реализация комплекса мероприятий по обеспечению создания объекта «Средняя общеобразовательная школа на 1600 учащихся по адресу г.Мегион, XX микрорайон (общеобразовательная организация с углубленным изучением отдельных предметов с универсальной безбарьерной средой).</w:t>
      </w:r>
    </w:p>
    <w:p w14:paraId="0B011149"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Применение механизма проектного управления позволяет повысить качество планирования реализации таких проектов, оценивать и своевременно реагировать на возможные риски, четко распределить задачи между специалистами администрации города и подведомственных учреждений, определить персональную ответственность служащих за достижение необходимых показателей, а также обеспечить должный уровень контроля и своевременность принятия управленческих решений.</w:t>
      </w:r>
    </w:p>
    <w:p w14:paraId="4300DA23"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Кроме того, город Мегион включен в работу по реализации 3 проектов окружного уровня:</w:t>
      </w:r>
    </w:p>
    <w:p w14:paraId="12BD4889"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Сокращение предельного количества процедур и сроков, необходимых для получения разрешения на строительство эталонного объекта капитального строительства.</w:t>
      </w:r>
    </w:p>
    <w:p w14:paraId="02945EC1"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Создание системы мер по оптимизации процесса подключения к электрическим сетям энергопринимающих устройств потребителей (до 150 кВт).</w:t>
      </w:r>
    </w:p>
    <w:p w14:paraId="1103C152"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 Внедрение новых эффективных механизмов развития жилищного строительства, инженерной и транспортной инфраструктуры в муниципальных образованиях.</w:t>
      </w:r>
    </w:p>
    <w:p w14:paraId="581C2AE6"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А также, 10 портфелей проектов органов государственной власти автономного округа:</w:t>
      </w:r>
    </w:p>
    <w:p w14:paraId="4BA6AEAB"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Получение разрешения на строительство и территориальное планирование.</w:t>
      </w:r>
    </w:p>
    <w:p w14:paraId="5487AC4A"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Постановка на кадастровый учет земельных участков и объектов недвижимого имущества.</w:t>
      </w:r>
    </w:p>
    <w:p w14:paraId="73E96860"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 Подключение (технологическое присоединение) к электрическим сетям.</w:t>
      </w:r>
    </w:p>
    <w:p w14:paraId="5C560E61"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 Подключение (технологическое присоединение) к сетям теплоснабжения, водоснабжения и водоотведения.</w:t>
      </w:r>
    </w:p>
    <w:p w14:paraId="6C728178"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5. Совершенствование и внедрение положений регионального инвестиционного стандарта.</w:t>
      </w:r>
    </w:p>
    <w:p w14:paraId="7FDDB773"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 Стимулирование программ развития жилищного строительства муниципальных образований Ханты-Мансийского автономного округа – Югры в рамках федерального приоритетного проекта «Ипотека и арендное жилье».</w:t>
      </w:r>
    </w:p>
    <w:p w14:paraId="77D3B57A"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 Формирование комфортной городской среды. Марафон благоустройства.</w:t>
      </w:r>
    </w:p>
    <w:p w14:paraId="0FE60F85"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 Обеспечение качества жилищно-коммунальных услуг.</w:t>
      </w:r>
    </w:p>
    <w:p w14:paraId="07EE2116" w14:textId="77777777"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 Доступное дополнительное образование для детей в Югре.</w:t>
      </w:r>
    </w:p>
    <w:p w14:paraId="6E73E811" w14:textId="5577EC35" w:rsidR="00BF638A" w:rsidRPr="00050D48" w:rsidRDefault="00BF638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 Создание новых мест в общеобразовательных организациях Ханты-Мансийского автономного округа – Югры в соответствии с прогнозируемой потребностью и современными условиями обучения в 2017-2025 годах (Создание новых мест в школах Югры в 2017-2025 годах).</w:t>
      </w:r>
    </w:p>
    <w:p w14:paraId="3C26CF28"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тоже время, специалистами администрации города постоянно ведется разработка различных проектов, с применением новаторских подходов, в целях повышения эффективности деятельности органов местного самоуправления по приоритетным направлениям развития города.</w:t>
      </w:r>
    </w:p>
    <w:p w14:paraId="37E5FD22"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качестве примеров можно привести следующие проекты, реализуемые и планируемые к реализации в ближайшее время:</w:t>
      </w:r>
    </w:p>
    <w:p w14:paraId="0D2CE5C2" w14:textId="78A5A7C5"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1.Проект «Ликвидация аварийного жилищного фонда и сокращение очередности на социальный найм за сч</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т развития фонда на</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мных домов социального использования с привлечением коллективных инвестиций в рамках проектного управления», ставший победителем окружного конкурса «Современная модель жилищного строительства».</w:t>
      </w:r>
    </w:p>
    <w:p w14:paraId="0E77063E"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2.Проект «Создание муниципальной информационной аналитической системы управления развитием города (МИАС УРГ) и ее интеграция с региональными сервисами». Проект занял 4 место на региональном конкурсе «Современная модель жилищного строительства», вышел на федеральный этап Всероссийского конкурса «Лучшая муниципальная практика», стал финалистом Всероссийского конкурса ПРОФ-IT и представлен на ежегодном форуме «Проф-IT» в городе Ярославль.</w:t>
      </w:r>
    </w:p>
    <w:p w14:paraId="073725EF"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3.Проект «Модернизация улично-дорожной сети города Мегиона в рамках концессионного соглашения». Проект вызвал интерес у инвестора, имеющего опыт строительства автодорог в рамках концессионного соглашения, а также получил одобрение Департамента дорожного хозяйства округа и рекомендован к реализации.</w:t>
      </w:r>
    </w:p>
    <w:p w14:paraId="69B6F825"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Администрацией города Мегиона постоянно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14:paraId="2B5A97BB"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Таким образом, ключевыми задачам, стоящими перед администрацией города Мегиона в 2018 году, являются: </w:t>
      </w:r>
    </w:p>
    <w:p w14:paraId="4D7BB72D" w14:textId="541E0349"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1.Внедрение механизмов муниципально-частного партнерства, как формы привлечения частных инвестиций в объекты муниципальной собственности при реализац</w:t>
      </w:r>
      <w:r w:rsidR="00BD529C" w:rsidRPr="00050D48">
        <w:rPr>
          <w:rFonts w:ascii="Times New Roman" w:hAnsi="Times New Roman" w:cs="Times New Roman"/>
          <w:color w:val="000000" w:themeColor="text1"/>
          <w:sz w:val="24"/>
          <w:szCs w:val="24"/>
        </w:rPr>
        <w:t>ии социально значимых проектов.</w:t>
      </w:r>
    </w:p>
    <w:p w14:paraId="1E2F15D0"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2.Продолжение практики информационной открытости власти с целью создания положительного инвестиционного имиджа города.</w:t>
      </w:r>
    </w:p>
    <w:p w14:paraId="0F648596"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3.Улучшение информирования предпринимателей о наличии свободных земельных участков в пределах города. Сформированные инвестиционные площадки имеют разную степень обеспеченности инфраструктурой, необходимо четкое информирование потенциального инвестора о возможности подключения объектов строительства к сетям инженерно-технического обеспечения.</w:t>
      </w:r>
    </w:p>
    <w:p w14:paraId="1E6587BD"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4.Улучшение показателей оценки эффективности деятельности органов местного самоуправления муниципальных образований, статистических данных, показателей экспертной оценки и опросных данных за счет реализации комплекса мероприятий, направленных на улучшение и обеспечение благоприятного инвестиционного климата и </w:t>
      </w:r>
      <w:r w:rsidRPr="00050D48">
        <w:rPr>
          <w:rFonts w:ascii="Times New Roman" w:hAnsi="Times New Roman" w:cs="Times New Roman"/>
          <w:color w:val="000000" w:themeColor="text1"/>
          <w:sz w:val="24"/>
          <w:szCs w:val="24"/>
        </w:rPr>
        <w:lastRenderedPageBreak/>
        <w:t>содействие развитию конкуренции</w:t>
      </w:r>
    </w:p>
    <w:p w14:paraId="381512A3" w14:textId="77777777" w:rsidR="00291D61" w:rsidRPr="00050D48" w:rsidRDefault="00291D6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5.Применение методов проектного управления с целью повышения эффективности и результативности их деятельности за счет обеспечения достижения запланированных результатов, соблюдения и сокращения сроков их достижения, обеспечения эффективного использования временных, человеческих и финансовых ресурсов, обеспечения прозрачности, обоснованности и своевременности принимаемых решений посредством предоставления актуальной и достоверной информации о реализации проектов.</w:t>
      </w:r>
    </w:p>
    <w:p w14:paraId="6A0D1C67" w14:textId="77777777" w:rsidR="00291D61" w:rsidRPr="00050D48" w:rsidRDefault="00291D61" w:rsidP="005A7469">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p>
    <w:p w14:paraId="555DDC61" w14:textId="77777777" w:rsidR="001578AB" w:rsidRPr="00050D48" w:rsidRDefault="001578AB"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33F247FA" w14:textId="1E559C67" w:rsidR="00532B3B" w:rsidRPr="00050D48" w:rsidRDefault="003A263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3.</w:t>
      </w:r>
      <w:r w:rsidRPr="00050D48">
        <w:rPr>
          <w:rFonts w:ascii="Times New Roman" w:eastAsia="Calibri" w:hAnsi="Times New Roman"/>
          <w:i/>
          <w:color w:val="000000" w:themeColor="text1"/>
          <w:sz w:val="24"/>
        </w:rPr>
        <w:tab/>
      </w:r>
      <w:r w:rsidR="00532B3B" w:rsidRPr="00050D48">
        <w:rPr>
          <w:rFonts w:ascii="Times New Roman" w:eastAsia="Calibri" w:hAnsi="Times New Roman"/>
          <w:i/>
          <w:color w:val="000000" w:themeColor="text1"/>
          <w:sz w:val="24"/>
        </w:rPr>
        <w:t>Управление имуществом, находящимся в муниципальной собственности</w:t>
      </w:r>
    </w:p>
    <w:p w14:paraId="70C01450" w14:textId="77777777" w:rsidR="004274DE" w:rsidRPr="00050D48" w:rsidRDefault="004274DE"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63F8322" w14:textId="06D5B83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Управление муниципальным имуществом является неотъемлемой частью деятельности администрации городского округа по решению экономических и социальных задач, развитию эффективной муниципальной экономики.</w:t>
      </w:r>
    </w:p>
    <w:p w14:paraId="4D965770"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На 01.01.2018 в реестре муниципального имущества включено 46 муниципальных организаций, в том числе:</w:t>
      </w:r>
    </w:p>
    <w:p w14:paraId="1BA54459"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24 бюджетных учреждения;</w:t>
      </w:r>
    </w:p>
    <w:p w14:paraId="2E3BC9F3"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10 казенных учреждений;</w:t>
      </w:r>
    </w:p>
    <w:p w14:paraId="46BF2AEC"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1 муниципальное предприятие;</w:t>
      </w:r>
    </w:p>
    <w:p w14:paraId="2EDE69B1"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11 автономных учреждений.</w:t>
      </w:r>
    </w:p>
    <w:p w14:paraId="2589697E" w14:textId="06C7C8B8" w:rsidR="00AA0451" w:rsidRPr="00050D48" w:rsidRDefault="000B2C8C"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реестре муниципального имущества учтено имущество на сумму 11 208 396,1 тыс.рублей.</w:t>
      </w:r>
    </w:p>
    <w:p w14:paraId="23A0D779" w14:textId="3419313B"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соответствии с утвержденным прогнозным планом (программой) приватизации муниципального имущества городского округа город Мегион на 2017 год, доходы бюджета от приватизации муниципального имущества состави</w:t>
      </w:r>
      <w:r w:rsidR="00B83E0F" w:rsidRPr="00050D48">
        <w:rPr>
          <w:rFonts w:ascii="Times New Roman" w:eastAsia="Times New Roman" w:hAnsi="Times New Roman"/>
          <w:color w:val="000000" w:themeColor="text1"/>
          <w:sz w:val="24"/>
          <w:szCs w:val="24"/>
          <w:lang w:eastAsia="ru-RU"/>
        </w:rPr>
        <w:t>ли</w:t>
      </w:r>
      <w:r w:rsidR="000726CD" w:rsidRPr="00050D48">
        <w:rPr>
          <w:rFonts w:ascii="Times New Roman" w:eastAsia="Times New Roman" w:hAnsi="Times New Roman"/>
          <w:color w:val="000000" w:themeColor="text1"/>
          <w:sz w:val="24"/>
          <w:szCs w:val="24"/>
          <w:lang w:eastAsia="ru-RU"/>
        </w:rPr>
        <w:t xml:space="preserve"> </w:t>
      </w:r>
      <w:r w:rsidR="00B83E0F" w:rsidRPr="00050D48">
        <w:rPr>
          <w:rFonts w:ascii="Times New Roman" w:eastAsia="Times New Roman" w:hAnsi="Times New Roman"/>
          <w:color w:val="000000" w:themeColor="text1"/>
          <w:sz w:val="24"/>
          <w:szCs w:val="24"/>
          <w:lang w:eastAsia="ru-RU"/>
        </w:rPr>
        <w:t>43</w:t>
      </w:r>
      <w:r w:rsidR="00DC45F9" w:rsidRPr="00050D48">
        <w:rPr>
          <w:rFonts w:ascii="Times New Roman" w:eastAsia="Times New Roman" w:hAnsi="Times New Roman"/>
          <w:color w:val="000000" w:themeColor="text1"/>
          <w:sz w:val="24"/>
          <w:szCs w:val="24"/>
          <w:lang w:eastAsia="ru-RU"/>
        </w:rPr>
        <w:t> </w:t>
      </w:r>
      <w:r w:rsidR="00B83E0F" w:rsidRPr="00050D48">
        <w:rPr>
          <w:rFonts w:ascii="Times New Roman" w:eastAsia="Times New Roman" w:hAnsi="Times New Roman"/>
          <w:color w:val="000000" w:themeColor="text1"/>
          <w:sz w:val="24"/>
          <w:szCs w:val="24"/>
          <w:lang w:eastAsia="ru-RU"/>
        </w:rPr>
        <w:t>593</w:t>
      </w:r>
      <w:r w:rsidR="00DC45F9" w:rsidRPr="00050D48">
        <w:rPr>
          <w:rFonts w:ascii="Times New Roman" w:eastAsia="Times New Roman" w:hAnsi="Times New Roman"/>
          <w:color w:val="000000" w:themeColor="text1"/>
          <w:sz w:val="24"/>
          <w:szCs w:val="24"/>
          <w:lang w:eastAsia="ru-RU"/>
        </w:rPr>
        <w:t>,0</w:t>
      </w:r>
      <w:r w:rsidR="00B83E0F" w:rsidRPr="00050D48">
        <w:rPr>
          <w:rFonts w:ascii="Times New Roman" w:eastAsia="Times New Roman" w:hAnsi="Times New Roman"/>
          <w:color w:val="000000" w:themeColor="text1"/>
          <w:sz w:val="24"/>
          <w:szCs w:val="24"/>
          <w:lang w:eastAsia="ru-RU"/>
        </w:rPr>
        <w:t xml:space="preserve">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в том числе</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от продажи транспортного ср</w:t>
      </w:r>
      <w:r w:rsidR="00B83E0F" w:rsidRPr="00050D48">
        <w:rPr>
          <w:rFonts w:ascii="Times New Roman" w:eastAsia="Times New Roman" w:hAnsi="Times New Roman"/>
          <w:color w:val="000000" w:themeColor="text1"/>
          <w:sz w:val="24"/>
          <w:szCs w:val="24"/>
          <w:lang w:eastAsia="ru-RU"/>
        </w:rPr>
        <w:t>едства на сумму</w:t>
      </w:r>
      <w:r w:rsidR="000726CD" w:rsidRPr="00050D48">
        <w:rPr>
          <w:rFonts w:ascii="Times New Roman" w:eastAsia="Times New Roman" w:hAnsi="Times New Roman"/>
          <w:color w:val="000000" w:themeColor="text1"/>
          <w:sz w:val="24"/>
          <w:szCs w:val="24"/>
          <w:lang w:eastAsia="ru-RU"/>
        </w:rPr>
        <w:t xml:space="preserve"> </w:t>
      </w:r>
      <w:r w:rsidR="00B83E0F" w:rsidRPr="00050D48">
        <w:rPr>
          <w:rFonts w:ascii="Times New Roman" w:eastAsia="Times New Roman" w:hAnsi="Times New Roman"/>
          <w:color w:val="000000" w:themeColor="text1"/>
          <w:sz w:val="24"/>
          <w:szCs w:val="24"/>
          <w:lang w:eastAsia="ru-RU"/>
        </w:rPr>
        <w:t xml:space="preserve">518,0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от продажи </w:t>
      </w:r>
      <w:r w:rsidR="00B83E0F" w:rsidRPr="00050D48">
        <w:rPr>
          <w:rFonts w:ascii="Times New Roman" w:eastAsia="Times New Roman" w:hAnsi="Times New Roman"/>
          <w:color w:val="000000" w:themeColor="text1"/>
          <w:sz w:val="24"/>
          <w:szCs w:val="24"/>
          <w:lang w:eastAsia="ru-RU"/>
        </w:rPr>
        <w:t xml:space="preserve">зданий цехов – 5 500,0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от продажи 100% доли в уставном капитале ООО «Аптека №246» - 12 571,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от</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продажи акций АО</w:t>
      </w:r>
      <w:r w:rsidR="00DC45F9" w:rsidRPr="00050D48">
        <w:rPr>
          <w:rFonts w:ascii="Times New Roman" w:eastAsia="Times New Roman" w:hAnsi="Times New Roman"/>
          <w:color w:val="000000" w:themeColor="text1"/>
          <w:sz w:val="24"/>
          <w:szCs w:val="24"/>
          <w:lang w:eastAsia="ru-RU"/>
        </w:rPr>
        <w:t xml:space="preserve"> «Городские электрические сети»</w:t>
      </w:r>
      <w:r w:rsidRPr="00050D48">
        <w:rPr>
          <w:rFonts w:ascii="Times New Roman" w:eastAsia="Times New Roman" w:hAnsi="Times New Roman"/>
          <w:color w:val="000000" w:themeColor="text1"/>
          <w:sz w:val="24"/>
          <w:szCs w:val="24"/>
          <w:lang w:eastAsia="ru-RU"/>
        </w:rPr>
        <w:t xml:space="preserve">, в количестве 23 376 штук, номинальной стоимостью 1000 руб. – 25 004,0 тыс. </w:t>
      </w:r>
      <w:r w:rsidR="000726CD" w:rsidRPr="00050D48">
        <w:rPr>
          <w:rFonts w:ascii="Times New Roman" w:eastAsia="Times New Roman" w:hAnsi="Times New Roman"/>
          <w:color w:val="000000" w:themeColor="text1"/>
          <w:sz w:val="24"/>
          <w:szCs w:val="24"/>
          <w:lang w:eastAsia="ru-RU"/>
        </w:rPr>
        <w:t>руб.</w:t>
      </w:r>
    </w:p>
    <w:p w14:paraId="6D426200" w14:textId="77777777" w:rsidR="00AA0451" w:rsidRPr="00050D48" w:rsidRDefault="00AA0451" w:rsidP="005A7469">
      <w:pPr>
        <w:widowControl w:val="0"/>
        <w:shd w:val="clear" w:color="auto" w:fill="FFFFFF"/>
        <w:spacing w:after="0" w:line="240" w:lineRule="auto"/>
        <w:jc w:val="both"/>
        <w:rPr>
          <w:rFonts w:ascii="Times New Roman" w:eastAsia="Times New Roman" w:hAnsi="Times New Roman"/>
          <w:color w:val="000000" w:themeColor="text1"/>
          <w:sz w:val="24"/>
          <w:szCs w:val="24"/>
          <w:lang w:eastAsia="ru-RU"/>
        </w:rPr>
      </w:pPr>
    </w:p>
    <w:p w14:paraId="6C77087B" w14:textId="05BA2261" w:rsidR="00AA0451" w:rsidRPr="00050D48" w:rsidRDefault="00AA0451" w:rsidP="005A7469">
      <w:pPr>
        <w:widowControl w:val="0"/>
        <w:shd w:val="clear" w:color="auto" w:fill="FFFFFF"/>
        <w:spacing w:after="0" w:line="240" w:lineRule="auto"/>
        <w:jc w:val="right"/>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Таблица </w:t>
      </w:r>
      <w:r w:rsidR="0042738B">
        <w:rPr>
          <w:rFonts w:ascii="Times New Roman" w:eastAsia="Times New Roman" w:hAnsi="Times New Roman"/>
          <w:color w:val="000000" w:themeColor="text1"/>
          <w:sz w:val="24"/>
          <w:szCs w:val="24"/>
          <w:lang w:eastAsia="ru-RU"/>
        </w:rPr>
        <w:t>6</w:t>
      </w:r>
    </w:p>
    <w:p w14:paraId="4FA031E1" w14:textId="77777777" w:rsidR="00B83E0F" w:rsidRPr="00050D48" w:rsidRDefault="00AA0451" w:rsidP="005A7469">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Пост</w:t>
      </w:r>
      <w:r w:rsidR="00B83E0F" w:rsidRPr="00050D48">
        <w:rPr>
          <w:rFonts w:ascii="Times New Roman" w:eastAsia="Times New Roman" w:hAnsi="Times New Roman"/>
          <w:color w:val="000000" w:themeColor="text1"/>
          <w:sz w:val="24"/>
          <w:szCs w:val="24"/>
          <w:lang w:eastAsia="ru-RU"/>
        </w:rPr>
        <w:t>упление доходов в бюджет город</w:t>
      </w:r>
    </w:p>
    <w:p w14:paraId="2D8D5A7C" w14:textId="28093C8F" w:rsidR="00AA0451" w:rsidRPr="00050D48" w:rsidRDefault="00AA0451" w:rsidP="005A7469">
      <w:pPr>
        <w:widowControl w:val="0"/>
        <w:shd w:val="clear" w:color="auto" w:fill="FFFFFF"/>
        <w:spacing w:after="0" w:line="240" w:lineRule="auto"/>
        <w:jc w:val="right"/>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 тыс. </w:t>
      </w:r>
      <w:r w:rsidR="000726CD" w:rsidRPr="00050D48">
        <w:rPr>
          <w:rFonts w:ascii="Times New Roman" w:eastAsia="Times New Roman" w:hAnsi="Times New Roman"/>
          <w:color w:val="000000" w:themeColor="text1"/>
          <w:sz w:val="24"/>
          <w:szCs w:val="24"/>
          <w:lang w:eastAsia="ru-RU"/>
        </w:rPr>
        <w:t>руб.</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29"/>
        <w:gridCol w:w="1423"/>
        <w:gridCol w:w="1423"/>
        <w:gridCol w:w="1424"/>
      </w:tblGrid>
      <w:tr w:rsidR="00D07537" w:rsidRPr="00050D48" w14:paraId="201B7C0A" w14:textId="77777777" w:rsidTr="00513040">
        <w:trPr>
          <w:trHeight w:val="44"/>
          <w:tblHeader/>
        </w:trPr>
        <w:tc>
          <w:tcPr>
            <w:tcW w:w="5429" w:type="dxa"/>
            <w:shd w:val="clear" w:color="auto" w:fill="FFFFFF"/>
            <w:tcMar>
              <w:top w:w="45" w:type="dxa"/>
              <w:left w:w="75" w:type="dxa"/>
              <w:bottom w:w="45" w:type="dxa"/>
              <w:right w:w="75" w:type="dxa"/>
            </w:tcMar>
            <w:vAlign w:val="center"/>
            <w:hideMark/>
          </w:tcPr>
          <w:p w14:paraId="22D50E02" w14:textId="77777777" w:rsidR="00D07537" w:rsidRPr="00050D48" w:rsidRDefault="00D07537" w:rsidP="005A7469">
            <w:pPr>
              <w:widowControl w:val="0"/>
              <w:spacing w:after="0" w:line="240" w:lineRule="auto"/>
              <w:jc w:val="center"/>
              <w:rPr>
                <w:rFonts w:ascii="Times New Roman" w:eastAsia="Times New Roman" w:hAnsi="Times New Roman"/>
                <w:color w:val="000000" w:themeColor="text1"/>
                <w:sz w:val="20"/>
                <w:szCs w:val="20"/>
                <w:lang w:eastAsia="ru-RU"/>
              </w:rPr>
            </w:pPr>
            <w:r w:rsidRPr="00050D48">
              <w:rPr>
                <w:rFonts w:ascii="Times New Roman" w:eastAsia="Times New Roman" w:hAnsi="Times New Roman"/>
                <w:color w:val="000000" w:themeColor="text1"/>
                <w:sz w:val="20"/>
                <w:szCs w:val="20"/>
                <w:lang w:eastAsia="ru-RU"/>
              </w:rPr>
              <w:t>Наименование показателя</w:t>
            </w:r>
          </w:p>
        </w:tc>
        <w:tc>
          <w:tcPr>
            <w:tcW w:w="1423" w:type="dxa"/>
            <w:shd w:val="clear" w:color="auto" w:fill="FFFFFF"/>
            <w:vAlign w:val="center"/>
          </w:tcPr>
          <w:p w14:paraId="32E80549" w14:textId="00E218B1" w:rsidR="00D07537" w:rsidRPr="00050D48" w:rsidRDefault="00D07537" w:rsidP="005A7469">
            <w:pPr>
              <w:widowControl w:val="0"/>
              <w:spacing w:after="0" w:line="240" w:lineRule="auto"/>
              <w:jc w:val="center"/>
              <w:rPr>
                <w:rFonts w:ascii="Times New Roman" w:eastAsia="Times New Roman" w:hAnsi="Times New Roman"/>
                <w:color w:val="000000" w:themeColor="text1"/>
                <w:sz w:val="20"/>
                <w:szCs w:val="20"/>
                <w:lang w:eastAsia="ru-RU"/>
              </w:rPr>
            </w:pPr>
            <w:r w:rsidRPr="00050D48">
              <w:rPr>
                <w:rFonts w:ascii="Times New Roman" w:eastAsia="Times New Roman" w:hAnsi="Times New Roman"/>
                <w:color w:val="000000" w:themeColor="text1"/>
                <w:sz w:val="20"/>
                <w:szCs w:val="20"/>
                <w:lang w:eastAsia="ru-RU"/>
              </w:rPr>
              <w:t>2016 год</w:t>
            </w:r>
          </w:p>
        </w:tc>
        <w:tc>
          <w:tcPr>
            <w:tcW w:w="1423" w:type="dxa"/>
            <w:shd w:val="clear" w:color="auto" w:fill="FFFFFF"/>
            <w:vAlign w:val="center"/>
          </w:tcPr>
          <w:p w14:paraId="7C20716B" w14:textId="7FE5EDFD" w:rsidR="00D07537" w:rsidRPr="00050D48" w:rsidRDefault="00D07537" w:rsidP="005A7469">
            <w:pPr>
              <w:widowControl w:val="0"/>
              <w:spacing w:after="0" w:line="240" w:lineRule="auto"/>
              <w:jc w:val="center"/>
              <w:rPr>
                <w:rFonts w:ascii="Times New Roman" w:eastAsia="Times New Roman" w:hAnsi="Times New Roman"/>
                <w:color w:val="000000" w:themeColor="text1"/>
                <w:sz w:val="20"/>
                <w:szCs w:val="20"/>
                <w:lang w:eastAsia="ru-RU"/>
              </w:rPr>
            </w:pPr>
            <w:r w:rsidRPr="00050D48">
              <w:rPr>
                <w:rFonts w:ascii="Times New Roman" w:eastAsia="Times New Roman" w:hAnsi="Times New Roman"/>
                <w:color w:val="000000" w:themeColor="text1"/>
                <w:sz w:val="20"/>
                <w:szCs w:val="20"/>
                <w:lang w:eastAsia="ru-RU"/>
              </w:rPr>
              <w:t>2017 год</w:t>
            </w:r>
          </w:p>
        </w:tc>
        <w:tc>
          <w:tcPr>
            <w:tcW w:w="1424" w:type="dxa"/>
            <w:shd w:val="clear" w:color="auto" w:fill="FFFFFF"/>
            <w:tcMar>
              <w:top w:w="45" w:type="dxa"/>
              <w:left w:w="75" w:type="dxa"/>
              <w:bottom w:w="45" w:type="dxa"/>
              <w:right w:w="75" w:type="dxa"/>
            </w:tcMar>
            <w:vAlign w:val="center"/>
            <w:hideMark/>
          </w:tcPr>
          <w:p w14:paraId="060244F1" w14:textId="5D2F56C3" w:rsidR="00D07537" w:rsidRPr="00050D48" w:rsidRDefault="00D07537" w:rsidP="005A7469">
            <w:pPr>
              <w:widowControl w:val="0"/>
              <w:spacing w:after="0" w:line="240" w:lineRule="auto"/>
              <w:jc w:val="center"/>
              <w:rPr>
                <w:rFonts w:ascii="Times New Roman" w:eastAsia="Times New Roman" w:hAnsi="Times New Roman"/>
                <w:color w:val="000000" w:themeColor="text1"/>
                <w:sz w:val="20"/>
                <w:szCs w:val="20"/>
                <w:lang w:eastAsia="ru-RU"/>
              </w:rPr>
            </w:pPr>
            <w:r w:rsidRPr="00050D48">
              <w:rPr>
                <w:rFonts w:ascii="Times New Roman" w:eastAsia="Times New Roman" w:hAnsi="Times New Roman"/>
                <w:color w:val="000000" w:themeColor="text1"/>
                <w:sz w:val="20"/>
                <w:szCs w:val="20"/>
                <w:lang w:eastAsia="ru-RU"/>
              </w:rPr>
              <w:t>Темп роста (снижения),%</w:t>
            </w:r>
          </w:p>
        </w:tc>
      </w:tr>
      <w:tr w:rsidR="00D07537" w:rsidRPr="00050D48" w14:paraId="0E59E3B7" w14:textId="77777777" w:rsidTr="00513040">
        <w:trPr>
          <w:trHeight w:val="44"/>
        </w:trPr>
        <w:tc>
          <w:tcPr>
            <w:tcW w:w="5429" w:type="dxa"/>
            <w:shd w:val="clear" w:color="auto" w:fill="FFFFFF"/>
            <w:tcMar>
              <w:top w:w="45" w:type="dxa"/>
              <w:left w:w="75" w:type="dxa"/>
              <w:bottom w:w="45" w:type="dxa"/>
              <w:right w:w="75" w:type="dxa"/>
            </w:tcMar>
            <w:vAlign w:val="center"/>
            <w:hideMark/>
          </w:tcPr>
          <w:p w14:paraId="59723EBC" w14:textId="77777777" w:rsidR="00D07537" w:rsidRPr="00050D48" w:rsidRDefault="00D07537" w:rsidP="005A7469">
            <w:pPr>
              <w:widowControl w:val="0"/>
              <w:spacing w:after="0" w:line="240" w:lineRule="auto"/>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1423" w:type="dxa"/>
            <w:shd w:val="clear" w:color="auto" w:fill="FFFFFF"/>
            <w:vAlign w:val="center"/>
          </w:tcPr>
          <w:p w14:paraId="79E86678" w14:textId="7CD9DE97"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205,8</w:t>
            </w:r>
          </w:p>
        </w:tc>
        <w:tc>
          <w:tcPr>
            <w:tcW w:w="1423" w:type="dxa"/>
            <w:shd w:val="clear" w:color="auto" w:fill="FFFFFF"/>
            <w:vAlign w:val="center"/>
          </w:tcPr>
          <w:p w14:paraId="7CC91DC8" w14:textId="0A1F9D76"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842,5</w:t>
            </w:r>
          </w:p>
        </w:tc>
        <w:tc>
          <w:tcPr>
            <w:tcW w:w="1424" w:type="dxa"/>
            <w:shd w:val="clear" w:color="auto" w:fill="FFFFFF"/>
            <w:tcMar>
              <w:top w:w="45" w:type="dxa"/>
              <w:left w:w="75" w:type="dxa"/>
              <w:bottom w:w="45" w:type="dxa"/>
              <w:right w:w="75" w:type="dxa"/>
            </w:tcMar>
            <w:vAlign w:val="center"/>
            <w:hideMark/>
          </w:tcPr>
          <w:p w14:paraId="1A4CC623" w14:textId="03AC1C5F"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4 раза</w:t>
            </w:r>
          </w:p>
        </w:tc>
      </w:tr>
      <w:tr w:rsidR="00D07537" w:rsidRPr="00050D48" w14:paraId="444BA6D7" w14:textId="77777777" w:rsidTr="00513040">
        <w:trPr>
          <w:trHeight w:val="44"/>
        </w:trPr>
        <w:tc>
          <w:tcPr>
            <w:tcW w:w="5429" w:type="dxa"/>
            <w:shd w:val="clear" w:color="auto" w:fill="FFFFFF"/>
            <w:tcMar>
              <w:top w:w="45" w:type="dxa"/>
              <w:left w:w="75" w:type="dxa"/>
              <w:bottom w:w="45" w:type="dxa"/>
              <w:right w:w="75" w:type="dxa"/>
            </w:tcMar>
            <w:vAlign w:val="center"/>
            <w:hideMark/>
          </w:tcPr>
          <w:p w14:paraId="2981A365" w14:textId="77777777" w:rsidR="00D07537" w:rsidRPr="00050D48" w:rsidRDefault="00D07537" w:rsidP="005A7469">
            <w:pPr>
              <w:widowControl w:val="0"/>
              <w:spacing w:after="0" w:line="240" w:lineRule="auto"/>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23" w:type="dxa"/>
            <w:shd w:val="clear" w:color="auto" w:fill="FFFFFF"/>
            <w:vAlign w:val="center"/>
          </w:tcPr>
          <w:p w14:paraId="7357EA26" w14:textId="4D3D5213"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387,4</w:t>
            </w:r>
          </w:p>
        </w:tc>
        <w:tc>
          <w:tcPr>
            <w:tcW w:w="1423" w:type="dxa"/>
            <w:shd w:val="clear" w:color="auto" w:fill="FFFFFF"/>
            <w:vAlign w:val="center"/>
          </w:tcPr>
          <w:p w14:paraId="72C23D0B" w14:textId="63B0090C"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411,7</w:t>
            </w:r>
          </w:p>
        </w:tc>
        <w:tc>
          <w:tcPr>
            <w:tcW w:w="1424" w:type="dxa"/>
            <w:shd w:val="clear" w:color="auto" w:fill="FFFFFF"/>
            <w:tcMar>
              <w:top w:w="45" w:type="dxa"/>
              <w:left w:w="75" w:type="dxa"/>
              <w:bottom w:w="45" w:type="dxa"/>
              <w:right w:w="75" w:type="dxa"/>
            </w:tcMar>
            <w:vAlign w:val="center"/>
            <w:hideMark/>
          </w:tcPr>
          <w:p w14:paraId="6F0F981E" w14:textId="4A88877A"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106,3</w:t>
            </w:r>
          </w:p>
        </w:tc>
      </w:tr>
      <w:tr w:rsidR="00D07537" w:rsidRPr="00050D48" w14:paraId="6E2A967C" w14:textId="77777777" w:rsidTr="00513040">
        <w:trPr>
          <w:trHeight w:val="44"/>
        </w:trPr>
        <w:tc>
          <w:tcPr>
            <w:tcW w:w="5429" w:type="dxa"/>
            <w:shd w:val="clear" w:color="auto" w:fill="FFFFFF"/>
            <w:tcMar>
              <w:top w:w="45" w:type="dxa"/>
              <w:left w:w="75" w:type="dxa"/>
              <w:bottom w:w="45" w:type="dxa"/>
              <w:right w:w="75" w:type="dxa"/>
            </w:tcMar>
            <w:vAlign w:val="center"/>
            <w:hideMark/>
          </w:tcPr>
          <w:p w14:paraId="254C6E55" w14:textId="77777777" w:rsidR="00D07537" w:rsidRPr="00050D48" w:rsidRDefault="00D07537" w:rsidP="005A7469">
            <w:pPr>
              <w:widowControl w:val="0"/>
              <w:spacing w:after="0" w:line="240" w:lineRule="auto"/>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423" w:type="dxa"/>
            <w:shd w:val="clear" w:color="auto" w:fill="FFFFFF"/>
            <w:vAlign w:val="center"/>
          </w:tcPr>
          <w:p w14:paraId="40B41473" w14:textId="448274A6"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29 647,3</w:t>
            </w:r>
          </w:p>
        </w:tc>
        <w:tc>
          <w:tcPr>
            <w:tcW w:w="1423" w:type="dxa"/>
            <w:shd w:val="clear" w:color="auto" w:fill="FFFFFF"/>
            <w:vAlign w:val="center"/>
          </w:tcPr>
          <w:p w14:paraId="1C87F80A" w14:textId="0EBE9703"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28 029,1</w:t>
            </w:r>
          </w:p>
        </w:tc>
        <w:tc>
          <w:tcPr>
            <w:tcW w:w="1424" w:type="dxa"/>
            <w:shd w:val="clear" w:color="auto" w:fill="FFFFFF"/>
            <w:tcMar>
              <w:top w:w="45" w:type="dxa"/>
              <w:left w:w="75" w:type="dxa"/>
              <w:bottom w:w="45" w:type="dxa"/>
              <w:right w:w="75" w:type="dxa"/>
            </w:tcMar>
            <w:vAlign w:val="center"/>
            <w:hideMark/>
          </w:tcPr>
          <w:p w14:paraId="21525243" w14:textId="33F96EFA"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95</w:t>
            </w:r>
            <w:r w:rsidR="00165C1C" w:rsidRPr="00050D48">
              <w:rPr>
                <w:rFonts w:ascii="Times New Roman" w:eastAsia="Times New Roman" w:hAnsi="Times New Roman"/>
                <w:color w:val="000000" w:themeColor="text1"/>
                <w:sz w:val="24"/>
                <w:szCs w:val="24"/>
                <w:lang w:eastAsia="ru-RU"/>
              </w:rPr>
              <w:t>,0</w:t>
            </w:r>
          </w:p>
        </w:tc>
      </w:tr>
      <w:tr w:rsidR="00D07537" w:rsidRPr="00050D48" w14:paraId="6B10EF37" w14:textId="77777777" w:rsidTr="00513040">
        <w:trPr>
          <w:trHeight w:val="44"/>
        </w:trPr>
        <w:tc>
          <w:tcPr>
            <w:tcW w:w="5429" w:type="dxa"/>
            <w:shd w:val="clear" w:color="auto" w:fill="FFFFFF"/>
            <w:tcMar>
              <w:top w:w="45" w:type="dxa"/>
              <w:left w:w="75" w:type="dxa"/>
              <w:bottom w:w="45" w:type="dxa"/>
              <w:right w:w="75" w:type="dxa"/>
            </w:tcMar>
            <w:vAlign w:val="center"/>
            <w:hideMark/>
          </w:tcPr>
          <w:p w14:paraId="72DC0B44" w14:textId="77777777" w:rsidR="00D07537" w:rsidRPr="00050D48" w:rsidRDefault="00D07537" w:rsidP="005A7469">
            <w:pPr>
              <w:widowControl w:val="0"/>
              <w:spacing w:after="0" w:line="240" w:lineRule="auto"/>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1423" w:type="dxa"/>
            <w:shd w:val="clear" w:color="auto" w:fill="FFFFFF"/>
            <w:vAlign w:val="center"/>
          </w:tcPr>
          <w:p w14:paraId="15D1112C" w14:textId="5BC1E4A9"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33,3</w:t>
            </w:r>
          </w:p>
        </w:tc>
        <w:tc>
          <w:tcPr>
            <w:tcW w:w="1423" w:type="dxa"/>
            <w:shd w:val="clear" w:color="auto" w:fill="FFFFFF"/>
            <w:vAlign w:val="center"/>
          </w:tcPr>
          <w:p w14:paraId="5C65DA2D" w14:textId="578148C2"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0,00</w:t>
            </w:r>
          </w:p>
        </w:tc>
        <w:tc>
          <w:tcPr>
            <w:tcW w:w="1424" w:type="dxa"/>
            <w:shd w:val="clear" w:color="auto" w:fill="FFFFFF"/>
            <w:tcMar>
              <w:top w:w="45" w:type="dxa"/>
              <w:left w:w="75" w:type="dxa"/>
              <w:bottom w:w="45" w:type="dxa"/>
              <w:right w:w="75" w:type="dxa"/>
            </w:tcMar>
            <w:vAlign w:val="center"/>
            <w:hideMark/>
          </w:tcPr>
          <w:p w14:paraId="6770BD09" w14:textId="0F39B5A0"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0</w:t>
            </w:r>
            <w:r w:rsidR="00165C1C" w:rsidRPr="00050D48">
              <w:rPr>
                <w:rFonts w:ascii="Times New Roman" w:eastAsia="Times New Roman" w:hAnsi="Times New Roman"/>
                <w:color w:val="000000" w:themeColor="text1"/>
                <w:sz w:val="24"/>
                <w:szCs w:val="24"/>
                <w:lang w:eastAsia="ru-RU"/>
              </w:rPr>
              <w:t>,0</w:t>
            </w:r>
          </w:p>
        </w:tc>
      </w:tr>
      <w:tr w:rsidR="00D07537" w:rsidRPr="00050D48" w14:paraId="35CD4046" w14:textId="77777777" w:rsidTr="00513040">
        <w:trPr>
          <w:trHeight w:val="44"/>
        </w:trPr>
        <w:tc>
          <w:tcPr>
            <w:tcW w:w="5429" w:type="dxa"/>
            <w:shd w:val="clear" w:color="auto" w:fill="FFFFFF"/>
            <w:tcMar>
              <w:top w:w="45" w:type="dxa"/>
              <w:left w:w="75" w:type="dxa"/>
              <w:bottom w:w="45" w:type="dxa"/>
              <w:right w:w="75" w:type="dxa"/>
            </w:tcMar>
            <w:vAlign w:val="center"/>
            <w:hideMark/>
          </w:tcPr>
          <w:p w14:paraId="03B5EEDF" w14:textId="77777777" w:rsidR="00D07537" w:rsidRPr="00050D48" w:rsidRDefault="00D07537" w:rsidP="005A7469">
            <w:pPr>
              <w:widowControl w:val="0"/>
              <w:spacing w:after="0" w:line="240" w:lineRule="auto"/>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Доходы от реализации иного имущества, находящегося в собственности городских округов</w:t>
            </w:r>
          </w:p>
        </w:tc>
        <w:tc>
          <w:tcPr>
            <w:tcW w:w="1423" w:type="dxa"/>
            <w:shd w:val="clear" w:color="auto" w:fill="FFFFFF"/>
            <w:vAlign w:val="center"/>
          </w:tcPr>
          <w:p w14:paraId="78DEEE0F" w14:textId="386E17DD"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2 903,3</w:t>
            </w:r>
          </w:p>
        </w:tc>
        <w:tc>
          <w:tcPr>
            <w:tcW w:w="1423" w:type="dxa"/>
            <w:shd w:val="clear" w:color="auto" w:fill="FFFFFF"/>
            <w:vAlign w:val="center"/>
          </w:tcPr>
          <w:p w14:paraId="423890BC" w14:textId="108C7E88"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2 611,4</w:t>
            </w:r>
          </w:p>
        </w:tc>
        <w:tc>
          <w:tcPr>
            <w:tcW w:w="1424" w:type="dxa"/>
            <w:shd w:val="clear" w:color="auto" w:fill="FFFFFF"/>
            <w:tcMar>
              <w:top w:w="45" w:type="dxa"/>
              <w:left w:w="75" w:type="dxa"/>
              <w:bottom w:w="45" w:type="dxa"/>
              <w:right w:w="75" w:type="dxa"/>
            </w:tcMar>
            <w:vAlign w:val="center"/>
            <w:hideMark/>
          </w:tcPr>
          <w:p w14:paraId="0BA4368C" w14:textId="4A6FE888" w:rsidR="00D07537" w:rsidRPr="00050D48" w:rsidRDefault="00D07537" w:rsidP="005A7469">
            <w:pPr>
              <w:widowControl w:val="0"/>
              <w:spacing w:after="0" w:line="240" w:lineRule="auto"/>
              <w:jc w:val="center"/>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90</w:t>
            </w:r>
          </w:p>
        </w:tc>
      </w:tr>
    </w:tbl>
    <w:p w14:paraId="368287B1"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p>
    <w:p w14:paraId="331D6B76" w14:textId="005FC914" w:rsidR="00B83E0F" w:rsidRPr="00050D48" w:rsidRDefault="00AA0451" w:rsidP="005A7469">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Times New Roman" w:hAnsi="Times New Roman"/>
          <w:color w:val="000000" w:themeColor="text1"/>
          <w:sz w:val="24"/>
          <w:szCs w:val="24"/>
          <w:lang w:eastAsia="ru-RU"/>
        </w:rPr>
        <w:t>В 2017 году разработан и утвержден прогнозный план (программа) приватизации муниципального имущества городского округа город Мегион на 2018 год (решение Думы города Мегиона от 27.09.2017</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№212).</w:t>
      </w:r>
    </w:p>
    <w:p w14:paraId="7D9883FE" w14:textId="77777777" w:rsidR="001578AB" w:rsidRPr="00050D48" w:rsidRDefault="001578AB"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2185FEA8" w14:textId="0CDC6197" w:rsidR="00532B3B" w:rsidRPr="00050D48" w:rsidRDefault="003A263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4.</w:t>
      </w:r>
      <w:r w:rsidRPr="00050D48">
        <w:rPr>
          <w:rFonts w:ascii="Times New Roman" w:eastAsia="Calibri" w:hAnsi="Times New Roman"/>
          <w:i/>
          <w:color w:val="000000" w:themeColor="text1"/>
          <w:sz w:val="24"/>
        </w:rPr>
        <w:tab/>
      </w:r>
      <w:r w:rsidR="00532B3B" w:rsidRPr="00050D48">
        <w:rPr>
          <w:rFonts w:ascii="Times New Roman" w:eastAsia="Calibri" w:hAnsi="Times New Roman"/>
          <w:i/>
          <w:color w:val="000000" w:themeColor="text1"/>
          <w:sz w:val="24"/>
        </w:rPr>
        <w:t>Управление и распоряжение земельными участками</w:t>
      </w:r>
    </w:p>
    <w:p w14:paraId="2C87362B" w14:textId="77777777" w:rsidR="00054CA9" w:rsidRPr="00050D48" w:rsidRDefault="00054CA9"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4D81BCFD" w14:textId="63FFD30E"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2017 году сформировано и поставлено на государственный кадастровый учет 7 земельных уч</w:t>
      </w:r>
      <w:r w:rsidR="00B83E0F" w:rsidRPr="00050D48">
        <w:rPr>
          <w:rFonts w:ascii="Times New Roman" w:eastAsia="Times New Roman" w:hAnsi="Times New Roman"/>
          <w:color w:val="000000" w:themeColor="text1"/>
          <w:sz w:val="24"/>
          <w:szCs w:val="24"/>
          <w:lang w:eastAsia="ru-RU"/>
        </w:rPr>
        <w:t>астков общей площадью 6 438 кв.</w:t>
      </w:r>
      <w:r w:rsidRPr="00050D48">
        <w:rPr>
          <w:rFonts w:ascii="Times New Roman" w:eastAsia="Times New Roman" w:hAnsi="Times New Roman"/>
          <w:color w:val="000000" w:themeColor="text1"/>
          <w:sz w:val="24"/>
          <w:szCs w:val="24"/>
          <w:lang w:eastAsia="ru-RU"/>
        </w:rPr>
        <w:t xml:space="preserve">м под индивидуальное жилищное строительство для льготной категории граждан. Сформировано и поставлено на государственный кадастровый учет посредством заключения муниципального контракта 6 земельных </w:t>
      </w:r>
      <w:r w:rsidR="00B83E0F" w:rsidRPr="00050D48">
        <w:rPr>
          <w:rFonts w:ascii="Times New Roman" w:eastAsia="Times New Roman" w:hAnsi="Times New Roman"/>
          <w:color w:val="000000" w:themeColor="text1"/>
          <w:sz w:val="24"/>
          <w:szCs w:val="24"/>
          <w:lang w:eastAsia="ru-RU"/>
        </w:rPr>
        <w:t>участков общей площадью 805 кв.</w:t>
      </w:r>
      <w:r w:rsidRPr="00050D48">
        <w:rPr>
          <w:rFonts w:ascii="Times New Roman" w:eastAsia="Times New Roman" w:hAnsi="Times New Roman"/>
          <w:color w:val="000000" w:themeColor="text1"/>
          <w:sz w:val="24"/>
          <w:szCs w:val="24"/>
          <w:lang w:eastAsia="ru-RU"/>
        </w:rPr>
        <w:t>м под объектами капитального строительства, находящи</w:t>
      </w:r>
      <w:r w:rsidR="00DC45F9" w:rsidRPr="00050D48">
        <w:rPr>
          <w:rFonts w:ascii="Times New Roman" w:eastAsia="Times New Roman" w:hAnsi="Times New Roman"/>
          <w:color w:val="000000" w:themeColor="text1"/>
          <w:sz w:val="24"/>
          <w:szCs w:val="24"/>
          <w:lang w:eastAsia="ru-RU"/>
        </w:rPr>
        <w:t>х</w:t>
      </w:r>
      <w:r w:rsidRPr="00050D48">
        <w:rPr>
          <w:rFonts w:ascii="Times New Roman" w:eastAsia="Times New Roman" w:hAnsi="Times New Roman"/>
          <w:color w:val="000000" w:themeColor="text1"/>
          <w:sz w:val="24"/>
          <w:szCs w:val="24"/>
          <w:lang w:eastAsia="ru-RU"/>
        </w:rPr>
        <w:t>ся в муниципальной собственности.</w:t>
      </w:r>
    </w:p>
    <w:p w14:paraId="053C17C5" w14:textId="0E090859"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2017 году организовано 50 аукционов открытых по составу участников и по форме подачи заявлений на право заключения договоров аренды земельных участков. По результатам аукц</w:t>
      </w:r>
      <w:r w:rsidR="00B83E0F" w:rsidRPr="00050D48">
        <w:rPr>
          <w:rFonts w:ascii="Times New Roman" w:eastAsia="Times New Roman" w:hAnsi="Times New Roman"/>
          <w:color w:val="000000" w:themeColor="text1"/>
          <w:sz w:val="24"/>
          <w:szCs w:val="24"/>
          <w:lang w:eastAsia="ru-RU"/>
        </w:rPr>
        <w:t>ионов сдано в аренду 79 090 кв.</w:t>
      </w:r>
      <w:r w:rsidRPr="00050D48">
        <w:rPr>
          <w:rFonts w:ascii="Times New Roman" w:eastAsia="Times New Roman" w:hAnsi="Times New Roman"/>
          <w:color w:val="000000" w:themeColor="text1"/>
          <w:sz w:val="24"/>
          <w:szCs w:val="24"/>
          <w:lang w:eastAsia="ru-RU"/>
        </w:rPr>
        <w:t xml:space="preserve">м с арендной платой на общую сумму 5 629,1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в год.</w:t>
      </w:r>
    </w:p>
    <w:p w14:paraId="6D689C95" w14:textId="6606CDAB"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Проведено 3 аукциона открытых по составу участников и по форме подачи заявлений на право заключения договоров о </w:t>
      </w:r>
      <w:r w:rsidR="00726437" w:rsidRPr="00050D48">
        <w:rPr>
          <w:rFonts w:ascii="Times New Roman" w:eastAsia="Times New Roman" w:hAnsi="Times New Roman"/>
          <w:color w:val="000000" w:themeColor="text1"/>
          <w:sz w:val="24"/>
          <w:szCs w:val="24"/>
          <w:lang w:eastAsia="ru-RU"/>
        </w:rPr>
        <w:t>развитии застроенной территории,</w:t>
      </w:r>
      <w:r w:rsidRPr="00050D48">
        <w:rPr>
          <w:rFonts w:ascii="Times New Roman" w:eastAsia="Times New Roman" w:hAnsi="Times New Roman"/>
          <w:color w:val="000000" w:themeColor="text1"/>
          <w:sz w:val="24"/>
          <w:szCs w:val="24"/>
          <w:lang w:eastAsia="ru-RU"/>
        </w:rPr>
        <w:t xml:space="preserve"> </w:t>
      </w:r>
      <w:r w:rsidR="00726437" w:rsidRPr="00050D48">
        <w:rPr>
          <w:rFonts w:ascii="Times New Roman" w:eastAsia="Times New Roman" w:hAnsi="Times New Roman"/>
          <w:color w:val="000000" w:themeColor="text1"/>
          <w:sz w:val="24"/>
          <w:szCs w:val="24"/>
          <w:lang w:eastAsia="ru-RU"/>
        </w:rPr>
        <w:t>п</w:t>
      </w:r>
      <w:r w:rsidRPr="00050D48">
        <w:rPr>
          <w:rFonts w:ascii="Times New Roman" w:eastAsia="Times New Roman" w:hAnsi="Times New Roman"/>
          <w:color w:val="000000" w:themeColor="text1"/>
          <w:sz w:val="24"/>
          <w:szCs w:val="24"/>
          <w:lang w:eastAsia="ru-RU"/>
        </w:rPr>
        <w:t xml:space="preserve">о результатам </w:t>
      </w:r>
      <w:r w:rsidR="00726437" w:rsidRPr="00050D48">
        <w:rPr>
          <w:rFonts w:ascii="Times New Roman" w:eastAsia="Times New Roman" w:hAnsi="Times New Roman"/>
          <w:color w:val="000000" w:themeColor="text1"/>
          <w:sz w:val="24"/>
          <w:szCs w:val="24"/>
          <w:lang w:eastAsia="ru-RU"/>
        </w:rPr>
        <w:t xml:space="preserve">которых </w:t>
      </w:r>
      <w:r w:rsidRPr="00050D48">
        <w:rPr>
          <w:rFonts w:ascii="Times New Roman" w:eastAsia="Times New Roman" w:hAnsi="Times New Roman"/>
          <w:color w:val="000000" w:themeColor="text1"/>
          <w:sz w:val="24"/>
          <w:szCs w:val="24"/>
          <w:lang w:eastAsia="ru-RU"/>
        </w:rPr>
        <w:t xml:space="preserve">заключено 3 договора о развитии застроенной территории общей площадью 55 468 кв.м на общую сумму 3 409,8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w:t>
      </w:r>
    </w:p>
    <w:p w14:paraId="614BECEC"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Принято 87 заявлений от льготной категории граждан для постановки на учет для однократного бесплатного предоставления земельного участка для строительства индивидуальных жилых домов, из них 76 поставлено на учет, 11 отказано в постановке на учет.</w:t>
      </w:r>
    </w:p>
    <w:p w14:paraId="38CD100C"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Предоставлено бесплатно 11 земельных участков льготной категории граждан для индивидуального жилищного строительства.</w:t>
      </w:r>
    </w:p>
    <w:p w14:paraId="2DED6EEF"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Приняты заявления и поставлены на учет 49 граждан для бесплатного предоставления земельного участка для ведения садового, огороднического или дачного хозяйства.</w:t>
      </w:r>
    </w:p>
    <w:p w14:paraId="08C580BF" w14:textId="799FFC3D"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бюджет города от использования земель поступили доходы в объеме 193 442,7</w:t>
      </w:r>
      <w:r w:rsidR="00B83E0F" w:rsidRPr="00050D48">
        <w:rPr>
          <w:rFonts w:ascii="Times New Roman" w:eastAsia="Times New Roman" w:hAnsi="Times New Roman"/>
          <w:color w:val="000000" w:themeColor="text1"/>
          <w:sz w:val="24"/>
          <w:szCs w:val="24"/>
          <w:lang w:eastAsia="ru-RU"/>
        </w:rPr>
        <w:t xml:space="preserve">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в том числе:</w:t>
      </w:r>
    </w:p>
    <w:p w14:paraId="1BE8E286" w14:textId="5924289B"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виде арендной плат</w:t>
      </w:r>
      <w:r w:rsidR="00B83E0F" w:rsidRPr="00050D48">
        <w:rPr>
          <w:rFonts w:ascii="Times New Roman" w:eastAsia="Times New Roman" w:hAnsi="Times New Roman"/>
          <w:color w:val="000000" w:themeColor="text1"/>
          <w:sz w:val="24"/>
          <w:szCs w:val="24"/>
          <w:lang w:eastAsia="ru-RU"/>
        </w:rPr>
        <w:t xml:space="preserve">ы за землю – 180 393,6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w:t>
      </w:r>
    </w:p>
    <w:p w14:paraId="5046FEED" w14:textId="28EBB171"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от продажи земельных участков – 13 049,1 тыс. </w:t>
      </w:r>
      <w:r w:rsidR="000726CD" w:rsidRPr="00050D48">
        <w:rPr>
          <w:rFonts w:ascii="Times New Roman" w:eastAsia="Times New Roman" w:hAnsi="Times New Roman"/>
          <w:color w:val="000000" w:themeColor="text1"/>
          <w:sz w:val="24"/>
          <w:szCs w:val="24"/>
          <w:lang w:eastAsia="ru-RU"/>
        </w:rPr>
        <w:t>руб.</w:t>
      </w:r>
    </w:p>
    <w:p w14:paraId="4EAEB88B"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Разработаны и утверждены:</w:t>
      </w:r>
    </w:p>
    <w:p w14:paraId="1FEA7C4C" w14:textId="77777777" w:rsidR="00AA0451" w:rsidRPr="00050D48" w:rsidRDefault="00AA0451" w:rsidP="005A7469">
      <w:pPr>
        <w:widowControl w:val="0"/>
        <w:shd w:val="clear" w:color="auto" w:fill="FFFFFF"/>
        <w:spacing w:after="0" w:line="240" w:lineRule="auto"/>
        <w:ind w:firstLine="709"/>
        <w:jc w:val="both"/>
        <w:rPr>
          <w:rFonts w:ascii="Times New Roman" w:hAnsi="Times New Roman"/>
          <w:color w:val="000000" w:themeColor="text1"/>
          <w:sz w:val="24"/>
          <w:szCs w:val="24"/>
        </w:rPr>
      </w:pPr>
      <w:r w:rsidRPr="00050D48">
        <w:rPr>
          <w:rFonts w:ascii="Times New Roman" w:eastAsia="Times New Roman" w:hAnsi="Times New Roman"/>
          <w:color w:val="000000" w:themeColor="text1"/>
          <w:sz w:val="24"/>
          <w:szCs w:val="24"/>
          <w:lang w:eastAsia="ru-RU"/>
        </w:rPr>
        <w:t>а</w:t>
      </w:r>
      <w:r w:rsidRPr="00050D48">
        <w:rPr>
          <w:rFonts w:ascii="Times New Roman" w:hAnsi="Times New Roman"/>
          <w:color w:val="000000" w:themeColor="text1"/>
          <w:sz w:val="24"/>
          <w:szCs w:val="24"/>
        </w:rPr>
        <w:t>дминистративный регламент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14:paraId="01AF343F"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лесохозяйственный регламент городских лесов городского округа город Мегион.</w:t>
      </w:r>
    </w:p>
    <w:p w14:paraId="3974170D" w14:textId="7A22E59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Приоритетными задачами в сфере землеустройства являются:</w:t>
      </w:r>
    </w:p>
    <w:p w14:paraId="35A5101D"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14:paraId="1867F078"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работа с дебиторской задолженностью по арендной плате за землю;</w:t>
      </w:r>
    </w:p>
    <w:p w14:paraId="6680ED74"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активизация претензионно-исковой работы по заключенным договорам аренды земельных участков с целью поступлений денежных средств в бюджет города;</w:t>
      </w:r>
    </w:p>
    <w:p w14:paraId="7B226E61"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активизация работы по предоставлению земельных участков гражданам для ведения садового, огороднического и дачного хозяйства;</w:t>
      </w:r>
    </w:p>
    <w:p w14:paraId="72F16703"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проведение работ по формированию земельных участков для индивидуального жилищного строительства в целях предоставления в собственность таких земельных участков </w:t>
      </w:r>
      <w:r w:rsidRPr="00050D48">
        <w:rPr>
          <w:rFonts w:ascii="Times New Roman" w:hAnsi="Times New Roman"/>
          <w:color w:val="000000" w:themeColor="text1"/>
          <w:sz w:val="24"/>
          <w:szCs w:val="24"/>
        </w:rPr>
        <w:t>однократно бесплатно отдельным категориям граждан</w:t>
      </w:r>
      <w:r w:rsidRPr="00050D48">
        <w:rPr>
          <w:rFonts w:ascii="Times New Roman" w:eastAsia="Times New Roman" w:hAnsi="Times New Roman"/>
          <w:color w:val="000000" w:themeColor="text1"/>
          <w:sz w:val="24"/>
          <w:szCs w:val="24"/>
          <w:lang w:eastAsia="ru-RU"/>
        </w:rPr>
        <w:t>.</w:t>
      </w:r>
    </w:p>
    <w:p w14:paraId="3D2F1130" w14:textId="777777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2017 году не проводились мероприятия с целью создания искусственных земельных участков для нужд городского округа.</w:t>
      </w:r>
    </w:p>
    <w:p w14:paraId="27CECE9D" w14:textId="77777777" w:rsidR="00B83E0F" w:rsidRPr="00050D48" w:rsidRDefault="00B83E0F" w:rsidP="005A7469">
      <w:pPr>
        <w:widowControl w:val="0"/>
        <w:spacing w:after="0" w:line="240" w:lineRule="auto"/>
        <w:ind w:firstLine="709"/>
        <w:jc w:val="both"/>
        <w:rPr>
          <w:rFonts w:ascii="Times New Roman" w:hAnsi="Times New Roman" w:cs="Times New Roman"/>
          <w:color w:val="000000" w:themeColor="text1"/>
          <w:sz w:val="24"/>
          <w:szCs w:val="24"/>
        </w:rPr>
      </w:pPr>
    </w:p>
    <w:p w14:paraId="3DA6686A" w14:textId="77777777" w:rsidR="001578AB" w:rsidRPr="00050D48" w:rsidRDefault="001578AB"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18075256" w14:textId="75B1B62A" w:rsidR="00532B3B" w:rsidRPr="00050D48" w:rsidRDefault="003A263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5.</w:t>
      </w:r>
      <w:r w:rsidRPr="00050D48">
        <w:rPr>
          <w:rFonts w:ascii="Times New Roman" w:eastAsia="Calibri" w:hAnsi="Times New Roman"/>
          <w:i/>
          <w:color w:val="000000" w:themeColor="text1"/>
          <w:sz w:val="24"/>
        </w:rPr>
        <w:tab/>
      </w:r>
      <w:r w:rsidR="00532B3B" w:rsidRPr="00050D48">
        <w:rPr>
          <w:rFonts w:ascii="Times New Roman" w:eastAsia="Calibri" w:hAnsi="Times New Roman"/>
          <w:i/>
          <w:color w:val="000000" w:themeColor="text1"/>
          <w:sz w:val="24"/>
        </w:rPr>
        <w:t>Улучшение жилищных условий населения</w:t>
      </w:r>
    </w:p>
    <w:p w14:paraId="6BEE7C97" w14:textId="77777777" w:rsidR="00F126B1" w:rsidRPr="00050D48" w:rsidRDefault="00F126B1" w:rsidP="005A7469">
      <w:pPr>
        <w:widowControl w:val="0"/>
        <w:spacing w:after="0" w:line="240" w:lineRule="auto"/>
        <w:ind w:firstLine="709"/>
        <w:jc w:val="both"/>
        <w:rPr>
          <w:rFonts w:ascii="Times New Roman" w:hAnsi="Times New Roman" w:cs="Times New Roman"/>
          <w:color w:val="000000" w:themeColor="text1"/>
          <w:sz w:val="24"/>
          <w:szCs w:val="24"/>
        </w:rPr>
      </w:pPr>
    </w:p>
    <w:p w14:paraId="5D92279A" w14:textId="77777777" w:rsidR="00EC51FB"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сфере жилищной политики, основными целями являются обеспечение граждан комфортным для проживания жильем, в рамках действующих жилищных программ, увеличение доходов от использования муниципального жилищного фонда и совершенствование нормативно-правовой базы.</w:t>
      </w:r>
    </w:p>
    <w:p w14:paraId="0C025643" w14:textId="4C237B8E" w:rsidR="00AA3B85" w:rsidRPr="00050D48" w:rsidRDefault="00EC51FB"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Решение задач, поставленных Президентом Российской Федерации по улучшению жилищных условий населения</w:t>
      </w:r>
      <w:r w:rsidR="00AA3B85" w:rsidRPr="00050D48">
        <w:rPr>
          <w:rFonts w:ascii="Times New Roman" w:eastAsia="Times New Roman" w:hAnsi="Times New Roman"/>
          <w:color w:val="000000" w:themeColor="text1"/>
          <w:sz w:val="24"/>
          <w:szCs w:val="24"/>
          <w:lang w:eastAsia="ru-RU"/>
        </w:rPr>
        <w:t>,</w:t>
      </w:r>
      <w:r w:rsidRPr="00050D48">
        <w:rPr>
          <w:rFonts w:ascii="Times New Roman" w:eastAsia="Times New Roman" w:hAnsi="Times New Roman"/>
          <w:color w:val="000000" w:themeColor="text1"/>
          <w:sz w:val="24"/>
          <w:szCs w:val="24"/>
          <w:lang w:eastAsia="ru-RU"/>
        </w:rPr>
        <w:t xml:space="preserve"> осуществляется в соответствии с государственными и муниципальными </w:t>
      </w:r>
      <w:r w:rsidR="00AA3B85" w:rsidRPr="00050D48">
        <w:rPr>
          <w:rFonts w:ascii="Times New Roman" w:eastAsia="Times New Roman" w:hAnsi="Times New Roman"/>
          <w:color w:val="000000" w:themeColor="text1"/>
          <w:sz w:val="24"/>
          <w:szCs w:val="24"/>
          <w:lang w:eastAsia="ru-RU"/>
        </w:rPr>
        <w:t xml:space="preserve">программами. Указ Президента Российской Федерации от 07.05.2012 №600 </w:t>
      </w:r>
      <w:r w:rsidR="00AA3B85" w:rsidRPr="00050D48">
        <w:rPr>
          <w:rFonts w:ascii="Times New Roman CYR" w:eastAsia="Times New Roman" w:hAnsi="Times New Roman CYR" w:cs="Times New Roman CYR"/>
          <w:bCs/>
          <w:color w:val="000000" w:themeColor="text1"/>
          <w:sz w:val="24"/>
          <w:szCs w:val="24"/>
          <w:lang w:eastAsia="ru-RU"/>
        </w:rPr>
        <w:t>«О мерах по обеспечению граждан Российской Федерации доступным и комфортным жильем и повышению качества жилищно-коммунальных услуг» находится на постоянном контроле и исполняется в</w:t>
      </w:r>
      <w:r w:rsidR="00AA3B85" w:rsidRPr="00050D48">
        <w:rPr>
          <w:rFonts w:ascii="Times New Roman" w:eastAsia="Times New Roman" w:hAnsi="Times New Roman"/>
          <w:color w:val="000000" w:themeColor="text1"/>
          <w:sz w:val="24"/>
          <w:szCs w:val="24"/>
          <w:lang w:eastAsia="ru-RU"/>
        </w:rPr>
        <w:t xml:space="preserve"> рамках действующих механизмов реализации муниципальной программы «Обеспечение доступным и комфортным жильем жителей городского округа город Мегион в 2014-2020 годах», утвержденной постановлением администрации города от </w:t>
      </w:r>
      <w:r w:rsidR="000E2871" w:rsidRPr="00050D48">
        <w:rPr>
          <w:rFonts w:ascii="Times New Roman" w:eastAsia="Times New Roman" w:hAnsi="Times New Roman"/>
          <w:color w:val="000000" w:themeColor="text1"/>
          <w:sz w:val="24"/>
          <w:szCs w:val="24"/>
          <w:lang w:eastAsia="ru-RU"/>
        </w:rPr>
        <w:t>30.10.2013 №2480</w:t>
      </w:r>
      <w:r w:rsidR="000726CD" w:rsidRPr="00050D48">
        <w:rPr>
          <w:rFonts w:ascii="Times New Roman" w:eastAsia="Times New Roman" w:hAnsi="Times New Roman"/>
          <w:color w:val="000000" w:themeColor="text1"/>
          <w:sz w:val="24"/>
          <w:szCs w:val="24"/>
          <w:lang w:eastAsia="ru-RU"/>
        </w:rPr>
        <w:t>.</w:t>
      </w:r>
      <w:r w:rsidR="00AA3B85" w:rsidRPr="00050D48">
        <w:rPr>
          <w:rFonts w:ascii="Times New Roman" w:eastAsia="Times New Roman" w:hAnsi="Times New Roman"/>
          <w:color w:val="000000" w:themeColor="text1"/>
          <w:sz w:val="24"/>
          <w:szCs w:val="24"/>
          <w:lang w:eastAsia="ru-RU"/>
        </w:rPr>
        <w:t xml:space="preserve"> </w:t>
      </w:r>
    </w:p>
    <w:p w14:paraId="6602FC09" w14:textId="2A28A788" w:rsidR="001578AB" w:rsidRPr="00050D48" w:rsidRDefault="001578AB"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Наиболее приоритетными направлениями являются расселение ветхого, аварийного жилья, приспособленных для проживания строений, а также улучшение жилищных условий отдельных категорий граждан.</w:t>
      </w:r>
    </w:p>
    <w:p w14:paraId="775308F4" w14:textId="1C5E66DB"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В 2016 году в рамках реализации муниципальной программы разработан механизм создания наемных домов социального использования на территории городского округа </w:t>
      </w:r>
      <w:r w:rsidR="000973C5" w:rsidRPr="00050D48">
        <w:rPr>
          <w:rFonts w:ascii="Times New Roman" w:eastAsia="Times New Roman" w:hAnsi="Times New Roman"/>
          <w:color w:val="000000" w:themeColor="text1"/>
          <w:sz w:val="24"/>
          <w:szCs w:val="24"/>
          <w:lang w:eastAsia="ru-RU"/>
        </w:rPr>
        <w:t>с</w:t>
      </w:r>
      <w:r w:rsidRPr="00050D48">
        <w:rPr>
          <w:rFonts w:ascii="Times New Roman" w:eastAsia="Times New Roman" w:hAnsi="Times New Roman"/>
          <w:color w:val="000000" w:themeColor="text1"/>
          <w:sz w:val="24"/>
          <w:szCs w:val="24"/>
          <w:lang w:eastAsia="ru-RU"/>
        </w:rPr>
        <w:t xml:space="preserve"> привлечением внебюджетных источников финансирования. Данный механизм позволит при существенном снижении нагрузки на бюджетную систему Российской Федерации в короткие сроки увеличить ежегодный объем ввода жилья и площадь жилых помещений приходящихся в среднем на одного жителя, а так же сформировать фонд наемных домов социального использования, отвечающих современным требованиям экологичности и энергоэффективности, способный удовлетворить жилищные потребности граждан не имеющих возможности самостоятельно улучшить свои жилищные условия, путем приобретения жилья за счет собственных или заемных средств.</w:t>
      </w:r>
    </w:p>
    <w:p w14:paraId="74C1E9AB" w14:textId="50D93D91" w:rsidR="00EB33A1" w:rsidRPr="00050D48" w:rsidRDefault="0036684D"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Одним из событий 2017 года стало проведение среди муниципальных образований автономного округа окружного конкурса </w:t>
      </w:r>
      <w:r w:rsidR="00801F28" w:rsidRPr="00050D48">
        <w:rPr>
          <w:rFonts w:ascii="Times New Roman" w:eastAsia="Times New Roman" w:hAnsi="Times New Roman"/>
          <w:color w:val="000000" w:themeColor="text1"/>
          <w:sz w:val="24"/>
          <w:szCs w:val="24"/>
          <w:lang w:eastAsia="ru-RU"/>
        </w:rPr>
        <w:t xml:space="preserve">«Современная модель развития жилищного строительства муниципального образования» в 2-х категориях: городские округа и муниципальные районы. Среди городских округов 1 место присуждено городу Мегиону с проектом «Ликвидация аварийного жилищного фонда и сокращение очередности на социальный найм за счет развития наемных домов социального использования с привлечением коллективных инвестиций в рамках проектного управления» с предоставлением гранта в размере 57,7 млн </w:t>
      </w:r>
      <w:r w:rsidR="000726CD" w:rsidRPr="00050D48">
        <w:rPr>
          <w:rFonts w:ascii="Times New Roman" w:eastAsia="Times New Roman" w:hAnsi="Times New Roman"/>
          <w:color w:val="000000" w:themeColor="text1"/>
          <w:sz w:val="24"/>
          <w:szCs w:val="24"/>
          <w:lang w:eastAsia="ru-RU"/>
        </w:rPr>
        <w:t>руб.</w:t>
      </w:r>
    </w:p>
    <w:p w14:paraId="2750D6F1" w14:textId="7F5DC799" w:rsidR="00F774BE" w:rsidRPr="00050D48" w:rsidRDefault="00F774BE" w:rsidP="005A746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lang w:eastAsia="ru-RU"/>
        </w:rPr>
        <w:t xml:space="preserve">В рамках реализации мероприятий </w:t>
      </w:r>
      <w:r w:rsidRPr="00050D48">
        <w:rPr>
          <w:rFonts w:ascii="Times New Roman" w:hAnsi="Times New Roman" w:cs="Times New Roman"/>
          <w:color w:val="000000" w:themeColor="text1"/>
          <w:sz w:val="24"/>
          <w:szCs w:val="24"/>
        </w:rPr>
        <w:t>подпрограммы «Создание наемных домов социального использования на территории городского округа город Мегион» муниципальной программы «Обеспечение доступным и комфортным жильем жителей городского округа город Мегион в 2014-2020 годах»</w:t>
      </w:r>
      <w:r w:rsidR="001578AB" w:rsidRPr="00050D48">
        <w:rPr>
          <w:rFonts w:ascii="Times New Roman" w:hAnsi="Times New Roman" w:cs="Times New Roman"/>
          <w:color w:val="000000" w:themeColor="text1"/>
          <w:sz w:val="24"/>
          <w:szCs w:val="24"/>
        </w:rPr>
        <w:t xml:space="preserve">, в 2017 году, </w:t>
      </w:r>
      <w:r w:rsidRPr="00050D48">
        <w:rPr>
          <w:rFonts w:ascii="Times New Roman" w:hAnsi="Times New Roman" w:cs="Times New Roman"/>
          <w:color w:val="000000" w:themeColor="text1"/>
          <w:sz w:val="24"/>
          <w:szCs w:val="24"/>
        </w:rPr>
        <w:t>на приобретение жилых помещений выделен</w:t>
      </w:r>
      <w:r w:rsidR="000973C5"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 xml:space="preserve"> и освоено денежных средств в размере </w:t>
      </w:r>
      <w:r w:rsidRPr="00050D48">
        <w:rPr>
          <w:rFonts w:ascii="Times New Roman" w:eastAsia="Times New Roman" w:hAnsi="Times New Roman" w:cs="Times New Roman"/>
          <w:color w:val="000000" w:themeColor="text1"/>
          <w:sz w:val="24"/>
          <w:szCs w:val="24"/>
          <w:lang w:eastAsia="ru-RU"/>
        </w:rPr>
        <w:t>303 514,7</w:t>
      </w:r>
      <w:r w:rsidR="000726CD" w:rsidRPr="00050D48">
        <w:rPr>
          <w:rFonts w:ascii="Times New Roman" w:eastAsia="Times New Roman" w:hAnsi="Times New Roman" w:cs="Times New Roman"/>
          <w:color w:val="000000" w:themeColor="text1"/>
          <w:sz w:val="24"/>
          <w:szCs w:val="24"/>
          <w:lang w:eastAsia="ru-RU"/>
        </w:rPr>
        <w:t xml:space="preserve"> </w:t>
      </w:r>
      <w:r w:rsidR="00AA3B85" w:rsidRPr="00050D48">
        <w:rPr>
          <w:rFonts w:ascii="Times New Roman" w:hAnsi="Times New Roman" w:cs="Times New Roman"/>
          <w:color w:val="000000" w:themeColor="text1"/>
          <w:sz w:val="24"/>
          <w:szCs w:val="24"/>
        </w:rPr>
        <w:t xml:space="preserve">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в том числе: местный бюджет:</w:t>
      </w:r>
      <w:r w:rsidRPr="00050D48">
        <w:rPr>
          <w:rFonts w:ascii="Times New Roman" w:eastAsia="Times New Roman" w:hAnsi="Times New Roman" w:cs="Times New Roman"/>
          <w:color w:val="000000" w:themeColor="text1"/>
          <w:sz w:val="24"/>
          <w:szCs w:val="24"/>
          <w:lang w:eastAsia="ru-RU"/>
        </w:rPr>
        <w:t xml:space="preserve"> 33 386,6</w:t>
      </w:r>
      <w:r w:rsidRPr="00050D48">
        <w:rPr>
          <w:rFonts w:ascii="Times New Roman" w:hAnsi="Times New Roman" w:cs="Times New Roman"/>
          <w:color w:val="000000" w:themeColor="text1"/>
          <w:sz w:val="24"/>
          <w:szCs w:val="24"/>
        </w:rPr>
        <w:t xml:space="preserve">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окружной бюджет: </w:t>
      </w:r>
      <w:r w:rsidRPr="00050D48">
        <w:rPr>
          <w:rFonts w:ascii="Times New Roman" w:eastAsia="Times New Roman" w:hAnsi="Times New Roman" w:cs="Times New Roman"/>
          <w:color w:val="000000" w:themeColor="text1"/>
          <w:sz w:val="24"/>
          <w:szCs w:val="24"/>
          <w:lang w:eastAsia="ru-RU"/>
        </w:rPr>
        <w:t xml:space="preserve">270 128,1 </w:t>
      </w:r>
      <w:r w:rsidRPr="00050D48">
        <w:rPr>
          <w:rFonts w:ascii="Times New Roman" w:hAnsi="Times New Roman" w:cs="Times New Roman"/>
          <w:color w:val="000000" w:themeColor="text1"/>
          <w:sz w:val="24"/>
          <w:szCs w:val="24"/>
        </w:rPr>
        <w:t xml:space="preserve">тыс. </w:t>
      </w:r>
      <w:r w:rsidR="000726CD" w:rsidRPr="00050D48">
        <w:rPr>
          <w:rFonts w:ascii="Times New Roman" w:hAnsi="Times New Roman" w:cs="Times New Roman"/>
          <w:color w:val="000000" w:themeColor="text1"/>
          <w:sz w:val="24"/>
          <w:szCs w:val="24"/>
        </w:rPr>
        <w:t>руб.</w:t>
      </w:r>
    </w:p>
    <w:p w14:paraId="635291CC" w14:textId="5D0E198F" w:rsidR="00F774BE" w:rsidRPr="00050D48" w:rsidRDefault="00F774B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Выделенные денежные средства позволили приобрести 109 жилых помещений в целях создания наемного дома социального использования на территории городского округа. В 2018 году работа будет продолжена, что позволит сформировать рынок доступного арендного жилья и развития жилищного фонда социального использования для граждан, имеющих невысокий уровень дохода, в рамках государственной жилищной политики.</w:t>
      </w:r>
    </w:p>
    <w:p w14:paraId="0F6CD188" w14:textId="404B4A6B" w:rsidR="00BF40FC" w:rsidRPr="00050D48" w:rsidRDefault="00BF40FC" w:rsidP="005A7469">
      <w:pPr>
        <w:widowControl w:val="0"/>
        <w:spacing w:after="0" w:line="240" w:lineRule="auto"/>
        <w:ind w:firstLine="709"/>
        <w:jc w:val="both"/>
        <w:rPr>
          <w:color w:val="000000" w:themeColor="text1"/>
        </w:rPr>
      </w:pPr>
      <w:r w:rsidRPr="00050D48">
        <w:rPr>
          <w:rFonts w:ascii="Times New Roman" w:hAnsi="Times New Roman" w:cs="Times New Roman"/>
          <w:color w:val="000000" w:themeColor="text1"/>
          <w:sz w:val="24"/>
          <w:szCs w:val="24"/>
        </w:rPr>
        <w:t xml:space="preserve">Принятая Правительством Югры альтернативная мера поддержки по предоставлению субсидии многодетным семьям взамен земельного участка получила широкий отклик у мегионцев. </w:t>
      </w:r>
      <w:r w:rsidR="00DF1DBF" w:rsidRPr="00050D48">
        <w:rPr>
          <w:rFonts w:ascii="Times New Roman" w:hAnsi="Times New Roman" w:cs="Times New Roman"/>
          <w:color w:val="000000" w:themeColor="text1"/>
          <w:sz w:val="24"/>
          <w:szCs w:val="24"/>
        </w:rPr>
        <w:t xml:space="preserve">Проведены встречи для многодетных семей по вопросам предоставления субсидии взамен земельного участка. </w:t>
      </w:r>
      <w:r w:rsidRPr="00050D48">
        <w:rPr>
          <w:rFonts w:ascii="Times New Roman" w:hAnsi="Times New Roman" w:cs="Times New Roman"/>
          <w:color w:val="000000" w:themeColor="text1"/>
          <w:sz w:val="24"/>
          <w:szCs w:val="24"/>
        </w:rPr>
        <w:t xml:space="preserve">В 2017 году этой мерой воспользовалась </w:t>
      </w:r>
      <w:r w:rsidR="00050D48" w:rsidRPr="00050D48">
        <w:rPr>
          <w:rFonts w:ascii="Times New Roman" w:hAnsi="Times New Roman" w:cs="Times New Roman"/>
          <w:color w:val="000000" w:themeColor="text1"/>
          <w:sz w:val="24"/>
          <w:szCs w:val="24"/>
        </w:rPr>
        <w:t>21</w:t>
      </w:r>
      <w:r w:rsidRPr="00050D48">
        <w:rPr>
          <w:rFonts w:ascii="Times New Roman" w:hAnsi="Times New Roman" w:cs="Times New Roman"/>
          <w:color w:val="000000" w:themeColor="text1"/>
          <w:sz w:val="24"/>
          <w:szCs w:val="24"/>
        </w:rPr>
        <w:t xml:space="preserve"> семья. Это хороший механизм развития жилищного рынка. Деньги можно потратить на приобретение </w:t>
      </w:r>
      <w:r w:rsidRPr="00050D48">
        <w:rPr>
          <w:rFonts w:ascii="Times New Roman" w:hAnsi="Times New Roman" w:cs="Times New Roman"/>
          <w:color w:val="000000" w:themeColor="text1"/>
          <w:sz w:val="24"/>
          <w:szCs w:val="24"/>
        </w:rPr>
        <w:lastRenderedPageBreak/>
        <w:t>жилья, погашение кредита, взятого на покупку квартиры или строительство дома.</w:t>
      </w:r>
    </w:p>
    <w:p w14:paraId="0CF8A36F" w14:textId="4E1F148C"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В целях улучшения жилищных условий отдельных категорий граждан в 2017 году приобретено 9 квартир для детей-сирот на сумму 15 243,2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Выплачено 7 субсидий ветеранам, инвалидам, семьям, имеющим детей-инвалидов в сумме 5 438,17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Также выплачена субсидия ветерану В</w:t>
      </w:r>
      <w:r w:rsidR="000973C5" w:rsidRPr="00050D48">
        <w:rPr>
          <w:rFonts w:ascii="Times New Roman" w:eastAsia="Times New Roman" w:hAnsi="Times New Roman"/>
          <w:color w:val="000000" w:themeColor="text1"/>
          <w:sz w:val="24"/>
          <w:szCs w:val="24"/>
          <w:lang w:eastAsia="ru-RU"/>
        </w:rPr>
        <w:t xml:space="preserve">еликой </w:t>
      </w:r>
      <w:r w:rsidRPr="00050D48">
        <w:rPr>
          <w:rFonts w:ascii="Times New Roman" w:eastAsia="Times New Roman" w:hAnsi="Times New Roman"/>
          <w:color w:val="000000" w:themeColor="text1"/>
          <w:sz w:val="24"/>
          <w:szCs w:val="24"/>
          <w:lang w:eastAsia="ru-RU"/>
        </w:rPr>
        <w:t>О</w:t>
      </w:r>
      <w:r w:rsidR="000973C5" w:rsidRPr="00050D48">
        <w:rPr>
          <w:rFonts w:ascii="Times New Roman" w:eastAsia="Times New Roman" w:hAnsi="Times New Roman"/>
          <w:color w:val="000000" w:themeColor="text1"/>
          <w:sz w:val="24"/>
          <w:szCs w:val="24"/>
          <w:lang w:eastAsia="ru-RU"/>
        </w:rPr>
        <w:t>течественной войны</w:t>
      </w:r>
      <w:r w:rsidRPr="00050D48">
        <w:rPr>
          <w:rFonts w:ascii="Times New Roman" w:eastAsia="Times New Roman" w:hAnsi="Times New Roman"/>
          <w:color w:val="000000" w:themeColor="text1"/>
          <w:sz w:val="24"/>
          <w:szCs w:val="24"/>
          <w:lang w:eastAsia="ru-RU"/>
        </w:rPr>
        <w:t xml:space="preserve"> в сумме 1 991,83 тыс. </w:t>
      </w:r>
      <w:r w:rsidR="000726CD" w:rsidRPr="00050D48">
        <w:rPr>
          <w:rFonts w:ascii="Times New Roman" w:eastAsia="Times New Roman" w:hAnsi="Times New Roman"/>
          <w:color w:val="000000" w:themeColor="text1"/>
          <w:sz w:val="24"/>
          <w:szCs w:val="24"/>
          <w:lang w:eastAsia="ru-RU"/>
        </w:rPr>
        <w:t>руб.</w:t>
      </w:r>
    </w:p>
    <w:p w14:paraId="39A29FAF" w14:textId="2D0A6A9B"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рамках подпрограммы «Содействие развитию жилищного строительства на территории городского округа город Мегион» муниципальной программы</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приобретено 51 жилое</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помещение</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на сумму 187 547,2</w:t>
      </w:r>
      <w:r w:rsidR="000726CD" w:rsidRPr="00050D48">
        <w:rPr>
          <w:rFonts w:ascii="Times New Roman" w:eastAsia="Times New Roman" w:hAnsi="Times New Roman"/>
          <w:color w:val="000000" w:themeColor="text1"/>
          <w:sz w:val="24"/>
          <w:szCs w:val="24"/>
          <w:lang w:eastAsia="ru-RU"/>
        </w:rPr>
        <w:t xml:space="preserve"> </w:t>
      </w:r>
      <w:r w:rsidRPr="00050D48">
        <w:rPr>
          <w:rFonts w:ascii="Times New Roman" w:eastAsia="Times New Roman" w:hAnsi="Times New Roman"/>
          <w:color w:val="000000" w:themeColor="text1"/>
          <w:sz w:val="24"/>
          <w:szCs w:val="24"/>
          <w:lang w:eastAsia="ru-RU"/>
        </w:rPr>
        <w:t xml:space="preserve">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Выплачено 6 возмещений в сумме 8 061,2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за изымаемые жилые помещения. Приобретено 4 жилых помещения в целях исполнения решений суда в сумме 11 040,0 тыс. </w:t>
      </w:r>
      <w:r w:rsidR="000726CD" w:rsidRPr="00050D48">
        <w:rPr>
          <w:rFonts w:ascii="Times New Roman" w:eastAsia="Times New Roman" w:hAnsi="Times New Roman"/>
          <w:color w:val="000000" w:themeColor="text1"/>
          <w:sz w:val="24"/>
          <w:szCs w:val="24"/>
          <w:lang w:eastAsia="ru-RU"/>
        </w:rPr>
        <w:t>руб.</w:t>
      </w:r>
      <w:r w:rsidRPr="00050D48">
        <w:rPr>
          <w:rFonts w:ascii="Times New Roman" w:eastAsia="Times New Roman" w:hAnsi="Times New Roman"/>
          <w:color w:val="000000" w:themeColor="text1"/>
          <w:sz w:val="24"/>
          <w:szCs w:val="24"/>
          <w:lang w:eastAsia="ru-RU"/>
        </w:rPr>
        <w:t xml:space="preserve"> Реализация программных мероприятий позволила сократить количество аварийного и непригодного жилья на территории городского округа, признанного аварийным и непригодным по состоянию на 31.12.2016 в количестве 1 639,1 кв. м в рамках финансирования 2017 года.</w:t>
      </w:r>
    </w:p>
    <w:p w14:paraId="394C6CB2" w14:textId="21FDD426" w:rsidR="001578AB" w:rsidRPr="00050D48" w:rsidRDefault="001578AB"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Решение проблемы по ликвидации приспособленных для проживания строений в городе Мегионе стоит на контроле у Губернатора автономного округа. Проблема по сносу, расселению балков в г.Мегионе была обозначена и начала решаться при ее личном участии.</w:t>
      </w:r>
    </w:p>
    <w:p w14:paraId="44B5502F" w14:textId="76AC63E7" w:rsidR="00061A6F" w:rsidRPr="00050D48" w:rsidRDefault="00061A6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CYR" w:eastAsia="Times New Roman" w:hAnsi="Times New Roman CYR" w:cs="Times New Roman CYR"/>
          <w:bCs/>
          <w:color w:val="000000" w:themeColor="text1"/>
          <w:sz w:val="24"/>
          <w:szCs w:val="24"/>
          <w:lang w:eastAsia="ru-RU"/>
        </w:rPr>
        <w:t xml:space="preserve">В рамках реализации мероприятий </w:t>
      </w:r>
      <w:r w:rsidRPr="00050D48">
        <w:rPr>
          <w:rFonts w:ascii="Times New Roman" w:hAnsi="Times New Roman" w:cs="Times New Roman"/>
          <w:color w:val="000000" w:themeColor="text1"/>
          <w:sz w:val="24"/>
          <w:szCs w:val="24"/>
        </w:rPr>
        <w:t>подпрограммы «Адресная программа по ликвидации и расселению строений, приспособленных для проживания, расположенных на территории городского округа город Мегион» в 2017 году было выделено</w:t>
      </w:r>
      <w:r w:rsidR="00AA3B85"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232</w:t>
      </w:r>
      <w:r w:rsidR="00AA3B85" w:rsidRPr="00050D48">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794</w:t>
      </w:r>
      <w:r w:rsidR="00AA3B85" w:rsidRPr="00050D48">
        <w:rPr>
          <w:rFonts w:ascii="Times New Roman" w:hAnsi="Times New Roman" w:cs="Times New Roman"/>
          <w:color w:val="000000" w:themeColor="text1"/>
          <w:sz w:val="24"/>
          <w:szCs w:val="24"/>
        </w:rPr>
        <w:t>,4</w:t>
      </w:r>
      <w:r w:rsidR="000726CD" w:rsidRPr="00050D48">
        <w:rPr>
          <w:rFonts w:ascii="Times New Roman" w:hAnsi="Times New Roman" w:cs="Times New Roman"/>
          <w:color w:val="000000" w:themeColor="text1"/>
          <w:sz w:val="24"/>
          <w:szCs w:val="24"/>
        </w:rPr>
        <w:t xml:space="preserve"> </w:t>
      </w:r>
      <w:r w:rsidR="00AA3B85" w:rsidRPr="00050D48">
        <w:rPr>
          <w:rFonts w:ascii="Times New Roman" w:hAnsi="Times New Roman" w:cs="Times New Roman"/>
          <w:color w:val="000000" w:themeColor="text1"/>
          <w:sz w:val="24"/>
          <w:szCs w:val="24"/>
        </w:rPr>
        <w:t xml:space="preserve">тыс. </w:t>
      </w:r>
      <w:r w:rsidR="000726CD" w:rsidRPr="00050D48">
        <w:rPr>
          <w:rFonts w:ascii="Times New Roman" w:hAnsi="Times New Roman" w:cs="Times New Roman"/>
          <w:color w:val="000000" w:themeColor="text1"/>
          <w:sz w:val="24"/>
          <w:szCs w:val="24"/>
        </w:rPr>
        <w:t>руб.</w:t>
      </w:r>
    </w:p>
    <w:p w14:paraId="7AD1F343" w14:textId="155BAB88" w:rsidR="00061A6F" w:rsidRPr="00050D48" w:rsidRDefault="00AA3B85"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Освоено 220 345,0 тыс. </w:t>
      </w:r>
      <w:r w:rsidR="000726CD" w:rsidRPr="00050D48">
        <w:rPr>
          <w:rFonts w:ascii="Times New Roman" w:hAnsi="Times New Roman" w:cs="Times New Roman"/>
          <w:color w:val="000000" w:themeColor="text1"/>
          <w:sz w:val="24"/>
          <w:szCs w:val="24"/>
        </w:rPr>
        <w:t>руб.</w:t>
      </w:r>
      <w:r w:rsidR="00061A6F" w:rsidRPr="00050D48">
        <w:rPr>
          <w:rFonts w:ascii="Times New Roman" w:hAnsi="Times New Roman" w:cs="Times New Roman"/>
          <w:color w:val="000000" w:themeColor="text1"/>
          <w:sz w:val="24"/>
          <w:szCs w:val="24"/>
        </w:rPr>
        <w:t>, в том числе:</w:t>
      </w:r>
      <w:r w:rsidR="000726CD" w:rsidRPr="00050D48">
        <w:rPr>
          <w:rFonts w:ascii="Times New Roman" w:hAnsi="Times New Roman" w:cs="Times New Roman"/>
          <w:color w:val="000000" w:themeColor="text1"/>
          <w:sz w:val="24"/>
          <w:szCs w:val="24"/>
        </w:rPr>
        <w:t xml:space="preserve"> </w:t>
      </w:r>
    </w:p>
    <w:p w14:paraId="636E4986" w14:textId="15578D2A" w:rsidR="00061A6F" w:rsidRPr="00050D48" w:rsidRDefault="00061A6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местный бюджет: 2</w:t>
      </w:r>
      <w:r w:rsidR="00AA3B85" w:rsidRPr="00050D48">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425</w:t>
      </w:r>
      <w:r w:rsidR="00AA3B85"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9</w:t>
      </w:r>
      <w:r w:rsidR="00AA3B85" w:rsidRPr="00050D48">
        <w:rPr>
          <w:rFonts w:ascii="Times New Roman" w:hAnsi="Times New Roman" w:cs="Times New Roman"/>
          <w:color w:val="000000" w:themeColor="text1"/>
          <w:sz w:val="24"/>
          <w:szCs w:val="24"/>
        </w:rPr>
        <w:t xml:space="preserve"> тыс.</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w:t>
      </w:r>
    </w:p>
    <w:p w14:paraId="19078102" w14:textId="1C23ADD7" w:rsidR="00061A6F" w:rsidRPr="00050D48" w:rsidRDefault="00061A6F"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 xml:space="preserve">окружной бюджет </w:t>
      </w:r>
      <w:r w:rsidR="00AA3B85" w:rsidRPr="00050D48">
        <w:rPr>
          <w:rFonts w:ascii="Times New Roman" w:eastAsia="Times New Roman" w:hAnsi="Times New Roman" w:cs="Times New Roman"/>
          <w:color w:val="000000" w:themeColor="text1"/>
          <w:sz w:val="24"/>
          <w:szCs w:val="24"/>
          <w:lang w:eastAsia="ru-RU"/>
        </w:rPr>
        <w:t>19 628,0 тыс.</w:t>
      </w:r>
      <w:r w:rsidRPr="00050D48">
        <w:rPr>
          <w:rFonts w:ascii="Times New Roman" w:eastAsia="Times New Roman" w:hAnsi="Times New Roman" w:cs="Times New Roman"/>
          <w:color w:val="000000" w:themeColor="text1"/>
          <w:sz w:val="24"/>
          <w:szCs w:val="24"/>
          <w:lang w:eastAsia="ru-RU"/>
        </w:rPr>
        <w:t xml:space="preserve"> </w:t>
      </w:r>
      <w:r w:rsidR="000726CD" w:rsidRPr="00050D48">
        <w:rPr>
          <w:rFonts w:ascii="Times New Roman" w:eastAsia="Times New Roman" w:hAnsi="Times New Roman" w:cs="Times New Roman"/>
          <w:color w:val="000000" w:themeColor="text1"/>
          <w:sz w:val="24"/>
          <w:szCs w:val="24"/>
          <w:lang w:eastAsia="ru-RU"/>
        </w:rPr>
        <w:t>руб.</w:t>
      </w:r>
      <w:r w:rsidRPr="00050D48">
        <w:rPr>
          <w:rFonts w:ascii="Times New Roman" w:eastAsia="Times New Roman" w:hAnsi="Times New Roman" w:cs="Times New Roman"/>
          <w:color w:val="000000" w:themeColor="text1"/>
          <w:sz w:val="24"/>
          <w:szCs w:val="24"/>
          <w:lang w:eastAsia="ru-RU"/>
        </w:rPr>
        <w:t>;</w:t>
      </w:r>
    </w:p>
    <w:p w14:paraId="4FECEFB5" w14:textId="3A4B0DBF" w:rsidR="00061A6F" w:rsidRPr="00050D48" w:rsidRDefault="00061A6F"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рамках программы «Сотрудничество» 198</w:t>
      </w:r>
      <w:r w:rsidR="00AA3B85" w:rsidRPr="00050D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291</w:t>
      </w:r>
      <w:r w:rsidR="00AA3B85" w:rsidRPr="00050D48">
        <w:rPr>
          <w:rFonts w:ascii="Times New Roman" w:eastAsia="Times New Roman" w:hAnsi="Times New Roman" w:cs="Times New Roman"/>
          <w:color w:val="000000" w:themeColor="text1"/>
          <w:sz w:val="24"/>
          <w:szCs w:val="24"/>
          <w:lang w:eastAsia="ru-RU"/>
        </w:rPr>
        <w:t>,1 тыс.</w:t>
      </w:r>
      <w:r w:rsidRPr="00050D48">
        <w:rPr>
          <w:rFonts w:ascii="Times New Roman" w:eastAsia="Times New Roman" w:hAnsi="Times New Roman" w:cs="Times New Roman"/>
          <w:color w:val="000000" w:themeColor="text1"/>
          <w:sz w:val="24"/>
          <w:szCs w:val="24"/>
          <w:lang w:eastAsia="ru-RU"/>
        </w:rPr>
        <w:t xml:space="preserve"> </w:t>
      </w:r>
      <w:r w:rsidR="000726CD" w:rsidRPr="00050D48">
        <w:rPr>
          <w:rFonts w:ascii="Times New Roman" w:eastAsia="Times New Roman" w:hAnsi="Times New Roman" w:cs="Times New Roman"/>
          <w:color w:val="000000" w:themeColor="text1"/>
          <w:sz w:val="24"/>
          <w:szCs w:val="24"/>
          <w:lang w:eastAsia="ru-RU"/>
        </w:rPr>
        <w:t>руб.</w:t>
      </w:r>
    </w:p>
    <w:p w14:paraId="4FB4E59E" w14:textId="77777777" w:rsidR="00061A6F" w:rsidRPr="00050D48" w:rsidRDefault="00061A6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Выделенные денежные средства позволили воспользоваться мерами государственной поддержки и улучшить свои жилищные условия 84 семьям.</w:t>
      </w:r>
    </w:p>
    <w:p w14:paraId="2ED4C58E" w14:textId="79E45EE6" w:rsidR="00AA0451" w:rsidRPr="00050D48" w:rsidRDefault="00061A6F"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 xml:space="preserve">Кроме того, </w:t>
      </w:r>
      <w:r w:rsidR="00AA0451" w:rsidRPr="00050D48">
        <w:rPr>
          <w:rFonts w:ascii="Times New Roman" w:eastAsia="Times New Roman" w:hAnsi="Times New Roman"/>
          <w:color w:val="000000" w:themeColor="text1"/>
          <w:sz w:val="24"/>
          <w:szCs w:val="24"/>
          <w:lang w:eastAsia="ru-RU"/>
        </w:rPr>
        <w:t>выдано 91 гарантийное письмо, на общую сумму 239 856,4 тыс. руб., по состоянию на 28.12.2017 перечислена государственная поддержка на сумму 190 035,0 тыс. руб., планируются к перечислению в 2018 году на сумму 30 017,8 тыс. руб.</w:t>
      </w:r>
    </w:p>
    <w:p w14:paraId="33ABAF47" w14:textId="43D92125"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Проведены работы по сносу 8 приспособленных для проживания строений на сумму 199,00 тыс.руб.</w:t>
      </w:r>
    </w:p>
    <w:p w14:paraId="5323BE0C" w14:textId="2C55E477" w:rsidR="00AA0451"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соответствии со статьями 49 - 52 Жилищного кодекса Российской Федерации ведется учет граждан, признанных нуждающимися в жилых помещениях, предоставляемые по договорам социального найма. В 2017 году состоял</w:t>
      </w:r>
      <w:r w:rsidR="000973C5" w:rsidRPr="00050D48">
        <w:rPr>
          <w:rFonts w:ascii="Times New Roman" w:eastAsia="Times New Roman" w:hAnsi="Times New Roman"/>
          <w:color w:val="000000" w:themeColor="text1"/>
          <w:sz w:val="24"/>
          <w:szCs w:val="24"/>
          <w:lang w:eastAsia="ru-RU"/>
        </w:rPr>
        <w:t>и</w:t>
      </w:r>
      <w:r w:rsidRPr="00050D48">
        <w:rPr>
          <w:rFonts w:ascii="Times New Roman" w:eastAsia="Times New Roman" w:hAnsi="Times New Roman"/>
          <w:color w:val="000000" w:themeColor="text1"/>
          <w:sz w:val="24"/>
          <w:szCs w:val="24"/>
          <w:lang w:eastAsia="ru-RU"/>
        </w:rPr>
        <w:t xml:space="preserve"> на учете в качестве нуждающихся в жилых помещениях, предоставляемых по договорам социального найма на территории городского округа город Мегион 2 545 граждан (2016 год – 2 596 чел.). Из 31 граждан, состоящих на учете в 2017 году в качестве нуждающихся в жилых помещениях, предоставляемых по договорам социального найма на территории городского округа, имеющих право на предоставление жилых помещений во внеочередном порядке, 16 были обеспечены жилыми помещениями.</w:t>
      </w:r>
    </w:p>
    <w:p w14:paraId="53BE37F9" w14:textId="72118D18" w:rsidR="008724D8" w:rsidRPr="00050D48" w:rsidRDefault="00AA0451" w:rsidP="005A7469">
      <w:pPr>
        <w:widowControl w:val="0"/>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50D48">
        <w:rPr>
          <w:rFonts w:ascii="Times New Roman" w:eastAsia="Times New Roman" w:hAnsi="Times New Roman"/>
          <w:color w:val="000000" w:themeColor="text1"/>
          <w:sz w:val="24"/>
          <w:szCs w:val="24"/>
          <w:lang w:eastAsia="ru-RU"/>
        </w:rPr>
        <w:t>В 2018 году будет продолжена работа по расселению ветхого, аварийного жилья, приспособленных для проживания строений и улучшению жилищных условий отдельных категорий граждан, а также по созданию эффективных механизмов развития жилищного строительства, в том числе, с привлечением коллективных ин</w:t>
      </w:r>
      <w:r w:rsidR="001578AB" w:rsidRPr="00050D48">
        <w:rPr>
          <w:rFonts w:ascii="Times New Roman" w:eastAsia="Times New Roman" w:hAnsi="Times New Roman"/>
          <w:color w:val="000000" w:themeColor="text1"/>
          <w:sz w:val="24"/>
          <w:szCs w:val="24"/>
          <w:lang w:eastAsia="ru-RU"/>
        </w:rPr>
        <w:t>вестиций.</w:t>
      </w:r>
    </w:p>
    <w:p w14:paraId="5E01A8DB" w14:textId="77777777" w:rsidR="007A0A4E" w:rsidRPr="00050D48" w:rsidRDefault="007A0A4E" w:rsidP="005A7469">
      <w:pPr>
        <w:widowControl w:val="0"/>
        <w:spacing w:after="0" w:line="240" w:lineRule="auto"/>
        <w:ind w:firstLine="709"/>
        <w:rPr>
          <w:rFonts w:ascii="Times New Roman" w:eastAsia="Calibri" w:hAnsi="Times New Roman" w:cs="Times New Roman"/>
          <w:color w:val="000000" w:themeColor="text1"/>
          <w:sz w:val="24"/>
          <w:szCs w:val="24"/>
        </w:rPr>
      </w:pPr>
    </w:p>
    <w:p w14:paraId="10B47519" w14:textId="77777777" w:rsidR="001578AB" w:rsidRPr="00050D48" w:rsidRDefault="001578AB"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0C78E58E" w14:textId="340075D0" w:rsidR="004F70A8" w:rsidRPr="00050D48" w:rsidRDefault="004F70A8"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6.</w:t>
      </w:r>
      <w:r w:rsidRPr="00050D48">
        <w:rPr>
          <w:rFonts w:ascii="Times New Roman" w:eastAsia="Calibri" w:hAnsi="Times New Roman"/>
          <w:i/>
          <w:color w:val="000000" w:themeColor="text1"/>
          <w:sz w:val="24"/>
        </w:rPr>
        <w:tab/>
        <w:t>Организация жилищно-коммунального комплекса</w:t>
      </w:r>
    </w:p>
    <w:p w14:paraId="150B3103"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6963EAF2" w14:textId="4FAA4AA2"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Основной задачей органов местного самоуправления городского округа в сфере жилищно-коммунального хозяйства является создание условий, организация и обеспечение процессов, связанных с предоставлением жилищно-коммунальных услуг, используя все имеющиеся ресурсы.</w:t>
      </w:r>
    </w:p>
    <w:p w14:paraId="39394239" w14:textId="52FDF79A"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Жилищно-коммунальный комплекс городского округа представляют четыре предприятия различных форм собственности, которые обеспечивают жилищно-коммунальными услугами все категории потребителей:</w:t>
      </w:r>
    </w:p>
    <w:p w14:paraId="64AE454B"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Муниципальное унитарное предприятие «Тепловодоканал» осуществляет производство и снабжение тепловой энергией, водоснабжением и водоотведением;</w:t>
      </w:r>
    </w:p>
    <w:p w14:paraId="0CA53E1E"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открытое акционерное общество «Тюменская энергосбытовая компания» реализует электрическую энергию всем категориям потребителей;</w:t>
      </w:r>
    </w:p>
    <w:p w14:paraId="3A4CBFA5"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акционерное общество «Городские электрические сети» осуществляет технический ремонт и техническое обслуживание сетей и подстанций;</w:t>
      </w:r>
    </w:p>
    <w:p w14:paraId="2D60E001" w14:textId="7B6AABCA"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открытое акционерное общество «Жилищно-коммунальное управление» является управляющей компанией в городе Мегионе и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содержанию и текущему ремонту основной массы жилых помещений, вывозу жидких и твердых бытовых отходов, завозу питьевой воды автотранспортом в неблагоустроенном жилом фонде, утилизации (захоронению) твердых коммунальных отходов.</w:t>
      </w:r>
    </w:p>
    <w:p w14:paraId="787E4FA4"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город Мегион является муниципальное унитарное предприятие «Тепловодоканал».</w:t>
      </w:r>
    </w:p>
    <w:p w14:paraId="20C23925"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 жилом помещении внутридомовых инженерных систем, позволяющих предоставлять потребителю коммунальные услуги: отопление, холодное водоснабжение, горячее водоснабжение, водоотведение.</w:t>
      </w:r>
    </w:p>
    <w:p w14:paraId="56170FF0"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 электроплитами составляет 76,9%, в том числе:</w:t>
      </w:r>
    </w:p>
    <w:p w14:paraId="4DCB5FAD" w14:textId="45AFAD9C" w:rsidR="004F70A8" w:rsidRDefault="004F70A8" w:rsidP="005A7469">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7</w:t>
      </w:r>
    </w:p>
    <w:p w14:paraId="17D24640" w14:textId="77777777" w:rsidR="00194E56" w:rsidRPr="00050D48" w:rsidRDefault="00194E56" w:rsidP="005A7469">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4F70A8" w:rsidRPr="00050D48" w14:paraId="4F0FA28F" w14:textId="77777777" w:rsidTr="00165C1C">
        <w:tc>
          <w:tcPr>
            <w:tcW w:w="8520" w:type="dxa"/>
            <w:shd w:val="clear" w:color="auto" w:fill="auto"/>
            <w:vAlign w:val="center"/>
            <w:hideMark/>
          </w:tcPr>
          <w:p w14:paraId="0E22427F"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14:paraId="535DC306"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76,9</w:t>
            </w:r>
          </w:p>
        </w:tc>
      </w:tr>
      <w:tr w:rsidR="004F70A8" w:rsidRPr="00050D48" w14:paraId="407E55ED" w14:textId="77777777" w:rsidTr="00165C1C">
        <w:tc>
          <w:tcPr>
            <w:tcW w:w="8520" w:type="dxa"/>
            <w:shd w:val="clear" w:color="auto" w:fill="auto"/>
            <w:vAlign w:val="center"/>
            <w:hideMark/>
          </w:tcPr>
          <w:p w14:paraId="25DC1893"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водопроводом</w:t>
            </w:r>
          </w:p>
        </w:tc>
        <w:tc>
          <w:tcPr>
            <w:tcW w:w="1134" w:type="dxa"/>
            <w:shd w:val="clear" w:color="auto" w:fill="auto"/>
            <w:vAlign w:val="center"/>
            <w:hideMark/>
          </w:tcPr>
          <w:p w14:paraId="07A783F7"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99,3</w:t>
            </w:r>
          </w:p>
        </w:tc>
      </w:tr>
      <w:tr w:rsidR="004F70A8" w:rsidRPr="00050D48" w14:paraId="0B216F86" w14:textId="77777777" w:rsidTr="00165C1C">
        <w:tc>
          <w:tcPr>
            <w:tcW w:w="8520" w:type="dxa"/>
            <w:shd w:val="clear" w:color="auto" w:fill="auto"/>
            <w:vAlign w:val="center"/>
            <w:hideMark/>
          </w:tcPr>
          <w:p w14:paraId="49B32B9B"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канализацией</w:t>
            </w:r>
          </w:p>
        </w:tc>
        <w:tc>
          <w:tcPr>
            <w:tcW w:w="1134" w:type="dxa"/>
            <w:shd w:val="clear" w:color="auto" w:fill="auto"/>
            <w:vAlign w:val="center"/>
            <w:hideMark/>
          </w:tcPr>
          <w:p w14:paraId="799CB039"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99,3</w:t>
            </w:r>
          </w:p>
        </w:tc>
      </w:tr>
      <w:tr w:rsidR="004F70A8" w:rsidRPr="00050D48" w14:paraId="68DC7538" w14:textId="77777777" w:rsidTr="00165C1C">
        <w:tc>
          <w:tcPr>
            <w:tcW w:w="8520" w:type="dxa"/>
            <w:shd w:val="clear" w:color="auto" w:fill="auto"/>
            <w:vAlign w:val="center"/>
            <w:hideMark/>
          </w:tcPr>
          <w:p w14:paraId="1CC0220D"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отоплением</w:t>
            </w:r>
          </w:p>
        </w:tc>
        <w:tc>
          <w:tcPr>
            <w:tcW w:w="1134" w:type="dxa"/>
            <w:shd w:val="clear" w:color="auto" w:fill="auto"/>
            <w:vAlign w:val="center"/>
            <w:hideMark/>
          </w:tcPr>
          <w:p w14:paraId="11E7134F"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99,3</w:t>
            </w:r>
          </w:p>
        </w:tc>
      </w:tr>
      <w:tr w:rsidR="004F70A8" w:rsidRPr="00050D48" w14:paraId="31168481" w14:textId="77777777" w:rsidTr="00165C1C">
        <w:tc>
          <w:tcPr>
            <w:tcW w:w="8520" w:type="dxa"/>
            <w:shd w:val="clear" w:color="auto" w:fill="auto"/>
            <w:vAlign w:val="center"/>
            <w:hideMark/>
          </w:tcPr>
          <w:p w14:paraId="6C89D609"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ваннами (душем)</w:t>
            </w:r>
          </w:p>
        </w:tc>
        <w:tc>
          <w:tcPr>
            <w:tcW w:w="1134" w:type="dxa"/>
            <w:shd w:val="clear" w:color="auto" w:fill="auto"/>
            <w:vAlign w:val="center"/>
            <w:hideMark/>
          </w:tcPr>
          <w:p w14:paraId="7EE4F84C"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96,8</w:t>
            </w:r>
          </w:p>
        </w:tc>
      </w:tr>
      <w:tr w:rsidR="004F70A8" w:rsidRPr="00050D48" w14:paraId="15A2E814" w14:textId="77777777" w:rsidTr="00165C1C">
        <w:tc>
          <w:tcPr>
            <w:tcW w:w="8520" w:type="dxa"/>
            <w:shd w:val="clear" w:color="auto" w:fill="auto"/>
            <w:vAlign w:val="center"/>
            <w:hideMark/>
          </w:tcPr>
          <w:p w14:paraId="47E61D4F"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газом</w:t>
            </w:r>
          </w:p>
        </w:tc>
        <w:tc>
          <w:tcPr>
            <w:tcW w:w="1134" w:type="dxa"/>
            <w:shd w:val="clear" w:color="auto" w:fill="auto"/>
            <w:vAlign w:val="center"/>
            <w:hideMark/>
          </w:tcPr>
          <w:p w14:paraId="61FF2E5F"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1,4</w:t>
            </w:r>
          </w:p>
        </w:tc>
      </w:tr>
      <w:tr w:rsidR="004F70A8" w:rsidRPr="00050D48" w14:paraId="5C7B7461" w14:textId="77777777" w:rsidTr="00165C1C">
        <w:tc>
          <w:tcPr>
            <w:tcW w:w="8520" w:type="dxa"/>
            <w:shd w:val="clear" w:color="auto" w:fill="auto"/>
            <w:vAlign w:val="center"/>
            <w:hideMark/>
          </w:tcPr>
          <w:p w14:paraId="25ADFA85"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14:paraId="1E707D16"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77,8</w:t>
            </w:r>
          </w:p>
        </w:tc>
      </w:tr>
      <w:tr w:rsidR="004F70A8" w:rsidRPr="00050D48" w14:paraId="5581D62F" w14:textId="77777777" w:rsidTr="00165C1C">
        <w:tc>
          <w:tcPr>
            <w:tcW w:w="8520" w:type="dxa"/>
            <w:shd w:val="clear" w:color="auto" w:fill="auto"/>
            <w:vAlign w:val="center"/>
            <w:hideMark/>
          </w:tcPr>
          <w:p w14:paraId="072CA0B5" w14:textId="77777777" w:rsidR="004F70A8" w:rsidRPr="00050D48" w:rsidRDefault="004F70A8"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14:paraId="561DEFB5"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98,3</w:t>
            </w:r>
          </w:p>
        </w:tc>
      </w:tr>
    </w:tbl>
    <w:p w14:paraId="7102A456" w14:textId="77777777" w:rsidR="004F70A8" w:rsidRPr="00050D48" w:rsidRDefault="004F70A8" w:rsidP="005A7469">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0D675A3A" w14:textId="265CF5FB"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Муниципальное унитарное предприятие «Тепловодоканал» обслуживает 2 независимые системы теплоснабжения по городу Мегиону и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которые являются централизованными. </w:t>
      </w:r>
    </w:p>
    <w:p w14:paraId="50FD1499" w14:textId="77777777" w:rsidR="004F70A8" w:rsidRPr="00050D48" w:rsidRDefault="004F70A8"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 xml:space="preserve">Основным источником теплоснабжения в городе Мегионе является котельная «Южная», установленная мощность которой составляет 330 Гкал/час. </w:t>
      </w:r>
      <w:r w:rsidRPr="00050D48">
        <w:rPr>
          <w:rFonts w:ascii="Times New Roman" w:hAnsi="Times New Roman" w:cs="Times New Roman"/>
          <w:color w:val="000000" w:themeColor="text1"/>
          <w:sz w:val="24"/>
          <w:szCs w:val="24"/>
        </w:rPr>
        <w:t xml:space="preserve">Котельная «Северная» подключена к городским распределительным сетям параллельно с котельной «Южная», в </w:t>
      </w:r>
      <w:r w:rsidRPr="00050D48">
        <w:rPr>
          <w:rFonts w:ascii="Times New Roman" w:hAnsi="Times New Roman" w:cs="Times New Roman"/>
          <w:color w:val="000000" w:themeColor="text1"/>
          <w:sz w:val="24"/>
          <w:szCs w:val="24"/>
        </w:rPr>
        <w:lastRenderedPageBreak/>
        <w:t xml:space="preserve">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14:paraId="180C0DE5" w14:textId="309294B0"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Источником теплоснабжения в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является котельная «Центральная» общей тепловой мощностью 59,6 Гкал/час. Основную долю в топливном балансе котельных составляет газ - 99,7%, нефть составляет - 0,3%.</w:t>
      </w:r>
    </w:p>
    <w:p w14:paraId="217DDBA4" w14:textId="7410A51C"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Система теплоснабжения городского округа включает:</w:t>
      </w:r>
    </w:p>
    <w:p w14:paraId="745FE70F"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13 установленных котлов с суммарной тепловой мощностью 453,6 Гкал/час;</w:t>
      </w:r>
    </w:p>
    <w:p w14:paraId="1E302B67"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21 центральный тепловой пункт;</w:t>
      </w:r>
    </w:p>
    <w:p w14:paraId="38FDD91F"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протяженность тепловых сетей в двухтрубном исчислении, состоящих на балансе МУП «Тепловодоканал» составляет 147,9 км.</w:t>
      </w:r>
    </w:p>
    <w:p w14:paraId="7D7F57C5" w14:textId="3D9B1F0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Услугой центрального теплоснабжения городского округа охвачено 99,5% общей площади жилищного фонда городского округа, горячее водоснабжение присутствует только у 76,6% жилищного фонда.</w:t>
      </w:r>
    </w:p>
    <w:p w14:paraId="195714C8" w14:textId="03023320"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Потребителями тепла являются жилые дома капитального и некапитального исполнения, расположенные на территории городского округа, бюджетные организации и прочие потребители. </w:t>
      </w:r>
    </w:p>
    <w:p w14:paraId="10AF0EBC" w14:textId="77777777" w:rsidR="004C776B" w:rsidRPr="00050D48" w:rsidRDefault="004C776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3CC50C01" w14:textId="575ED9CD" w:rsidR="004F70A8" w:rsidRPr="00050D48" w:rsidRDefault="004F70A8" w:rsidP="005A7469">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42738B">
        <w:rPr>
          <w:rFonts w:ascii="Times New Roman" w:eastAsia="Times New Roman" w:hAnsi="Times New Roman" w:cs="Times New Roman"/>
          <w:color w:val="000000" w:themeColor="text1"/>
          <w:sz w:val="24"/>
          <w:szCs w:val="24"/>
          <w:lang w:eastAsia="ru-RU"/>
        </w:rPr>
        <w:t>8</w:t>
      </w:r>
    </w:p>
    <w:p w14:paraId="6E6A69E9"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Структура отпуска тепловой энергии по потребителям</w:t>
      </w:r>
    </w:p>
    <w:p w14:paraId="036E10E6"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p>
    <w:tbl>
      <w:tblPr>
        <w:tblW w:w="5000" w:type="pct"/>
        <w:tblLook w:val="04A0" w:firstRow="1" w:lastRow="0" w:firstColumn="1" w:lastColumn="0" w:noHBand="0" w:noVBand="1"/>
      </w:tblPr>
      <w:tblGrid>
        <w:gridCol w:w="1390"/>
        <w:gridCol w:w="2129"/>
        <w:gridCol w:w="2126"/>
        <w:gridCol w:w="2128"/>
        <w:gridCol w:w="2081"/>
      </w:tblGrid>
      <w:tr w:rsidR="004F70A8" w:rsidRPr="00050D48" w14:paraId="19B8A982" w14:textId="77777777" w:rsidTr="00165C1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B07C5"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60B5DD97"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Объем производства всего, тыс.Гкал.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3C02DF92"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5547A53A"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14:paraId="389A7CF6"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 xml:space="preserve">Доля прочих в общем объеме, % </w:t>
            </w:r>
          </w:p>
        </w:tc>
      </w:tr>
      <w:tr w:rsidR="004F70A8" w:rsidRPr="00050D48" w14:paraId="0B34B372" w14:textId="77777777" w:rsidTr="00165C1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C4BA648"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2013 год</w:t>
            </w:r>
          </w:p>
        </w:tc>
        <w:tc>
          <w:tcPr>
            <w:tcW w:w="1080" w:type="pct"/>
            <w:tcBorders>
              <w:top w:val="single" w:sz="4" w:space="0" w:color="auto"/>
              <w:left w:val="nil"/>
              <w:bottom w:val="single" w:sz="4" w:space="0" w:color="auto"/>
              <w:right w:val="single" w:sz="4" w:space="0" w:color="auto"/>
            </w:tcBorders>
            <w:shd w:val="clear" w:color="auto" w:fill="auto"/>
            <w:vAlign w:val="center"/>
          </w:tcPr>
          <w:p w14:paraId="5D3711FD"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508,97</w:t>
            </w:r>
          </w:p>
        </w:tc>
        <w:tc>
          <w:tcPr>
            <w:tcW w:w="1079" w:type="pct"/>
            <w:tcBorders>
              <w:top w:val="single" w:sz="4" w:space="0" w:color="auto"/>
              <w:left w:val="nil"/>
              <w:bottom w:val="single" w:sz="4" w:space="0" w:color="auto"/>
              <w:right w:val="single" w:sz="4" w:space="0" w:color="auto"/>
            </w:tcBorders>
            <w:shd w:val="clear" w:color="auto" w:fill="auto"/>
            <w:vAlign w:val="center"/>
          </w:tcPr>
          <w:p w14:paraId="24B9FE17"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63,0</w:t>
            </w:r>
          </w:p>
        </w:tc>
        <w:tc>
          <w:tcPr>
            <w:tcW w:w="1080" w:type="pct"/>
            <w:tcBorders>
              <w:top w:val="single" w:sz="4" w:space="0" w:color="auto"/>
              <w:left w:val="nil"/>
              <w:bottom w:val="single" w:sz="4" w:space="0" w:color="auto"/>
              <w:right w:val="single" w:sz="4" w:space="0" w:color="auto"/>
            </w:tcBorders>
            <w:shd w:val="clear" w:color="auto" w:fill="auto"/>
            <w:vAlign w:val="center"/>
          </w:tcPr>
          <w:p w14:paraId="0E557068"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12,2</w:t>
            </w:r>
          </w:p>
        </w:tc>
        <w:tc>
          <w:tcPr>
            <w:tcW w:w="1056" w:type="pct"/>
            <w:tcBorders>
              <w:top w:val="single" w:sz="4" w:space="0" w:color="auto"/>
              <w:left w:val="nil"/>
              <w:bottom w:val="single" w:sz="4" w:space="0" w:color="auto"/>
              <w:right w:val="single" w:sz="4" w:space="0" w:color="auto"/>
            </w:tcBorders>
            <w:shd w:val="clear" w:color="auto" w:fill="auto"/>
            <w:vAlign w:val="center"/>
          </w:tcPr>
          <w:p w14:paraId="7EC5F429"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24,8</w:t>
            </w:r>
          </w:p>
        </w:tc>
      </w:tr>
      <w:tr w:rsidR="004F70A8" w:rsidRPr="00050D48" w14:paraId="1AEF0F0D" w14:textId="77777777" w:rsidTr="00165C1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D4DB20"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2014 год</w:t>
            </w:r>
          </w:p>
        </w:tc>
        <w:tc>
          <w:tcPr>
            <w:tcW w:w="1080" w:type="pct"/>
            <w:tcBorders>
              <w:top w:val="single" w:sz="4" w:space="0" w:color="auto"/>
              <w:left w:val="nil"/>
              <w:bottom w:val="single" w:sz="4" w:space="0" w:color="auto"/>
              <w:right w:val="single" w:sz="4" w:space="0" w:color="auto"/>
            </w:tcBorders>
            <w:shd w:val="clear" w:color="auto" w:fill="auto"/>
            <w:vAlign w:val="center"/>
          </w:tcPr>
          <w:p w14:paraId="23E75C1A"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511,95</w:t>
            </w:r>
          </w:p>
        </w:tc>
        <w:tc>
          <w:tcPr>
            <w:tcW w:w="1079" w:type="pct"/>
            <w:tcBorders>
              <w:top w:val="single" w:sz="4" w:space="0" w:color="auto"/>
              <w:left w:val="nil"/>
              <w:bottom w:val="single" w:sz="4" w:space="0" w:color="auto"/>
              <w:right w:val="single" w:sz="4" w:space="0" w:color="auto"/>
            </w:tcBorders>
            <w:shd w:val="clear" w:color="auto" w:fill="auto"/>
            <w:vAlign w:val="center"/>
          </w:tcPr>
          <w:p w14:paraId="7DC5267C"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61,4</w:t>
            </w:r>
          </w:p>
        </w:tc>
        <w:tc>
          <w:tcPr>
            <w:tcW w:w="1080" w:type="pct"/>
            <w:tcBorders>
              <w:top w:val="single" w:sz="4" w:space="0" w:color="auto"/>
              <w:left w:val="nil"/>
              <w:bottom w:val="single" w:sz="4" w:space="0" w:color="auto"/>
              <w:right w:val="single" w:sz="4" w:space="0" w:color="auto"/>
            </w:tcBorders>
            <w:shd w:val="clear" w:color="auto" w:fill="auto"/>
            <w:vAlign w:val="center"/>
          </w:tcPr>
          <w:p w14:paraId="0F626979"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12,0</w:t>
            </w:r>
          </w:p>
        </w:tc>
        <w:tc>
          <w:tcPr>
            <w:tcW w:w="1056" w:type="pct"/>
            <w:tcBorders>
              <w:top w:val="single" w:sz="4" w:space="0" w:color="auto"/>
              <w:left w:val="nil"/>
              <w:bottom w:val="single" w:sz="4" w:space="0" w:color="auto"/>
              <w:right w:val="single" w:sz="4" w:space="0" w:color="auto"/>
            </w:tcBorders>
            <w:shd w:val="clear" w:color="auto" w:fill="auto"/>
            <w:vAlign w:val="center"/>
          </w:tcPr>
          <w:p w14:paraId="4D74F530"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26,6</w:t>
            </w:r>
          </w:p>
        </w:tc>
      </w:tr>
      <w:tr w:rsidR="004F70A8" w:rsidRPr="00050D48" w14:paraId="344E1AC9" w14:textId="77777777" w:rsidTr="00165C1C">
        <w:tc>
          <w:tcPr>
            <w:tcW w:w="705" w:type="pct"/>
            <w:tcBorders>
              <w:top w:val="nil"/>
              <w:left w:val="single" w:sz="4" w:space="0" w:color="auto"/>
              <w:bottom w:val="single" w:sz="4" w:space="0" w:color="auto"/>
              <w:right w:val="single" w:sz="4" w:space="0" w:color="auto"/>
            </w:tcBorders>
            <w:shd w:val="clear" w:color="auto" w:fill="auto"/>
            <w:noWrap/>
            <w:vAlign w:val="center"/>
          </w:tcPr>
          <w:p w14:paraId="60212CAE"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2015 год</w:t>
            </w:r>
          </w:p>
        </w:tc>
        <w:tc>
          <w:tcPr>
            <w:tcW w:w="1080" w:type="pct"/>
            <w:tcBorders>
              <w:top w:val="nil"/>
              <w:left w:val="nil"/>
              <w:bottom w:val="single" w:sz="4" w:space="0" w:color="auto"/>
              <w:right w:val="single" w:sz="4" w:space="0" w:color="auto"/>
            </w:tcBorders>
            <w:shd w:val="clear" w:color="auto" w:fill="auto"/>
            <w:noWrap/>
            <w:vAlign w:val="center"/>
          </w:tcPr>
          <w:p w14:paraId="73BBE992"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467,1</w:t>
            </w:r>
          </w:p>
        </w:tc>
        <w:tc>
          <w:tcPr>
            <w:tcW w:w="1079" w:type="pct"/>
            <w:tcBorders>
              <w:top w:val="nil"/>
              <w:left w:val="nil"/>
              <w:bottom w:val="single" w:sz="4" w:space="0" w:color="auto"/>
              <w:right w:val="single" w:sz="4" w:space="0" w:color="auto"/>
            </w:tcBorders>
            <w:shd w:val="clear" w:color="auto" w:fill="auto"/>
            <w:noWrap/>
            <w:vAlign w:val="center"/>
          </w:tcPr>
          <w:p w14:paraId="0AFC887E"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63,1</w:t>
            </w:r>
          </w:p>
        </w:tc>
        <w:tc>
          <w:tcPr>
            <w:tcW w:w="1080" w:type="pct"/>
            <w:tcBorders>
              <w:top w:val="nil"/>
              <w:left w:val="nil"/>
              <w:bottom w:val="single" w:sz="4" w:space="0" w:color="auto"/>
              <w:right w:val="single" w:sz="4" w:space="0" w:color="auto"/>
            </w:tcBorders>
            <w:shd w:val="clear" w:color="auto" w:fill="auto"/>
            <w:noWrap/>
            <w:vAlign w:val="center"/>
          </w:tcPr>
          <w:p w14:paraId="150D0665"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12,2</w:t>
            </w:r>
          </w:p>
        </w:tc>
        <w:tc>
          <w:tcPr>
            <w:tcW w:w="1056" w:type="pct"/>
            <w:tcBorders>
              <w:top w:val="nil"/>
              <w:left w:val="nil"/>
              <w:bottom w:val="single" w:sz="4" w:space="0" w:color="auto"/>
              <w:right w:val="single" w:sz="4" w:space="0" w:color="auto"/>
            </w:tcBorders>
            <w:shd w:val="clear" w:color="auto" w:fill="auto"/>
            <w:noWrap/>
            <w:vAlign w:val="center"/>
          </w:tcPr>
          <w:p w14:paraId="2FBB0225"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24,6</w:t>
            </w:r>
          </w:p>
        </w:tc>
      </w:tr>
      <w:tr w:rsidR="004F70A8" w:rsidRPr="00050D48" w14:paraId="08698D04" w14:textId="77777777" w:rsidTr="00165C1C">
        <w:tc>
          <w:tcPr>
            <w:tcW w:w="705" w:type="pct"/>
            <w:tcBorders>
              <w:top w:val="nil"/>
              <w:left w:val="single" w:sz="4" w:space="0" w:color="auto"/>
              <w:bottom w:val="single" w:sz="4" w:space="0" w:color="auto"/>
              <w:right w:val="single" w:sz="4" w:space="0" w:color="auto"/>
            </w:tcBorders>
            <w:shd w:val="clear" w:color="auto" w:fill="auto"/>
            <w:noWrap/>
            <w:vAlign w:val="center"/>
          </w:tcPr>
          <w:p w14:paraId="33666697"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2016 год</w:t>
            </w:r>
          </w:p>
        </w:tc>
        <w:tc>
          <w:tcPr>
            <w:tcW w:w="1080" w:type="pct"/>
            <w:tcBorders>
              <w:top w:val="nil"/>
              <w:left w:val="nil"/>
              <w:bottom w:val="single" w:sz="4" w:space="0" w:color="auto"/>
              <w:right w:val="single" w:sz="4" w:space="0" w:color="auto"/>
            </w:tcBorders>
            <w:shd w:val="clear" w:color="auto" w:fill="auto"/>
            <w:noWrap/>
            <w:vAlign w:val="center"/>
          </w:tcPr>
          <w:p w14:paraId="7A7A72F6"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481,8</w:t>
            </w:r>
          </w:p>
        </w:tc>
        <w:tc>
          <w:tcPr>
            <w:tcW w:w="1079" w:type="pct"/>
            <w:tcBorders>
              <w:top w:val="nil"/>
              <w:left w:val="nil"/>
              <w:bottom w:val="single" w:sz="4" w:space="0" w:color="auto"/>
              <w:right w:val="single" w:sz="4" w:space="0" w:color="auto"/>
            </w:tcBorders>
            <w:shd w:val="clear" w:color="auto" w:fill="auto"/>
            <w:noWrap/>
            <w:vAlign w:val="center"/>
          </w:tcPr>
          <w:p w14:paraId="46994BD7"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63,6</w:t>
            </w:r>
          </w:p>
        </w:tc>
        <w:tc>
          <w:tcPr>
            <w:tcW w:w="1080" w:type="pct"/>
            <w:tcBorders>
              <w:top w:val="nil"/>
              <w:left w:val="nil"/>
              <w:bottom w:val="single" w:sz="4" w:space="0" w:color="auto"/>
              <w:right w:val="single" w:sz="4" w:space="0" w:color="auto"/>
            </w:tcBorders>
            <w:shd w:val="clear" w:color="auto" w:fill="auto"/>
            <w:noWrap/>
            <w:vAlign w:val="center"/>
          </w:tcPr>
          <w:p w14:paraId="01FF5658"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12,6</w:t>
            </w:r>
          </w:p>
        </w:tc>
        <w:tc>
          <w:tcPr>
            <w:tcW w:w="1056" w:type="pct"/>
            <w:tcBorders>
              <w:top w:val="nil"/>
              <w:left w:val="nil"/>
              <w:bottom w:val="single" w:sz="4" w:space="0" w:color="auto"/>
              <w:right w:val="single" w:sz="4" w:space="0" w:color="auto"/>
            </w:tcBorders>
            <w:shd w:val="clear" w:color="auto" w:fill="auto"/>
            <w:noWrap/>
            <w:vAlign w:val="center"/>
          </w:tcPr>
          <w:p w14:paraId="3BA01C46"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23,7</w:t>
            </w:r>
          </w:p>
        </w:tc>
      </w:tr>
      <w:tr w:rsidR="004F70A8" w:rsidRPr="00050D48" w14:paraId="3ACDBA57" w14:textId="77777777" w:rsidTr="00165C1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385EE"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2017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2345CD23"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415,07</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47DB6ABE"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58,0</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479AC940"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10,0</w:t>
            </w:r>
          </w:p>
        </w:tc>
        <w:tc>
          <w:tcPr>
            <w:tcW w:w="1056" w:type="pct"/>
            <w:tcBorders>
              <w:top w:val="single" w:sz="4" w:space="0" w:color="auto"/>
              <w:left w:val="nil"/>
              <w:bottom w:val="single" w:sz="4" w:space="0" w:color="auto"/>
              <w:right w:val="single" w:sz="4" w:space="0" w:color="auto"/>
            </w:tcBorders>
            <w:shd w:val="clear" w:color="auto" w:fill="auto"/>
            <w:noWrap/>
            <w:vAlign w:val="center"/>
          </w:tcPr>
          <w:p w14:paraId="18276801"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32,0</w:t>
            </w:r>
          </w:p>
        </w:tc>
      </w:tr>
    </w:tbl>
    <w:p w14:paraId="01727C7E" w14:textId="77777777" w:rsidR="004F70A8" w:rsidRPr="00050D48" w:rsidRDefault="004F70A8" w:rsidP="005A7469">
      <w:pPr>
        <w:widowControl w:val="0"/>
        <w:spacing w:after="0" w:line="240" w:lineRule="auto"/>
        <w:ind w:firstLine="709"/>
        <w:rPr>
          <w:rFonts w:ascii="Times New Roman" w:eastAsia="Calibri" w:hAnsi="Times New Roman" w:cs="Times New Roman"/>
          <w:color w:val="000000" w:themeColor="text1"/>
          <w:sz w:val="24"/>
          <w:szCs w:val="24"/>
          <w:highlight w:val="yellow"/>
          <w:u w:val="single"/>
        </w:rPr>
      </w:pPr>
    </w:p>
    <w:p w14:paraId="201E9BEE" w14:textId="77777777" w:rsidR="004F70A8" w:rsidRPr="00050D48" w:rsidRDefault="004F70A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Объем производства и реализации тепла в сравнении с 2016 годом уменьшился на 13,9% и составил 415,07 тыс. Гкал.</w:t>
      </w:r>
    </w:p>
    <w:p w14:paraId="5150CF1B"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В период подготовки объектов жилищно-коммунальной и социальной сферы к работе в зимний период проведены мероприятия по обеспечению надежности и устойчивого функционирования оборудования и инженерных систем теплоснабжения:</w:t>
      </w:r>
    </w:p>
    <w:p w14:paraId="24261564" w14:textId="6CF4A255" w:rsidR="004F70A8" w:rsidRPr="00050D48" w:rsidRDefault="00726437"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в</w:t>
      </w:r>
      <w:r w:rsidR="004F70A8" w:rsidRPr="00050D48">
        <w:rPr>
          <w:rFonts w:ascii="Times New Roman" w:eastAsia="Times New Roman" w:hAnsi="Times New Roman" w:cs="Times New Roman"/>
          <w:color w:val="000000" w:themeColor="text1"/>
          <w:sz w:val="24"/>
          <w:szCs w:val="24"/>
        </w:rPr>
        <w:t xml:space="preserve"> котельной «Южная» выполнен капитальный ремонт двух водогрейных котлов с частичной заменой трубных поверхностей, выполнен капитальный ремонт сетей тепловодоснабжения а так же ремонт запорной арматуры в городе Мегионе и </w:t>
      </w:r>
      <w:r w:rsidR="00C86850" w:rsidRPr="00050D48">
        <w:rPr>
          <w:rFonts w:ascii="Times New Roman" w:eastAsia="Times New Roman" w:hAnsi="Times New Roman" w:cs="Times New Roman"/>
          <w:color w:val="000000" w:themeColor="text1"/>
          <w:sz w:val="24"/>
          <w:szCs w:val="24"/>
        </w:rPr>
        <w:t>пгт</w:t>
      </w:r>
      <w:r w:rsidR="004F70A8" w:rsidRPr="00050D48">
        <w:rPr>
          <w:rFonts w:ascii="Times New Roman" w:eastAsia="Times New Roman" w:hAnsi="Times New Roman" w:cs="Times New Roman"/>
          <w:color w:val="000000" w:themeColor="text1"/>
          <w:sz w:val="24"/>
          <w:szCs w:val="24"/>
        </w:rPr>
        <w:t xml:space="preserve"> Высокий;</w:t>
      </w:r>
    </w:p>
    <w:p w14:paraId="640F5FA3" w14:textId="621E2DFC" w:rsidR="004F70A8" w:rsidRPr="00050D48" w:rsidRDefault="00726437"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в</w:t>
      </w:r>
      <w:r w:rsidR="004F70A8" w:rsidRPr="00050D48">
        <w:rPr>
          <w:rFonts w:ascii="Times New Roman" w:eastAsia="Times New Roman" w:hAnsi="Times New Roman" w:cs="Times New Roman"/>
          <w:color w:val="000000" w:themeColor="text1"/>
          <w:sz w:val="24"/>
          <w:szCs w:val="24"/>
        </w:rPr>
        <w:t xml:space="preserve"> котельной «Южная» выполнен ремонт резервуара деаэрированной воды;</w:t>
      </w:r>
    </w:p>
    <w:p w14:paraId="3CD4E6E7" w14:textId="64523EA7" w:rsidR="004F70A8" w:rsidRPr="00050D48" w:rsidRDefault="00726437"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в</w:t>
      </w:r>
      <w:r w:rsidR="004F70A8" w:rsidRPr="00050D48">
        <w:rPr>
          <w:rFonts w:ascii="Times New Roman" w:eastAsia="Times New Roman" w:hAnsi="Times New Roman" w:cs="Times New Roman"/>
          <w:color w:val="000000" w:themeColor="text1"/>
          <w:sz w:val="24"/>
          <w:szCs w:val="24"/>
        </w:rPr>
        <w:t xml:space="preserve"> котельных «Южная» и «Центральная» выполнен ремонт обмуровки котлов и газоходов;</w:t>
      </w:r>
    </w:p>
    <w:p w14:paraId="4EAAFAF7" w14:textId="423A6DB3" w:rsidR="004F70A8" w:rsidRPr="00050D48" w:rsidRDefault="004F70A8"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по результатам гидравлических испытаний проведены ремонтные работы сетей тепловодоснабжения на территории городского округа;</w:t>
      </w:r>
    </w:p>
    <w:p w14:paraId="106AC7C6"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выполнен ремонт и ревизия газового оборудования котельных «Южная» и «Центральная»;</w:t>
      </w:r>
    </w:p>
    <w:p w14:paraId="6B7EBBF0" w14:textId="568F4E7B"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14:paraId="77FCCB30"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подъем и транспортировка природных вод на очистные сооружения;</w:t>
      </w:r>
    </w:p>
    <w:p w14:paraId="380BEAF2"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подготовка воды до требований СанПиН 2.1.4.1074-01 «Вода питьевая»;</w:t>
      </w:r>
    </w:p>
    <w:p w14:paraId="3C411F27"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транспортировка питьевой воды потребителям в жилую застройку, на предприятия города.</w:t>
      </w:r>
    </w:p>
    <w:p w14:paraId="6DEDFCC8" w14:textId="26AA5FE3" w:rsidR="00846E4A" w:rsidRPr="00050D48" w:rsidRDefault="00846E4A"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olor w:val="000000" w:themeColor="text1"/>
          <w:sz w:val="24"/>
          <w:szCs w:val="24"/>
        </w:rPr>
        <w:lastRenderedPageBreak/>
        <w:t>Выполнение мероприятий по подготовке города к отопительному периоду позволило обеспечить жителей муниципального образования предоставлением качественных коммунальных услуг.</w:t>
      </w:r>
    </w:p>
    <w:p w14:paraId="295501D2"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систему водоснабжения городского округа город Мегион входят:</w:t>
      </w:r>
    </w:p>
    <w:p w14:paraId="3D33A949"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 водозабора;</w:t>
      </w:r>
    </w:p>
    <w:p w14:paraId="01F220C0" w14:textId="52C2B872" w:rsidR="004F70A8" w:rsidRPr="00050D48" w:rsidRDefault="004F70A8" w:rsidP="005A7469">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33 артезианских скважин</w:t>
      </w:r>
      <w:r w:rsidR="00726437" w:rsidRPr="00050D48">
        <w:rPr>
          <w:rFonts w:ascii="Times New Roman" w:eastAsia="Times New Roman" w:hAnsi="Times New Roman" w:cs="Times New Roman"/>
          <w:color w:val="000000" w:themeColor="text1"/>
          <w:sz w:val="24"/>
          <w:szCs w:val="24"/>
          <w:lang w:eastAsia="ru-RU"/>
        </w:rPr>
        <w:t>ы</w:t>
      </w:r>
      <w:r w:rsidRPr="00050D48">
        <w:rPr>
          <w:rFonts w:ascii="Times New Roman" w:eastAsia="Times New Roman" w:hAnsi="Times New Roman" w:cs="Times New Roman"/>
          <w:color w:val="000000" w:themeColor="text1"/>
          <w:sz w:val="24"/>
          <w:szCs w:val="24"/>
          <w:lang w:eastAsia="ru-RU"/>
        </w:rPr>
        <w:t>;</w:t>
      </w:r>
    </w:p>
    <w:p w14:paraId="40DF2750" w14:textId="77777777" w:rsidR="004F70A8" w:rsidRPr="00050D48" w:rsidRDefault="004F70A8" w:rsidP="005A7469">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 насосные станции II подъема, в том числе:</w:t>
      </w:r>
    </w:p>
    <w:p w14:paraId="4BF3FF6E" w14:textId="77777777" w:rsidR="004F70A8" w:rsidRPr="00050D48" w:rsidRDefault="004F70A8" w:rsidP="005A7469">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 ед. водоочистных сооружений;</w:t>
      </w:r>
    </w:p>
    <w:p w14:paraId="6A9B07DC" w14:textId="77777777" w:rsidR="004F70A8" w:rsidRPr="00050D48" w:rsidRDefault="004F70A8" w:rsidP="005A7469">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 резервуаров чистой воды;</w:t>
      </w:r>
    </w:p>
    <w:p w14:paraId="58896826" w14:textId="77777777" w:rsidR="004F70A8" w:rsidRPr="00050D48" w:rsidRDefault="004F70A8" w:rsidP="005A7469">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общая протяженность водопроводных сетей составляет 150,2 км.</w:t>
      </w:r>
    </w:p>
    <w:p w14:paraId="2A6D62DB" w14:textId="60BB5ABF"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Источником водоснабжения города Мегион и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являются подземные воды Атлым-Новомихайловского и Тавдинского водоносных комплексов.</w:t>
      </w:r>
    </w:p>
    <w:p w14:paraId="4176385C" w14:textId="2C933454"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Централизованное хозяйственно-питьевое водоснабжение осуществляется от трех водозаборов. Из них два расположены в городе Мегион и один в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Артезианская вода добывается погружными насосами и по магистральным водоводам подается на водоочистные сооружения (ВОС). После прохождения очистки на водоочистных сооружениях вода перекачивается насосной станцией II подъема в разводящую водопроводную сеть. Все водозаборные сооружения городского округа оборудованы погружными насосами типа ЭЦВ. Водозаборные сооружения на территории городского округа город Мегион введены в эксплуатацию после 1976 года, поэтому износ оборудования составляет более 60%.</w:t>
      </w:r>
    </w:p>
    <w:p w14:paraId="6F5D023A"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Система водоснабжения городского округа город Мегион - централизованная, однозонная. Хозяйственно-питьевое водоснабжение осуществляется через магистральные и внутриквартальные сети. Износ водопроводных сетей составляет 89,4%. </w:t>
      </w:r>
    </w:p>
    <w:p w14:paraId="5E2B5EFC"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Основными потребителями услуг водоснабжения являются:</w:t>
      </w:r>
    </w:p>
    <w:p w14:paraId="40E7C363"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население – 85,2%;</w:t>
      </w:r>
    </w:p>
    <w:p w14:paraId="163F7EA4"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бюджетные организации – 6,7%;</w:t>
      </w:r>
    </w:p>
    <w:p w14:paraId="1CEA0C9B"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прочие потребители – 8%.</w:t>
      </w:r>
    </w:p>
    <w:p w14:paraId="59F26488"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Утечки и неучтенный расход воды составляют 13% от поданной воды в сеть. Расход воды на собственные нужды в 2017 году составил 5% от объема поднятой воды.</w:t>
      </w:r>
    </w:p>
    <w:p w14:paraId="4307A786"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Показатели требуемого качества воды для хозяйственно-бытовых нужд определяются СанПиН 2.1.4.1074-01.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14:paraId="03233AF9" w14:textId="77777777" w:rsidR="00165C1C" w:rsidRPr="00050D48" w:rsidRDefault="00165C1C"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37A48CEA" w14:textId="786E77EC" w:rsidR="004F70A8" w:rsidRPr="00050D48" w:rsidRDefault="004F70A8"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42738B">
        <w:rPr>
          <w:rFonts w:ascii="Times New Roman" w:eastAsia="Times New Roman" w:hAnsi="Times New Roman" w:cs="Times New Roman"/>
          <w:color w:val="000000" w:themeColor="text1"/>
          <w:sz w:val="24"/>
          <w:szCs w:val="24"/>
          <w:lang w:eastAsia="ru-RU"/>
        </w:rPr>
        <w:t>9</w:t>
      </w:r>
    </w:p>
    <w:p w14:paraId="3EBEC187" w14:textId="77777777" w:rsidR="004F70A8" w:rsidRPr="00050D48" w:rsidRDefault="004F70A8" w:rsidP="005A7469">
      <w:pPr>
        <w:widowControl w:val="0"/>
        <w:spacing w:after="0" w:line="240" w:lineRule="auto"/>
        <w:ind w:firstLine="708"/>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Основные производственные показатели водоснабжения</w:t>
      </w:r>
    </w:p>
    <w:p w14:paraId="37132DB0" w14:textId="77777777" w:rsidR="004F70A8" w:rsidRPr="00050D48" w:rsidRDefault="004F70A8" w:rsidP="005A7469">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230"/>
        <w:gridCol w:w="821"/>
        <w:gridCol w:w="1034"/>
        <w:gridCol w:w="1034"/>
        <w:gridCol w:w="1038"/>
        <w:gridCol w:w="1078"/>
        <w:gridCol w:w="1142"/>
        <w:gridCol w:w="1321"/>
      </w:tblGrid>
      <w:tr w:rsidR="004F70A8" w:rsidRPr="00050D48" w14:paraId="623BD7EC" w14:textId="77777777" w:rsidTr="004C776B">
        <w:trPr>
          <w:trHeight w:val="555"/>
        </w:trPr>
        <w:tc>
          <w:tcPr>
            <w:tcW w:w="1149" w:type="pct"/>
            <w:vAlign w:val="center"/>
            <w:hideMark/>
          </w:tcPr>
          <w:p w14:paraId="75CC8403"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Показатели</w:t>
            </w:r>
          </w:p>
        </w:tc>
        <w:tc>
          <w:tcPr>
            <w:tcW w:w="423" w:type="pct"/>
            <w:vAlign w:val="center"/>
            <w:hideMark/>
          </w:tcPr>
          <w:p w14:paraId="41F1677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ед. изм.</w:t>
            </w:r>
          </w:p>
        </w:tc>
        <w:tc>
          <w:tcPr>
            <w:tcW w:w="533" w:type="pct"/>
            <w:vAlign w:val="center"/>
          </w:tcPr>
          <w:p w14:paraId="3A25B96A"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2013 год</w:t>
            </w:r>
          </w:p>
        </w:tc>
        <w:tc>
          <w:tcPr>
            <w:tcW w:w="533" w:type="pct"/>
            <w:vAlign w:val="center"/>
          </w:tcPr>
          <w:p w14:paraId="3E66CEDF"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2014 год</w:t>
            </w:r>
          </w:p>
        </w:tc>
        <w:tc>
          <w:tcPr>
            <w:tcW w:w="535" w:type="pct"/>
            <w:vAlign w:val="center"/>
          </w:tcPr>
          <w:p w14:paraId="091B06A0"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2015 год</w:t>
            </w:r>
          </w:p>
        </w:tc>
        <w:tc>
          <w:tcPr>
            <w:tcW w:w="556" w:type="pct"/>
            <w:vAlign w:val="center"/>
          </w:tcPr>
          <w:p w14:paraId="6CD9D1C8"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2016 год</w:t>
            </w:r>
          </w:p>
        </w:tc>
        <w:tc>
          <w:tcPr>
            <w:tcW w:w="589" w:type="pct"/>
            <w:vAlign w:val="center"/>
          </w:tcPr>
          <w:p w14:paraId="0FE07B30"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rPr>
            </w:pPr>
            <w:r w:rsidRPr="00050D48">
              <w:rPr>
                <w:rFonts w:ascii="Times New Roman" w:eastAsia="Calibri Light" w:hAnsi="Times New Roman" w:cs="Times New Roman"/>
                <w:color w:val="000000" w:themeColor="text1"/>
                <w:sz w:val="20"/>
                <w:szCs w:val="20"/>
              </w:rPr>
              <w:t>2017 год</w:t>
            </w:r>
          </w:p>
          <w:p w14:paraId="31E2AAFE"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rPr>
            </w:pPr>
            <w:r w:rsidRPr="00050D48">
              <w:rPr>
                <w:rFonts w:ascii="Times New Roman" w:eastAsia="Calibri Light" w:hAnsi="Times New Roman" w:cs="Times New Roman"/>
                <w:color w:val="000000" w:themeColor="text1"/>
                <w:sz w:val="20"/>
                <w:szCs w:val="20"/>
              </w:rPr>
              <w:t>оценка</w:t>
            </w:r>
          </w:p>
        </w:tc>
        <w:tc>
          <w:tcPr>
            <w:tcW w:w="681" w:type="pct"/>
            <w:vAlign w:val="center"/>
          </w:tcPr>
          <w:p w14:paraId="5FC6A1D8"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rPr>
              <w:t>Темп роста (снижения), %</w:t>
            </w:r>
          </w:p>
        </w:tc>
      </w:tr>
      <w:tr w:rsidR="004F70A8" w:rsidRPr="00050D48" w14:paraId="32DD9F43" w14:textId="77777777" w:rsidTr="00165C1C">
        <w:tc>
          <w:tcPr>
            <w:tcW w:w="1149" w:type="pct"/>
            <w:vAlign w:val="center"/>
            <w:hideMark/>
          </w:tcPr>
          <w:p w14:paraId="2CD76DA0"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Объем производства всего</w:t>
            </w:r>
          </w:p>
        </w:tc>
        <w:tc>
          <w:tcPr>
            <w:tcW w:w="423" w:type="pct"/>
            <w:vAlign w:val="center"/>
            <w:hideMark/>
          </w:tcPr>
          <w:p w14:paraId="5F955463"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vertAlign w:val="superscript"/>
                <w:lang w:eastAsia="ru-RU"/>
              </w:rPr>
            </w:pPr>
            <w:r w:rsidRPr="00050D48">
              <w:rPr>
                <w:rFonts w:ascii="Times New Roman" w:eastAsia="Calibri Light" w:hAnsi="Times New Roman" w:cs="Times New Roman"/>
                <w:color w:val="000000" w:themeColor="text1"/>
                <w:sz w:val="24"/>
                <w:szCs w:val="24"/>
                <w:lang w:eastAsia="ru-RU"/>
              </w:rPr>
              <w:t>тыс. куб. м</w:t>
            </w:r>
          </w:p>
        </w:tc>
        <w:tc>
          <w:tcPr>
            <w:tcW w:w="533" w:type="pct"/>
            <w:vAlign w:val="center"/>
          </w:tcPr>
          <w:p w14:paraId="7ED33BD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3296</w:t>
            </w:r>
          </w:p>
        </w:tc>
        <w:tc>
          <w:tcPr>
            <w:tcW w:w="533" w:type="pct"/>
            <w:vAlign w:val="center"/>
          </w:tcPr>
          <w:p w14:paraId="08AAC9AC"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3287,9</w:t>
            </w:r>
          </w:p>
        </w:tc>
        <w:tc>
          <w:tcPr>
            <w:tcW w:w="535" w:type="pct"/>
            <w:vAlign w:val="center"/>
          </w:tcPr>
          <w:p w14:paraId="1B0791FF"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3303,9</w:t>
            </w:r>
          </w:p>
        </w:tc>
        <w:tc>
          <w:tcPr>
            <w:tcW w:w="556" w:type="pct"/>
            <w:vAlign w:val="center"/>
          </w:tcPr>
          <w:p w14:paraId="0C789432"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3248,08</w:t>
            </w:r>
          </w:p>
        </w:tc>
        <w:tc>
          <w:tcPr>
            <w:tcW w:w="589" w:type="pct"/>
            <w:vAlign w:val="center"/>
          </w:tcPr>
          <w:p w14:paraId="08D9EA4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3 113,02</w:t>
            </w:r>
          </w:p>
        </w:tc>
        <w:tc>
          <w:tcPr>
            <w:tcW w:w="681" w:type="pct"/>
            <w:vAlign w:val="center"/>
          </w:tcPr>
          <w:p w14:paraId="2AFC79E9"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95,8</w:t>
            </w:r>
          </w:p>
        </w:tc>
      </w:tr>
      <w:tr w:rsidR="004F70A8" w:rsidRPr="00050D48" w14:paraId="434CFE44" w14:textId="77777777" w:rsidTr="00165C1C">
        <w:tc>
          <w:tcPr>
            <w:tcW w:w="1149" w:type="pct"/>
            <w:vAlign w:val="center"/>
            <w:hideMark/>
          </w:tcPr>
          <w:p w14:paraId="7B3388FB"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в т. ч. население</w:t>
            </w:r>
          </w:p>
        </w:tc>
        <w:tc>
          <w:tcPr>
            <w:tcW w:w="423" w:type="pct"/>
            <w:vAlign w:val="center"/>
            <w:hideMark/>
          </w:tcPr>
          <w:p w14:paraId="031AF58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vertAlign w:val="superscript"/>
                <w:lang w:eastAsia="ru-RU"/>
              </w:rPr>
            </w:pPr>
            <w:r w:rsidRPr="00050D48">
              <w:rPr>
                <w:rFonts w:ascii="Times New Roman" w:eastAsia="Calibri Light" w:hAnsi="Times New Roman" w:cs="Times New Roman"/>
                <w:color w:val="000000" w:themeColor="text1"/>
                <w:sz w:val="24"/>
                <w:szCs w:val="24"/>
                <w:lang w:eastAsia="ru-RU"/>
              </w:rPr>
              <w:t>тыс. куб. м</w:t>
            </w:r>
          </w:p>
        </w:tc>
        <w:tc>
          <w:tcPr>
            <w:tcW w:w="533" w:type="pct"/>
            <w:vAlign w:val="center"/>
          </w:tcPr>
          <w:p w14:paraId="3C49142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2784</w:t>
            </w:r>
          </w:p>
        </w:tc>
        <w:tc>
          <w:tcPr>
            <w:tcW w:w="533" w:type="pct"/>
            <w:vAlign w:val="center"/>
          </w:tcPr>
          <w:p w14:paraId="5A960DA8"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2747,6</w:t>
            </w:r>
          </w:p>
        </w:tc>
        <w:tc>
          <w:tcPr>
            <w:tcW w:w="535" w:type="pct"/>
            <w:vAlign w:val="center"/>
          </w:tcPr>
          <w:p w14:paraId="4996C47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2808,75</w:t>
            </w:r>
          </w:p>
        </w:tc>
        <w:tc>
          <w:tcPr>
            <w:tcW w:w="556" w:type="pct"/>
            <w:vAlign w:val="center"/>
          </w:tcPr>
          <w:p w14:paraId="37FAF7CC"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2767,7</w:t>
            </w:r>
          </w:p>
        </w:tc>
        <w:tc>
          <w:tcPr>
            <w:tcW w:w="589" w:type="pct"/>
            <w:vAlign w:val="center"/>
          </w:tcPr>
          <w:p w14:paraId="3201114C"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2553,9</w:t>
            </w:r>
          </w:p>
        </w:tc>
        <w:tc>
          <w:tcPr>
            <w:tcW w:w="681" w:type="pct"/>
            <w:vAlign w:val="center"/>
          </w:tcPr>
          <w:p w14:paraId="6E014F52"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92,2</w:t>
            </w:r>
          </w:p>
        </w:tc>
      </w:tr>
    </w:tbl>
    <w:p w14:paraId="7BC34BBE"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highlight w:val="lightGray"/>
          <w:lang w:eastAsia="ru-RU"/>
        </w:rPr>
      </w:pPr>
    </w:p>
    <w:p w14:paraId="0E3DBE73" w14:textId="77777777" w:rsidR="004F70A8" w:rsidRPr="00050D48" w:rsidRDefault="004F70A8" w:rsidP="005A7469">
      <w:pPr>
        <w:widowControl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rPr>
        <w:t xml:space="preserve">Производственные показатели за 2017 год по водоснабжению свидетельствуют о снижении объемов поднятой воды в сравнении с предыдущим периодом на 213,8 </w:t>
      </w:r>
      <w:r w:rsidRPr="00050D48">
        <w:rPr>
          <w:rFonts w:ascii="Times New Roman" w:eastAsia="Times New Roman" w:hAnsi="Times New Roman" w:cs="Times New Roman"/>
          <w:color w:val="000000" w:themeColor="text1"/>
          <w:sz w:val="24"/>
          <w:szCs w:val="24"/>
          <w:lang w:eastAsia="ru-RU"/>
        </w:rPr>
        <w:t>тыс. куб. м, или 7,8%.</w:t>
      </w:r>
    </w:p>
    <w:p w14:paraId="71BFF001" w14:textId="669104A6"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В целях повышения энергетической эффективности на объектах водоснабжения за отчетный период выполнен капитальный ремонт трубопровода </w:t>
      </w:r>
      <w:r w:rsidR="00EF3B13" w:rsidRPr="00050D48">
        <w:rPr>
          <w:rFonts w:ascii="Times New Roman" w:eastAsia="Calibri Light" w:hAnsi="Times New Roman" w:cs="Times New Roman"/>
          <w:color w:val="000000" w:themeColor="text1"/>
          <w:sz w:val="24"/>
          <w:szCs w:val="24"/>
        </w:rPr>
        <w:t>левой нитки водовода Ду-400 в городе</w:t>
      </w:r>
      <w:r w:rsidRPr="00050D48">
        <w:rPr>
          <w:rFonts w:ascii="Times New Roman" w:eastAsia="Calibri Light" w:hAnsi="Times New Roman" w:cs="Times New Roman"/>
          <w:color w:val="000000" w:themeColor="text1"/>
          <w:sz w:val="24"/>
          <w:szCs w:val="24"/>
        </w:rPr>
        <w:t xml:space="preserve"> Мегионе, ремонт запорной арматуры и другого технологического оборудования на фильтровальной</w:t>
      </w:r>
      <w:r w:rsidR="00726437" w:rsidRPr="00050D48">
        <w:rPr>
          <w:rFonts w:ascii="Times New Roman" w:eastAsia="Calibri Light" w:hAnsi="Times New Roman" w:cs="Times New Roman"/>
          <w:color w:val="000000" w:themeColor="text1"/>
          <w:sz w:val="24"/>
          <w:szCs w:val="24"/>
        </w:rPr>
        <w:t xml:space="preserve"> станции в городе Мегионе и пгт</w:t>
      </w:r>
      <w:r w:rsidRPr="00050D48">
        <w:rPr>
          <w:rFonts w:ascii="Times New Roman" w:eastAsia="Calibri Light" w:hAnsi="Times New Roman" w:cs="Times New Roman"/>
          <w:color w:val="000000" w:themeColor="text1"/>
          <w:sz w:val="24"/>
          <w:szCs w:val="24"/>
        </w:rPr>
        <w:t xml:space="preserve"> Высоком, а также ремонт скважин водозаборов </w:t>
      </w:r>
      <w:r w:rsidR="008B420F" w:rsidRPr="00050D48">
        <w:rPr>
          <w:rFonts w:ascii="Times New Roman" w:eastAsia="Calibri Light" w:hAnsi="Times New Roman" w:cs="Times New Roman"/>
          <w:color w:val="000000" w:themeColor="text1"/>
          <w:sz w:val="24"/>
          <w:szCs w:val="24"/>
        </w:rPr>
        <w:t>с заменых насосных агрегатов</w:t>
      </w:r>
      <w:r w:rsidRPr="00050D48">
        <w:rPr>
          <w:rFonts w:ascii="Times New Roman" w:eastAsia="Calibri Light" w:hAnsi="Times New Roman" w:cs="Times New Roman"/>
          <w:color w:val="000000" w:themeColor="text1"/>
          <w:sz w:val="24"/>
          <w:szCs w:val="24"/>
        </w:rPr>
        <w:t>.</w:t>
      </w:r>
    </w:p>
    <w:p w14:paraId="6B675956" w14:textId="74561CBE"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lastRenderedPageBreak/>
        <w:t>Водоотведение городского округа представляет собой сложный комплекс инженерных сооружений и процессов, включающих два этапа:</w:t>
      </w:r>
    </w:p>
    <w:p w14:paraId="76DB258F" w14:textId="77777777" w:rsidR="004F70A8" w:rsidRPr="00050D48" w:rsidRDefault="004F70A8" w:rsidP="005A7469">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сбор и транспортировка сточных вод;</w:t>
      </w:r>
    </w:p>
    <w:p w14:paraId="503CDFC0" w14:textId="77777777" w:rsidR="004F70A8" w:rsidRPr="00050D48" w:rsidRDefault="004F70A8" w:rsidP="005A7469">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очистка поступивших сточных вод на очистных сооружениях. </w:t>
      </w:r>
    </w:p>
    <w:p w14:paraId="4A60ABE1" w14:textId="612AF30E" w:rsidR="004F70A8" w:rsidRPr="00050D48" w:rsidRDefault="004F70A8" w:rsidP="005A7469">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highlight w:val="lightGray"/>
          <w:lang w:eastAsia="ru-RU"/>
        </w:rPr>
      </w:pPr>
      <w:r w:rsidRPr="00050D48">
        <w:rPr>
          <w:rFonts w:ascii="Times New Roman" w:eastAsia="Times New Roman" w:hAnsi="Times New Roman" w:cs="Times New Roman"/>
          <w:color w:val="000000" w:themeColor="text1"/>
          <w:sz w:val="24"/>
          <w:szCs w:val="24"/>
          <w:lang w:eastAsia="ru-RU"/>
        </w:rPr>
        <w:t xml:space="preserve">На территории </w:t>
      </w:r>
      <w:r w:rsidR="00EF3B13" w:rsidRPr="00050D48">
        <w:rPr>
          <w:rFonts w:ascii="Times New Roman" w:eastAsia="Times New Roman" w:hAnsi="Times New Roman" w:cs="Times New Roman"/>
          <w:color w:val="000000" w:themeColor="text1"/>
          <w:sz w:val="24"/>
          <w:szCs w:val="24"/>
          <w:lang w:eastAsia="ru-RU"/>
        </w:rPr>
        <w:t xml:space="preserve">городского округа </w:t>
      </w:r>
      <w:r w:rsidRPr="00050D48">
        <w:rPr>
          <w:rFonts w:ascii="Times New Roman" w:eastAsia="Times New Roman" w:hAnsi="Times New Roman" w:cs="Times New Roman"/>
          <w:color w:val="000000" w:themeColor="text1"/>
          <w:sz w:val="24"/>
          <w:szCs w:val="24"/>
          <w:lang w:eastAsia="ru-RU"/>
        </w:rPr>
        <w:t xml:space="preserve">расположено 18 канализационных насосных станций (КНС), с установленной проектной мощностью – 42,3 тыс.куб.м/сут. Проектная мощность канализационно-очистных сооружений (КОС) составляет 17,7 тыс.куб.м/сут. Общая протяженность канализационных сетей составляет </w:t>
      </w:r>
      <w:r w:rsidRPr="00050D48">
        <w:rPr>
          <w:rFonts w:ascii="Times New Roman" w:eastAsia="Times New Roman" w:hAnsi="Times New Roman" w:cs="Times New Roman"/>
          <w:bCs/>
          <w:color w:val="000000" w:themeColor="text1"/>
          <w:sz w:val="24"/>
          <w:szCs w:val="24"/>
          <w:lang w:eastAsia="ru-RU"/>
        </w:rPr>
        <w:t xml:space="preserve">129,2 </w:t>
      </w:r>
      <w:r w:rsidRPr="00050D48">
        <w:rPr>
          <w:rFonts w:ascii="Times New Roman" w:eastAsia="Times New Roman" w:hAnsi="Times New Roman" w:cs="Times New Roman"/>
          <w:color w:val="000000" w:themeColor="text1"/>
          <w:sz w:val="24"/>
          <w:szCs w:val="24"/>
          <w:lang w:eastAsia="ru-RU"/>
        </w:rPr>
        <w:t>км, из них требуют замены 1,6 км.</w:t>
      </w:r>
    </w:p>
    <w:p w14:paraId="79AEBC7D" w14:textId="26AC69AD"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городе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канализационных очистных сооружен</w:t>
      </w:r>
      <w:r w:rsidR="00EF3B13" w:rsidRPr="00050D48">
        <w:rPr>
          <w:rFonts w:ascii="Times New Roman" w:eastAsia="Times New Roman" w:hAnsi="Times New Roman" w:cs="Times New Roman"/>
          <w:color w:val="000000" w:themeColor="text1"/>
          <w:sz w:val="24"/>
          <w:szCs w:val="24"/>
          <w:lang w:eastAsia="ru-RU"/>
        </w:rPr>
        <w:t>ий (КОС). Очистка сточных вод городе</w:t>
      </w:r>
      <w:r w:rsidRPr="00050D48">
        <w:rPr>
          <w:rFonts w:ascii="Times New Roman" w:eastAsia="Times New Roman" w:hAnsi="Times New Roman" w:cs="Times New Roman"/>
          <w:color w:val="000000" w:themeColor="text1"/>
          <w:sz w:val="24"/>
          <w:szCs w:val="24"/>
          <w:lang w:eastAsia="ru-RU"/>
        </w:rPr>
        <w:t xml:space="preserve"> Мегиона осуществляется на КОС-15000.</w:t>
      </w:r>
    </w:p>
    <w:p w14:paraId="3F81FAE0" w14:textId="25C627CC" w:rsidR="004F70A8" w:rsidRPr="00050D48" w:rsidRDefault="004F70A8"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канализационных очистных сооружений. Очистка сточных вод</w:t>
      </w:r>
      <w:r w:rsidR="00726437" w:rsidRPr="00050D48">
        <w:rPr>
          <w:rFonts w:ascii="Times New Roman" w:eastAsia="Times New Roman" w:hAnsi="Times New Roman" w:cs="Times New Roman"/>
          <w:color w:val="000000" w:themeColor="text1"/>
          <w:sz w:val="24"/>
          <w:szCs w:val="24"/>
          <w:lang w:eastAsia="ru-RU"/>
        </w:rPr>
        <w:t xml:space="preserve"> в</w:t>
      </w:r>
      <w:r w:rsidRPr="00050D48">
        <w:rPr>
          <w:rFonts w:ascii="Times New Roman" w:eastAsia="Times New Roman" w:hAnsi="Times New Roman" w:cs="Times New Roman"/>
          <w:color w:val="000000" w:themeColor="text1"/>
          <w:sz w:val="24"/>
          <w:szCs w:val="24"/>
          <w:lang w:eastAsia="ru-RU"/>
        </w:rPr>
        <w:t xml:space="preserve">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осуществляется двумя канализационными очистными сооружениями: КОС «Центральные», расположенные в северной части населенного пункта и КОС-151, расположенные в южной части.</w:t>
      </w:r>
    </w:p>
    <w:p w14:paraId="788239C4" w14:textId="1B7ADEDC"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Основными потребителями услуг водоотведения </w:t>
      </w:r>
      <w:r w:rsidR="00726437" w:rsidRPr="00050D48">
        <w:rPr>
          <w:rFonts w:ascii="Times New Roman" w:eastAsia="Times New Roman" w:hAnsi="Times New Roman" w:cs="Times New Roman"/>
          <w:color w:val="000000" w:themeColor="text1"/>
          <w:sz w:val="24"/>
          <w:szCs w:val="24"/>
          <w:lang w:eastAsia="ru-RU"/>
        </w:rPr>
        <w:t>в</w:t>
      </w:r>
      <w:r w:rsidRPr="00050D48">
        <w:rPr>
          <w:rFonts w:ascii="Times New Roman" w:eastAsia="Times New Roman" w:hAnsi="Times New Roman" w:cs="Times New Roman"/>
          <w:color w:val="000000" w:themeColor="text1"/>
          <w:sz w:val="24"/>
          <w:szCs w:val="24"/>
          <w:lang w:eastAsia="ru-RU"/>
        </w:rPr>
        <w:t xml:space="preserve"> 2017 год</w:t>
      </w:r>
      <w:r w:rsidR="00726437" w:rsidRPr="00050D48">
        <w:rPr>
          <w:rFonts w:ascii="Times New Roman" w:eastAsia="Times New Roman" w:hAnsi="Times New Roman" w:cs="Times New Roman"/>
          <w:color w:val="000000" w:themeColor="text1"/>
          <w:sz w:val="24"/>
          <w:szCs w:val="24"/>
          <w:lang w:eastAsia="ru-RU"/>
        </w:rPr>
        <w:t>у</w:t>
      </w:r>
      <w:r w:rsidRPr="00050D48">
        <w:rPr>
          <w:rFonts w:ascii="Times New Roman" w:eastAsia="Times New Roman" w:hAnsi="Times New Roman" w:cs="Times New Roman"/>
          <w:color w:val="000000" w:themeColor="text1"/>
          <w:sz w:val="24"/>
          <w:szCs w:val="24"/>
          <w:lang w:eastAsia="ru-RU"/>
        </w:rPr>
        <w:t xml:space="preserve"> являются: население – 87%, бюджетные организации – 6,5%, прочие потребители – 6,5%.</w:t>
      </w:r>
    </w:p>
    <w:p w14:paraId="36EEFE9A"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При этом, доля объема сточных вод от неучтенных потребителей составляет 14% от принятой на КОС. Расход воды на собственные нужды составляет 1% от объема принятой на КОС воды.</w:t>
      </w:r>
    </w:p>
    <w:p w14:paraId="09AA3117" w14:textId="0C302314" w:rsidR="004F70A8" w:rsidRPr="00050D48" w:rsidRDefault="004F70A8"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42738B">
        <w:rPr>
          <w:rFonts w:ascii="Times New Roman" w:eastAsia="Times New Roman" w:hAnsi="Times New Roman" w:cs="Times New Roman"/>
          <w:color w:val="000000" w:themeColor="text1"/>
          <w:sz w:val="24"/>
          <w:szCs w:val="24"/>
          <w:lang w:eastAsia="ru-RU"/>
        </w:rPr>
        <w:t>10</w:t>
      </w:r>
    </w:p>
    <w:p w14:paraId="22C2B6A1" w14:textId="77777777" w:rsidR="004F70A8" w:rsidRPr="00050D48" w:rsidRDefault="004F70A8" w:rsidP="005A7469">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Основные производственные показатели водоотведения</w:t>
      </w:r>
    </w:p>
    <w:p w14:paraId="22E4FF3A"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W w:w="4913" w:type="pct"/>
        <w:tblInd w:w="108" w:type="dxa"/>
        <w:tblLook w:val="04A0" w:firstRow="1" w:lastRow="0" w:firstColumn="1" w:lastColumn="0" w:noHBand="0" w:noVBand="1"/>
      </w:tblPr>
      <w:tblGrid>
        <w:gridCol w:w="1598"/>
        <w:gridCol w:w="922"/>
        <w:gridCol w:w="1146"/>
        <w:gridCol w:w="1168"/>
        <w:gridCol w:w="1119"/>
        <w:gridCol w:w="1117"/>
        <w:gridCol w:w="1170"/>
        <w:gridCol w:w="1443"/>
      </w:tblGrid>
      <w:tr w:rsidR="004F70A8" w:rsidRPr="00050D48" w14:paraId="5068826E" w14:textId="77777777" w:rsidTr="00F72198">
        <w:trPr>
          <w:trHeight w:val="623"/>
        </w:trPr>
        <w:tc>
          <w:tcPr>
            <w:tcW w:w="825" w:type="pct"/>
            <w:tcBorders>
              <w:top w:val="single" w:sz="4" w:space="0" w:color="auto"/>
              <w:left w:val="single" w:sz="4" w:space="0" w:color="auto"/>
              <w:bottom w:val="single" w:sz="4" w:space="0" w:color="auto"/>
              <w:right w:val="single" w:sz="4" w:space="0" w:color="auto"/>
            </w:tcBorders>
            <w:vAlign w:val="center"/>
            <w:hideMark/>
          </w:tcPr>
          <w:p w14:paraId="46202B83" w14:textId="77777777" w:rsidR="004F70A8" w:rsidRPr="00050D48" w:rsidRDefault="004F70A8" w:rsidP="005A7469">
            <w:pPr>
              <w:widowControl w:val="0"/>
              <w:spacing w:after="0" w:line="240" w:lineRule="auto"/>
              <w:ind w:left="-74"/>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Показатели</w:t>
            </w:r>
          </w:p>
        </w:tc>
        <w:tc>
          <w:tcPr>
            <w:tcW w:w="476" w:type="pct"/>
            <w:tcBorders>
              <w:top w:val="single" w:sz="4" w:space="0" w:color="auto"/>
              <w:left w:val="single" w:sz="4" w:space="0" w:color="auto"/>
              <w:bottom w:val="single" w:sz="4" w:space="0" w:color="auto"/>
              <w:right w:val="single" w:sz="4" w:space="0" w:color="auto"/>
            </w:tcBorders>
            <w:vAlign w:val="center"/>
            <w:hideMark/>
          </w:tcPr>
          <w:p w14:paraId="5B321974" w14:textId="77777777" w:rsidR="004F70A8" w:rsidRPr="00050D48" w:rsidRDefault="004F70A8" w:rsidP="005A7469">
            <w:pPr>
              <w:widowControl w:val="0"/>
              <w:spacing w:after="0" w:line="240" w:lineRule="auto"/>
              <w:ind w:left="-74"/>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ед.изм.</w:t>
            </w:r>
          </w:p>
        </w:tc>
        <w:tc>
          <w:tcPr>
            <w:tcW w:w="592" w:type="pct"/>
            <w:tcBorders>
              <w:top w:val="single" w:sz="4" w:space="0" w:color="auto"/>
              <w:left w:val="nil"/>
              <w:bottom w:val="single" w:sz="4" w:space="0" w:color="auto"/>
              <w:right w:val="single" w:sz="4" w:space="0" w:color="auto"/>
            </w:tcBorders>
            <w:vAlign w:val="center"/>
          </w:tcPr>
          <w:p w14:paraId="2C076151"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2013 год</w:t>
            </w:r>
          </w:p>
        </w:tc>
        <w:tc>
          <w:tcPr>
            <w:tcW w:w="603" w:type="pct"/>
            <w:tcBorders>
              <w:top w:val="single" w:sz="4" w:space="0" w:color="auto"/>
              <w:left w:val="single" w:sz="4" w:space="0" w:color="auto"/>
              <w:bottom w:val="single" w:sz="4" w:space="0" w:color="auto"/>
              <w:right w:val="single" w:sz="4" w:space="0" w:color="auto"/>
            </w:tcBorders>
            <w:vAlign w:val="center"/>
          </w:tcPr>
          <w:p w14:paraId="322D22AA" w14:textId="77777777" w:rsidR="004F70A8" w:rsidRPr="00050D48" w:rsidRDefault="004F70A8"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2014 год</w:t>
            </w:r>
          </w:p>
        </w:tc>
        <w:tc>
          <w:tcPr>
            <w:tcW w:w="578" w:type="pct"/>
            <w:tcBorders>
              <w:top w:val="single" w:sz="4" w:space="0" w:color="auto"/>
              <w:left w:val="nil"/>
              <w:bottom w:val="single" w:sz="4" w:space="0" w:color="auto"/>
              <w:right w:val="single" w:sz="4" w:space="0" w:color="auto"/>
            </w:tcBorders>
            <w:vAlign w:val="center"/>
          </w:tcPr>
          <w:p w14:paraId="08979D1E" w14:textId="77777777" w:rsidR="004F70A8" w:rsidRPr="00050D48" w:rsidRDefault="004F70A8" w:rsidP="005A7469">
            <w:pPr>
              <w:widowControl w:val="0"/>
              <w:spacing w:after="0" w:line="240" w:lineRule="auto"/>
              <w:ind w:left="3"/>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2015 год</w:t>
            </w:r>
          </w:p>
        </w:tc>
        <w:tc>
          <w:tcPr>
            <w:tcW w:w="577" w:type="pct"/>
            <w:tcBorders>
              <w:top w:val="single" w:sz="4" w:space="0" w:color="auto"/>
              <w:left w:val="single" w:sz="4" w:space="0" w:color="auto"/>
              <w:bottom w:val="single" w:sz="4" w:space="0" w:color="auto"/>
              <w:right w:val="single" w:sz="4" w:space="0" w:color="auto"/>
            </w:tcBorders>
            <w:vAlign w:val="center"/>
          </w:tcPr>
          <w:p w14:paraId="3B7334B5" w14:textId="77777777" w:rsidR="004F70A8" w:rsidRPr="00050D48" w:rsidRDefault="004F70A8" w:rsidP="005A7469">
            <w:pPr>
              <w:widowControl w:val="0"/>
              <w:spacing w:after="0" w:line="240" w:lineRule="auto"/>
              <w:ind w:left="3"/>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604" w:type="pct"/>
            <w:tcBorders>
              <w:top w:val="single" w:sz="4" w:space="0" w:color="auto"/>
              <w:left w:val="single" w:sz="4" w:space="0" w:color="auto"/>
              <w:bottom w:val="single" w:sz="4" w:space="0" w:color="auto"/>
              <w:right w:val="single" w:sz="4" w:space="0" w:color="auto"/>
            </w:tcBorders>
            <w:vAlign w:val="center"/>
          </w:tcPr>
          <w:p w14:paraId="4DB9CF0E" w14:textId="77777777" w:rsidR="004F70A8" w:rsidRPr="00050D48" w:rsidRDefault="004F70A8" w:rsidP="005A7469">
            <w:pPr>
              <w:widowControl w:val="0"/>
              <w:spacing w:after="0" w:line="240" w:lineRule="auto"/>
              <w:jc w:val="center"/>
              <w:rPr>
                <w:rFonts w:ascii="Times New Roman" w:eastAsia="Calibri Light" w:hAnsi="Times New Roman" w:cs="Times New Roman"/>
                <w:color w:val="000000" w:themeColor="text1"/>
                <w:sz w:val="20"/>
                <w:szCs w:val="20"/>
              </w:rPr>
            </w:pPr>
            <w:r w:rsidRPr="00050D48">
              <w:rPr>
                <w:rFonts w:ascii="Times New Roman" w:eastAsia="Calibri Light" w:hAnsi="Times New Roman" w:cs="Times New Roman"/>
                <w:color w:val="000000" w:themeColor="text1"/>
                <w:sz w:val="20"/>
                <w:szCs w:val="20"/>
              </w:rPr>
              <w:t>2017 год</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C493AFA" w14:textId="77777777" w:rsidR="004F70A8" w:rsidRPr="00050D48" w:rsidRDefault="004F70A8" w:rsidP="005A7469">
            <w:pPr>
              <w:widowControl w:val="0"/>
              <w:spacing w:after="0" w:line="240" w:lineRule="auto"/>
              <w:ind w:left="-13"/>
              <w:jc w:val="center"/>
              <w:rPr>
                <w:rFonts w:ascii="Times New Roman" w:eastAsia="Times New Roman"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rPr>
              <w:t>Темп роста (снижения), %</w:t>
            </w:r>
          </w:p>
        </w:tc>
      </w:tr>
      <w:tr w:rsidR="004F70A8" w:rsidRPr="00050D48" w14:paraId="45156891" w14:textId="77777777" w:rsidTr="00165C1C">
        <w:trPr>
          <w:trHeight w:val="894"/>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5460884E" w14:textId="77777777" w:rsidR="004F70A8" w:rsidRPr="00050D48" w:rsidRDefault="004F70A8" w:rsidP="005A7469">
            <w:pPr>
              <w:widowControl w:val="0"/>
              <w:spacing w:after="0" w:line="240" w:lineRule="auto"/>
              <w:ind w:left="-74"/>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Объем производства, всего</w:t>
            </w:r>
          </w:p>
        </w:tc>
        <w:tc>
          <w:tcPr>
            <w:tcW w:w="476" w:type="pct"/>
            <w:tcBorders>
              <w:top w:val="nil"/>
              <w:left w:val="nil"/>
              <w:bottom w:val="single" w:sz="4" w:space="0" w:color="auto"/>
              <w:right w:val="single" w:sz="4" w:space="0" w:color="auto"/>
            </w:tcBorders>
            <w:shd w:val="clear" w:color="auto" w:fill="auto"/>
            <w:vAlign w:val="center"/>
            <w:hideMark/>
          </w:tcPr>
          <w:p w14:paraId="165A0A14" w14:textId="77777777" w:rsidR="004F70A8" w:rsidRPr="00050D48" w:rsidRDefault="004F70A8" w:rsidP="005A7469">
            <w:pPr>
              <w:widowControl w:val="0"/>
              <w:spacing w:after="0" w:line="240" w:lineRule="auto"/>
              <w:ind w:left="-74"/>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тыс. куб. м</w:t>
            </w:r>
          </w:p>
        </w:tc>
        <w:tc>
          <w:tcPr>
            <w:tcW w:w="592" w:type="pct"/>
            <w:tcBorders>
              <w:top w:val="single" w:sz="4" w:space="0" w:color="auto"/>
              <w:left w:val="nil"/>
              <w:bottom w:val="single" w:sz="4" w:space="0" w:color="auto"/>
              <w:right w:val="single" w:sz="4" w:space="0" w:color="auto"/>
            </w:tcBorders>
            <w:vAlign w:val="center"/>
          </w:tcPr>
          <w:p w14:paraId="174170C4"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3078,7</w:t>
            </w:r>
          </w:p>
        </w:tc>
        <w:tc>
          <w:tcPr>
            <w:tcW w:w="603" w:type="pct"/>
            <w:tcBorders>
              <w:top w:val="single" w:sz="4" w:space="0" w:color="auto"/>
              <w:left w:val="single" w:sz="4" w:space="0" w:color="auto"/>
              <w:bottom w:val="single" w:sz="4" w:space="0" w:color="auto"/>
              <w:right w:val="single" w:sz="4" w:space="0" w:color="auto"/>
            </w:tcBorders>
            <w:vAlign w:val="center"/>
          </w:tcPr>
          <w:p w14:paraId="448FDE54"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2956,9</w:t>
            </w:r>
          </w:p>
        </w:tc>
        <w:tc>
          <w:tcPr>
            <w:tcW w:w="578" w:type="pct"/>
            <w:tcBorders>
              <w:top w:val="single" w:sz="4" w:space="0" w:color="auto"/>
              <w:left w:val="nil"/>
              <w:bottom w:val="single" w:sz="4" w:space="0" w:color="auto"/>
              <w:right w:val="single" w:sz="4" w:space="0" w:color="auto"/>
            </w:tcBorders>
            <w:vAlign w:val="center"/>
          </w:tcPr>
          <w:p w14:paraId="5E510F29"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2929,8</w:t>
            </w:r>
          </w:p>
        </w:tc>
        <w:tc>
          <w:tcPr>
            <w:tcW w:w="577" w:type="pct"/>
            <w:tcBorders>
              <w:top w:val="single" w:sz="4" w:space="0" w:color="auto"/>
              <w:left w:val="single" w:sz="4" w:space="0" w:color="auto"/>
              <w:bottom w:val="single" w:sz="4" w:space="0" w:color="auto"/>
              <w:right w:val="single" w:sz="4" w:space="0" w:color="auto"/>
            </w:tcBorders>
            <w:vAlign w:val="center"/>
          </w:tcPr>
          <w:p w14:paraId="66BF7F25"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2949,61</w:t>
            </w:r>
          </w:p>
        </w:tc>
        <w:tc>
          <w:tcPr>
            <w:tcW w:w="604" w:type="pct"/>
            <w:tcBorders>
              <w:top w:val="single" w:sz="4" w:space="0" w:color="auto"/>
              <w:left w:val="single" w:sz="4" w:space="0" w:color="auto"/>
              <w:bottom w:val="single" w:sz="4" w:space="0" w:color="auto"/>
              <w:right w:val="single" w:sz="4" w:space="0" w:color="auto"/>
            </w:tcBorders>
            <w:vAlign w:val="center"/>
          </w:tcPr>
          <w:p w14:paraId="5B7D93D1"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2 762,9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9CAFE9"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93,6</w:t>
            </w:r>
          </w:p>
        </w:tc>
      </w:tr>
      <w:tr w:rsidR="004F70A8" w:rsidRPr="00050D48" w14:paraId="18F18E4A" w14:textId="77777777" w:rsidTr="00165C1C">
        <w:trPr>
          <w:trHeight w:val="587"/>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6159644E" w14:textId="77777777" w:rsidR="004F70A8" w:rsidRPr="00050D48" w:rsidRDefault="004F70A8" w:rsidP="005A7469">
            <w:pPr>
              <w:widowControl w:val="0"/>
              <w:spacing w:after="0" w:line="240" w:lineRule="auto"/>
              <w:ind w:left="-74"/>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т. ч. население</w:t>
            </w:r>
          </w:p>
        </w:tc>
        <w:tc>
          <w:tcPr>
            <w:tcW w:w="476" w:type="pct"/>
            <w:tcBorders>
              <w:top w:val="nil"/>
              <w:left w:val="nil"/>
              <w:bottom w:val="single" w:sz="4" w:space="0" w:color="auto"/>
              <w:right w:val="single" w:sz="4" w:space="0" w:color="auto"/>
            </w:tcBorders>
            <w:shd w:val="clear" w:color="auto" w:fill="auto"/>
            <w:vAlign w:val="center"/>
            <w:hideMark/>
          </w:tcPr>
          <w:p w14:paraId="3D69F82D" w14:textId="77777777" w:rsidR="004F70A8" w:rsidRPr="00050D48" w:rsidRDefault="004F70A8" w:rsidP="005A7469">
            <w:pPr>
              <w:widowControl w:val="0"/>
              <w:spacing w:after="0" w:line="240" w:lineRule="auto"/>
              <w:ind w:left="-74"/>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тыс. куб. м</w:t>
            </w:r>
          </w:p>
        </w:tc>
        <w:tc>
          <w:tcPr>
            <w:tcW w:w="592" w:type="pct"/>
            <w:tcBorders>
              <w:top w:val="single" w:sz="4" w:space="0" w:color="auto"/>
              <w:left w:val="nil"/>
              <w:bottom w:val="single" w:sz="4" w:space="0" w:color="auto"/>
              <w:right w:val="single" w:sz="4" w:space="0" w:color="auto"/>
            </w:tcBorders>
            <w:vAlign w:val="center"/>
          </w:tcPr>
          <w:p w14:paraId="2562A925"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2633,2</w:t>
            </w:r>
          </w:p>
        </w:tc>
        <w:tc>
          <w:tcPr>
            <w:tcW w:w="603" w:type="pct"/>
            <w:tcBorders>
              <w:top w:val="single" w:sz="4" w:space="0" w:color="auto"/>
              <w:left w:val="single" w:sz="4" w:space="0" w:color="auto"/>
              <w:bottom w:val="single" w:sz="4" w:space="0" w:color="auto"/>
              <w:right w:val="single" w:sz="4" w:space="0" w:color="auto"/>
            </w:tcBorders>
            <w:vAlign w:val="center"/>
          </w:tcPr>
          <w:p w14:paraId="54FFBF44"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2529,7</w:t>
            </w:r>
          </w:p>
        </w:tc>
        <w:tc>
          <w:tcPr>
            <w:tcW w:w="578" w:type="pct"/>
            <w:tcBorders>
              <w:top w:val="single" w:sz="4" w:space="0" w:color="auto"/>
              <w:left w:val="nil"/>
              <w:bottom w:val="single" w:sz="4" w:space="0" w:color="auto"/>
              <w:right w:val="single" w:sz="4" w:space="0" w:color="auto"/>
            </w:tcBorders>
            <w:vAlign w:val="center"/>
          </w:tcPr>
          <w:p w14:paraId="725970D6"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2532,52</w:t>
            </w:r>
          </w:p>
        </w:tc>
        <w:tc>
          <w:tcPr>
            <w:tcW w:w="577" w:type="pct"/>
            <w:tcBorders>
              <w:top w:val="single" w:sz="4" w:space="0" w:color="auto"/>
              <w:left w:val="single" w:sz="4" w:space="0" w:color="auto"/>
              <w:bottom w:val="single" w:sz="4" w:space="0" w:color="auto"/>
              <w:right w:val="single" w:sz="4" w:space="0" w:color="auto"/>
            </w:tcBorders>
            <w:vAlign w:val="center"/>
          </w:tcPr>
          <w:p w14:paraId="6C4AB97A"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2573,4</w:t>
            </w:r>
          </w:p>
        </w:tc>
        <w:tc>
          <w:tcPr>
            <w:tcW w:w="604" w:type="pct"/>
            <w:tcBorders>
              <w:top w:val="single" w:sz="4" w:space="0" w:color="auto"/>
              <w:left w:val="single" w:sz="4" w:space="0" w:color="auto"/>
              <w:bottom w:val="single" w:sz="4" w:space="0" w:color="auto"/>
              <w:right w:val="single" w:sz="4" w:space="0" w:color="auto"/>
            </w:tcBorders>
            <w:vAlign w:val="center"/>
          </w:tcPr>
          <w:p w14:paraId="09BA6134"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2247,1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4E2FC050" w14:textId="77777777" w:rsidR="004F70A8" w:rsidRPr="00050D48" w:rsidRDefault="004F70A8"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87,3</w:t>
            </w:r>
          </w:p>
        </w:tc>
      </w:tr>
    </w:tbl>
    <w:p w14:paraId="05EC5C77"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57A401D1" w14:textId="53C464A7" w:rsidR="004F70A8" w:rsidRPr="00050D48" w:rsidRDefault="004F70A8" w:rsidP="005A7469">
      <w:pPr>
        <w:widowControl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Объем приема сточных вод за 2017 год уменьшился на 326,3 тыс.</w:t>
      </w:r>
      <w:r w:rsidR="00726437" w:rsidRPr="00050D48">
        <w:rPr>
          <w:rFonts w:ascii="Times New Roman" w:eastAsia="Calibri Light" w:hAnsi="Times New Roman" w:cs="Times New Roman"/>
          <w:color w:val="000000" w:themeColor="text1"/>
          <w:sz w:val="24"/>
          <w:szCs w:val="24"/>
        </w:rPr>
        <w:t xml:space="preserve"> </w:t>
      </w:r>
      <w:r w:rsidRPr="00050D48">
        <w:rPr>
          <w:rFonts w:ascii="Times New Roman" w:eastAsia="Calibri Light" w:hAnsi="Times New Roman" w:cs="Times New Roman"/>
          <w:color w:val="000000" w:themeColor="text1"/>
          <w:sz w:val="24"/>
          <w:szCs w:val="24"/>
        </w:rPr>
        <w:t>куб. м. или 12,7%.</w:t>
      </w:r>
    </w:p>
    <w:p w14:paraId="49E69ECB" w14:textId="0C34DD9A" w:rsidR="004F70A8" w:rsidRPr="00050D48" w:rsidRDefault="004F70A8"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В процессе подготовки системы водоотведения и оборудования объектов водоотведения к работе в зимних условиях, а также для улучшения качества очистки сточных вод</w:t>
      </w:r>
      <w:r w:rsidR="00EF3B13" w:rsidRPr="00050D48">
        <w:rPr>
          <w:rFonts w:ascii="Times New Roman" w:eastAsia="Calibri Light" w:hAnsi="Times New Roman" w:cs="Times New Roman"/>
          <w:color w:val="000000" w:themeColor="text1"/>
          <w:sz w:val="24"/>
          <w:szCs w:val="24"/>
        </w:rPr>
        <w:t>,</w:t>
      </w:r>
      <w:r w:rsidRPr="00050D48">
        <w:rPr>
          <w:rFonts w:ascii="Times New Roman" w:eastAsia="Calibri Light" w:hAnsi="Times New Roman" w:cs="Times New Roman"/>
          <w:color w:val="000000" w:themeColor="text1"/>
          <w:sz w:val="24"/>
          <w:szCs w:val="24"/>
        </w:rPr>
        <w:t xml:space="preserve"> проведены следующие мероприятия:</w:t>
      </w:r>
    </w:p>
    <w:p w14:paraId="2F66B2DB"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выполнен ремонт канализационных колодцев в городе Мегионе;</w:t>
      </w:r>
    </w:p>
    <w:p w14:paraId="11E83E9F"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произведена промывка и чистка магистральных и внутриквартальных канализационных сетей;</w:t>
      </w:r>
    </w:p>
    <w:p w14:paraId="15B7230B"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выполнен ремонт запорной арматуры с частичной заменой Ду20-:-300 и другого оборудования на объектах водоотведения.</w:t>
      </w:r>
    </w:p>
    <w:p w14:paraId="2DC82933" w14:textId="4972CCD3"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050D48">
        <w:rPr>
          <w:rFonts w:ascii="Times New Roman" w:eastAsia="Times New Roman" w:hAnsi="Times New Roman" w:cs="Times New Roman"/>
          <w:color w:val="000000" w:themeColor="text1"/>
          <w:sz w:val="24"/>
          <w:szCs w:val="24"/>
          <w:shd w:val="clear" w:color="auto" w:fill="FFFFFF"/>
          <w:lang w:eastAsia="ru-RU"/>
        </w:rPr>
        <w:t xml:space="preserve">Общая площадь жилых помещений в городском округе по состоянию на 01.01.2017 составляет 1090,6 тыс. кв. м, в том числе муниципальный жилищный фонд </w:t>
      </w:r>
      <w:r w:rsidR="00EF3B13" w:rsidRPr="00050D48">
        <w:rPr>
          <w:rFonts w:ascii="Times New Roman" w:eastAsia="Times New Roman" w:hAnsi="Times New Roman" w:cs="Times New Roman"/>
          <w:color w:val="000000" w:themeColor="text1"/>
          <w:sz w:val="24"/>
          <w:szCs w:val="24"/>
          <w:shd w:val="clear" w:color="auto" w:fill="FFFFFF"/>
          <w:lang w:eastAsia="ru-RU"/>
        </w:rPr>
        <w:t>-</w:t>
      </w:r>
      <w:r w:rsidRPr="00050D48">
        <w:rPr>
          <w:rFonts w:ascii="Times New Roman" w:eastAsia="Times New Roman" w:hAnsi="Times New Roman" w:cs="Times New Roman"/>
          <w:color w:val="000000" w:themeColor="text1"/>
          <w:sz w:val="24"/>
          <w:szCs w:val="24"/>
          <w:shd w:val="clear" w:color="auto" w:fill="FFFFFF"/>
          <w:lang w:eastAsia="ru-RU"/>
        </w:rPr>
        <w:t xml:space="preserve"> 112,4 тыс. кв. м.</w:t>
      </w:r>
    </w:p>
    <w:p w14:paraId="72E158F3"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Дома капитального исполнения (каменные, кирпичные, панельные, блочные), в городском округе составляют 78,0% от общей площади всего жилищного фонда, доля жилищного фонда в деревянном исполнении и из смешанных стройматериалов составляет </w:t>
      </w:r>
      <w:r w:rsidRPr="00050D48">
        <w:rPr>
          <w:rFonts w:ascii="Times New Roman" w:eastAsia="Times New Roman" w:hAnsi="Times New Roman" w:cs="Times New Roman"/>
          <w:color w:val="000000" w:themeColor="text1"/>
          <w:sz w:val="24"/>
          <w:szCs w:val="24"/>
          <w:lang w:eastAsia="ru-RU"/>
        </w:rPr>
        <w:lastRenderedPageBreak/>
        <w:t>22,0%.</w:t>
      </w:r>
    </w:p>
    <w:p w14:paraId="4A1E50CC"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050D48">
        <w:rPr>
          <w:rFonts w:ascii="Times New Roman" w:eastAsia="Times New Roman" w:hAnsi="Times New Roman" w:cs="Times New Roman"/>
          <w:bCs/>
          <w:color w:val="000000" w:themeColor="text1"/>
          <w:sz w:val="24"/>
          <w:szCs w:val="24"/>
          <w:lang w:eastAsia="ru-RU"/>
        </w:rPr>
        <w:t>комплекс работ и услуг по</w:t>
      </w:r>
      <w:r w:rsidRPr="00050D48">
        <w:rPr>
          <w:rFonts w:ascii="Times New Roman" w:eastAsia="Times New Roman" w:hAnsi="Times New Roman" w:cs="Times New Roman"/>
          <w:b/>
          <w:bCs/>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содержанию и техническому обслуживанию жилищного фонда</w:t>
      </w:r>
      <w:r w:rsidRPr="00050D48">
        <w:rPr>
          <w:rFonts w:ascii="Times New Roman" w:eastAsia="Times New Roman" w:hAnsi="Times New Roman" w:cs="Times New Roman"/>
          <w:b/>
          <w:bCs/>
          <w:color w:val="000000" w:themeColor="text1"/>
          <w:sz w:val="24"/>
          <w:szCs w:val="24"/>
          <w:lang w:eastAsia="ru-RU"/>
        </w:rPr>
        <w:t> </w:t>
      </w:r>
      <w:r w:rsidRPr="00050D48">
        <w:rPr>
          <w:rFonts w:ascii="Times New Roman" w:eastAsia="Times New Roman" w:hAnsi="Times New Roman" w:cs="Times New Roman"/>
          <w:bCs/>
          <w:color w:val="000000" w:themeColor="text1"/>
          <w:sz w:val="24"/>
          <w:szCs w:val="24"/>
          <w:lang w:eastAsia="ru-RU"/>
        </w:rPr>
        <w:t>выполняемых постоянно с целью поддержания его потребительских свойств и эффективной</w:t>
      </w:r>
      <w:r w:rsidRPr="00050D48">
        <w:rPr>
          <w:rFonts w:ascii="Times New Roman" w:eastAsia="Times New Roman" w:hAnsi="Times New Roman" w:cs="Times New Roman"/>
          <w:b/>
          <w:bCs/>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эксплуатации в течение всего жизненного цикла многоквартирных домов.</w:t>
      </w:r>
    </w:p>
    <w:p w14:paraId="080E78F4" w14:textId="77777777" w:rsidR="004F70A8" w:rsidRPr="00050D48" w:rsidRDefault="004F70A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В городе действует 4 управляющих организации, 7 товариществ собственников жилья.</w:t>
      </w:r>
    </w:p>
    <w:p w14:paraId="2E42F020" w14:textId="77777777" w:rsidR="004F70A8" w:rsidRPr="00050D48" w:rsidRDefault="004F70A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На территории городского округа создан и действует Общественный совет по вопросам ЖКХ.</w:t>
      </w:r>
    </w:p>
    <w:p w14:paraId="5902BA0A"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2014 – 2020 годы» </w:t>
      </w:r>
      <w:r w:rsidRPr="00050D48">
        <w:rPr>
          <w:rFonts w:ascii="Times New Roman" w:eastAsia="Calibri Light" w:hAnsi="Times New Roman" w:cs="Times New Roman"/>
          <w:bCs/>
          <w:color w:val="000000" w:themeColor="text1"/>
          <w:sz w:val="24"/>
          <w:szCs w:val="24"/>
        </w:rPr>
        <w:t xml:space="preserve">в течение 2017 года исполнены </w:t>
      </w:r>
      <w:r w:rsidRPr="00050D48">
        <w:rPr>
          <w:rFonts w:ascii="Times New Roman" w:eastAsia="Calibri Light" w:hAnsi="Times New Roman" w:cs="Times New Roman"/>
          <w:color w:val="000000" w:themeColor="text1"/>
          <w:sz w:val="24"/>
          <w:szCs w:val="24"/>
        </w:rPr>
        <w:t>мероприятия по решению задач развития жилищно-коммунального комплекса.</w:t>
      </w:r>
    </w:p>
    <w:p w14:paraId="58A7F73C" w14:textId="3676BAD6"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целях улучшения условий проживания граждан продолжалось переселение граждан из жилищного фонда, признанного непригодным для проживания. В течение года снесено 5 многоквартирных домов, площадью 2640 кв.м. Кроме того, произведен снос гаражей, сараев, балков. </w:t>
      </w:r>
    </w:p>
    <w:p w14:paraId="3EC49E53" w14:textId="0AF9CAB0" w:rsidR="004F70A8" w:rsidRPr="00050D48" w:rsidRDefault="00EF3B13"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П</w:t>
      </w:r>
      <w:r w:rsidR="004F70A8" w:rsidRPr="00050D48">
        <w:rPr>
          <w:rFonts w:ascii="Times New Roman" w:eastAsia="Calibri Light" w:hAnsi="Times New Roman" w:cs="Times New Roman"/>
          <w:color w:val="000000" w:themeColor="text1"/>
          <w:sz w:val="24"/>
          <w:szCs w:val="24"/>
        </w:rPr>
        <w:t>лощадь отремонтированного муниципального жилищного фонда составила</w:t>
      </w:r>
      <w:r w:rsidR="000726CD" w:rsidRPr="00050D48">
        <w:rPr>
          <w:rFonts w:ascii="Times New Roman" w:eastAsia="Calibri Light" w:hAnsi="Times New Roman" w:cs="Times New Roman"/>
          <w:color w:val="000000" w:themeColor="text1"/>
          <w:sz w:val="24"/>
          <w:szCs w:val="24"/>
        </w:rPr>
        <w:t xml:space="preserve"> </w:t>
      </w:r>
      <w:r w:rsidR="004F70A8" w:rsidRPr="00050D48">
        <w:rPr>
          <w:rFonts w:ascii="Times New Roman" w:eastAsia="Calibri Light" w:hAnsi="Times New Roman" w:cs="Times New Roman"/>
          <w:color w:val="000000" w:themeColor="text1"/>
          <w:sz w:val="24"/>
          <w:szCs w:val="24"/>
        </w:rPr>
        <w:t>736,6 кв. м. – 16 квартир.</w:t>
      </w:r>
    </w:p>
    <w:p w14:paraId="17FAB4B7" w14:textId="50453CD4"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Проведены мероприятия по предупреждению и ликвидации болезней животных, их лечению, защите населения от болезней, общих для человека и животных. Затраты по данному мероприятию составили 2 870,0 тыс. руб. В </w:t>
      </w:r>
      <w:r w:rsidR="00EA6319" w:rsidRPr="00050D48">
        <w:rPr>
          <w:rFonts w:ascii="Times New Roman" w:eastAsia="Calibri Light" w:hAnsi="Times New Roman" w:cs="Times New Roman"/>
          <w:color w:val="000000" w:themeColor="text1"/>
          <w:sz w:val="24"/>
          <w:szCs w:val="24"/>
        </w:rPr>
        <w:t>отчетный период</w:t>
      </w:r>
      <w:r w:rsidRPr="00050D48">
        <w:rPr>
          <w:rFonts w:ascii="Times New Roman" w:eastAsia="Calibri Light" w:hAnsi="Times New Roman" w:cs="Times New Roman"/>
          <w:color w:val="000000" w:themeColor="text1"/>
          <w:sz w:val="24"/>
          <w:szCs w:val="24"/>
        </w:rPr>
        <w:t xml:space="preserve"> отловлено 736 безнадзорных и бродячих животных.</w:t>
      </w:r>
    </w:p>
    <w:p w14:paraId="0D024151" w14:textId="77777777" w:rsidR="00854053" w:rsidRPr="00050D48" w:rsidRDefault="00846E4A"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Выполняя основной вектор послания нашег</w:t>
      </w:r>
      <w:r w:rsidR="00251383" w:rsidRPr="00050D48">
        <w:rPr>
          <w:rFonts w:ascii="Times New Roman" w:eastAsia="Calibri Light" w:hAnsi="Times New Roman" w:cs="Times New Roman"/>
          <w:color w:val="000000" w:themeColor="text1"/>
          <w:sz w:val="24"/>
          <w:szCs w:val="24"/>
        </w:rPr>
        <w:t>о</w:t>
      </w:r>
      <w:r w:rsidRPr="00050D48">
        <w:rPr>
          <w:rFonts w:ascii="Times New Roman" w:eastAsia="Calibri Light" w:hAnsi="Times New Roman" w:cs="Times New Roman"/>
          <w:color w:val="000000" w:themeColor="text1"/>
          <w:sz w:val="24"/>
          <w:szCs w:val="24"/>
        </w:rPr>
        <w:t xml:space="preserve"> Губернатора и потребности граждан в создании комфортной городской среды, много внимания уде</w:t>
      </w:r>
      <w:r w:rsidR="00251383" w:rsidRPr="00050D48">
        <w:rPr>
          <w:rFonts w:ascii="Times New Roman" w:eastAsia="Calibri Light" w:hAnsi="Times New Roman" w:cs="Times New Roman"/>
          <w:color w:val="000000" w:themeColor="text1"/>
          <w:sz w:val="24"/>
          <w:szCs w:val="24"/>
        </w:rPr>
        <w:t>л</w:t>
      </w:r>
      <w:r w:rsidRPr="00050D48">
        <w:rPr>
          <w:rFonts w:ascii="Times New Roman" w:eastAsia="Calibri Light" w:hAnsi="Times New Roman" w:cs="Times New Roman"/>
          <w:color w:val="000000" w:themeColor="text1"/>
          <w:sz w:val="24"/>
          <w:szCs w:val="24"/>
        </w:rPr>
        <w:t>яется благоустройству города.</w:t>
      </w:r>
      <w:r w:rsidR="00251383" w:rsidRPr="00050D48">
        <w:rPr>
          <w:rFonts w:ascii="Times New Roman" w:eastAsia="Calibri Light" w:hAnsi="Times New Roman" w:cs="Times New Roman"/>
          <w:color w:val="000000" w:themeColor="text1"/>
          <w:sz w:val="24"/>
          <w:szCs w:val="24"/>
        </w:rPr>
        <w:t xml:space="preserve"> </w:t>
      </w:r>
      <w:r w:rsidR="00854053" w:rsidRPr="00050D48">
        <w:rPr>
          <w:rFonts w:ascii="Times New Roman" w:eastAsia="Calibri Light" w:hAnsi="Times New Roman" w:cs="Times New Roman"/>
          <w:color w:val="000000" w:themeColor="text1"/>
          <w:sz w:val="24"/>
          <w:szCs w:val="24"/>
        </w:rPr>
        <w:t>Ежегодно проводятся работы по уходу за цветниками и газонами. На территории городского округа площадь газонов составляет 20 га, площадь цветников – 820, кв. м. На обустройство цветников и газонов было закуплено 41912 цветов и насаждения.</w:t>
      </w:r>
    </w:p>
    <w:p w14:paraId="4CC252AD" w14:textId="10F9ACD1" w:rsidR="00251383" w:rsidRPr="00581416" w:rsidRDefault="00251383"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581416">
        <w:rPr>
          <w:rFonts w:ascii="Times New Roman" w:eastAsia="Calibri Light" w:hAnsi="Times New Roman" w:cs="Times New Roman"/>
          <w:color w:val="000000" w:themeColor="text1"/>
          <w:sz w:val="24"/>
          <w:szCs w:val="24"/>
        </w:rPr>
        <w:t>Проведе</w:t>
      </w:r>
      <w:r w:rsidR="00976B82" w:rsidRPr="00581416">
        <w:rPr>
          <w:rFonts w:ascii="Times New Roman" w:eastAsia="Calibri Light" w:hAnsi="Times New Roman" w:cs="Times New Roman"/>
          <w:color w:val="000000" w:themeColor="text1"/>
          <w:sz w:val="24"/>
          <w:szCs w:val="24"/>
        </w:rPr>
        <w:t>но комплексное благоустройство 9</w:t>
      </w:r>
      <w:r w:rsidRPr="00581416">
        <w:rPr>
          <w:rFonts w:ascii="Times New Roman" w:eastAsia="Calibri Light" w:hAnsi="Times New Roman" w:cs="Times New Roman"/>
          <w:color w:val="000000" w:themeColor="text1"/>
          <w:sz w:val="24"/>
          <w:szCs w:val="24"/>
        </w:rPr>
        <w:t xml:space="preserve"> микрорайона, установлены остановочные комплексы, проведена замена устаревших светофоров.</w:t>
      </w:r>
      <w:r w:rsidRPr="00581416">
        <w:rPr>
          <w:rFonts w:ascii="Times New Roman" w:hAnsi="Times New Roman"/>
          <w:color w:val="000000" w:themeColor="text1"/>
          <w:sz w:val="28"/>
        </w:rPr>
        <w:t xml:space="preserve"> </w:t>
      </w:r>
      <w:r w:rsidRPr="00581416">
        <w:rPr>
          <w:rFonts w:ascii="Times New Roman" w:eastAsia="Calibri Light" w:hAnsi="Times New Roman" w:cs="Times New Roman"/>
          <w:color w:val="000000" w:themeColor="text1"/>
          <w:sz w:val="24"/>
          <w:szCs w:val="24"/>
        </w:rPr>
        <w:t xml:space="preserve">На детских игровых площадках проведен ремонт и установлено новое игровое оборудование на сумму 6 946,1 тыс. </w:t>
      </w:r>
      <w:r w:rsidR="000726CD" w:rsidRPr="00581416">
        <w:rPr>
          <w:rFonts w:ascii="Times New Roman" w:eastAsia="Calibri Light" w:hAnsi="Times New Roman" w:cs="Times New Roman"/>
          <w:color w:val="000000" w:themeColor="text1"/>
          <w:sz w:val="24"/>
          <w:szCs w:val="24"/>
        </w:rPr>
        <w:t>руб.</w:t>
      </w:r>
    </w:p>
    <w:p w14:paraId="45E65D86" w14:textId="597CAEBC" w:rsidR="00251383" w:rsidRPr="00050D48" w:rsidRDefault="00251383" w:rsidP="005A7469">
      <w:pPr>
        <w:widowControl w:val="0"/>
        <w:spacing w:after="0" w:line="240" w:lineRule="auto"/>
        <w:ind w:firstLine="851"/>
        <w:jc w:val="both"/>
        <w:rPr>
          <w:rFonts w:ascii="Times New Roman" w:hAnsi="Times New Roman"/>
          <w:color w:val="000000" w:themeColor="text1"/>
          <w:sz w:val="24"/>
          <w:szCs w:val="24"/>
        </w:rPr>
      </w:pPr>
      <w:r w:rsidRPr="00581416">
        <w:rPr>
          <w:rFonts w:ascii="Times New Roman" w:hAnsi="Times New Roman"/>
          <w:color w:val="000000" w:themeColor="text1"/>
          <w:sz w:val="24"/>
          <w:szCs w:val="24"/>
        </w:rPr>
        <w:t>Выполнены работ</w:t>
      </w:r>
      <w:r w:rsidR="00854053" w:rsidRPr="00581416">
        <w:rPr>
          <w:rFonts w:ascii="Times New Roman" w:hAnsi="Times New Roman"/>
          <w:color w:val="000000" w:themeColor="text1"/>
          <w:sz w:val="24"/>
          <w:szCs w:val="24"/>
        </w:rPr>
        <w:t>ы</w:t>
      </w:r>
      <w:r w:rsidRPr="00581416">
        <w:rPr>
          <w:rFonts w:ascii="Times New Roman" w:hAnsi="Times New Roman"/>
          <w:color w:val="000000" w:themeColor="text1"/>
          <w:sz w:val="24"/>
          <w:szCs w:val="24"/>
        </w:rPr>
        <w:t xml:space="preserve"> по благоустройству 15 дворовых территорий в 6 микрорайоне,</w:t>
      </w:r>
      <w:r w:rsidRPr="00050D48">
        <w:rPr>
          <w:rFonts w:ascii="Times New Roman" w:hAnsi="Times New Roman"/>
          <w:color w:val="000000" w:themeColor="text1"/>
          <w:sz w:val="24"/>
          <w:szCs w:val="24"/>
        </w:rPr>
        <w:t xml:space="preserve"> общей стоимостью работ в сумме 80 437,9 тыс. </w:t>
      </w:r>
      <w:r w:rsidR="000726CD" w:rsidRPr="00050D48">
        <w:rPr>
          <w:rFonts w:ascii="Times New Roman" w:hAnsi="Times New Roman"/>
          <w:color w:val="000000" w:themeColor="text1"/>
          <w:sz w:val="24"/>
          <w:szCs w:val="24"/>
        </w:rPr>
        <w:t>руб.</w:t>
      </w:r>
      <w:r w:rsidRPr="00050D48">
        <w:rPr>
          <w:rFonts w:ascii="Times New Roman" w:hAnsi="Times New Roman"/>
          <w:color w:val="000000" w:themeColor="text1"/>
          <w:sz w:val="24"/>
          <w:szCs w:val="24"/>
        </w:rPr>
        <w:t xml:space="preserve"> Выполнены работы по асфальтированию проездов, устройству бордюрного камня, устройству тротуаров, выполняются работы по завершению благоустройства, озеленения и монтажу малых архитектурных форм на детских игровых площадках.</w:t>
      </w:r>
    </w:p>
    <w:p w14:paraId="319EBEDD" w14:textId="325FEF11" w:rsidR="00251383" w:rsidRPr="00050D48" w:rsidRDefault="00251383" w:rsidP="005A7469">
      <w:pPr>
        <w:widowControl w:val="0"/>
        <w:spacing w:after="0" w:line="240" w:lineRule="auto"/>
        <w:ind w:firstLine="851"/>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Выполнено благоустройство территории общего пользования знакового для жителей Мегиона объекта - «Аллеи Славы», расположенного по ул. Строителей. Стоимость работ по контракту составляет 15 085,1 тыс. </w:t>
      </w:r>
      <w:r w:rsidR="000726CD" w:rsidRPr="00050D48">
        <w:rPr>
          <w:rFonts w:ascii="Times New Roman" w:hAnsi="Times New Roman"/>
          <w:color w:val="000000" w:themeColor="text1"/>
          <w:sz w:val="24"/>
          <w:szCs w:val="24"/>
        </w:rPr>
        <w:t>руб.</w:t>
      </w:r>
      <w:r w:rsidRPr="00050D48">
        <w:rPr>
          <w:rFonts w:ascii="Times New Roman" w:hAnsi="Times New Roman"/>
          <w:color w:val="000000" w:themeColor="text1"/>
          <w:sz w:val="24"/>
          <w:szCs w:val="24"/>
        </w:rPr>
        <w:t xml:space="preserve"> Выполнена планировка территории, устройство основания под тротуары, установлен бордюрный камень, выполнено устройство тротуарной плитки, выполняются работы по наружному освещению и благоустройству.</w:t>
      </w:r>
    </w:p>
    <w:p w14:paraId="3218D41E" w14:textId="320CEE51" w:rsidR="00846E4A" w:rsidRPr="00050D48" w:rsidRDefault="00251383"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hAnsi="Times New Roman"/>
          <w:color w:val="000000" w:themeColor="text1"/>
          <w:sz w:val="24"/>
          <w:szCs w:val="24"/>
        </w:rPr>
        <w:t>Указанные объекты прошли общественное обсуждение с учетом представителей всероссийской политической партии «Едина Россия», общественности города, в том числе советов многоквартирных домов, общественного совета по вопросам жилищно-коммунального хозяйства.</w:t>
      </w:r>
    </w:p>
    <w:p w14:paraId="39A99E30" w14:textId="3E6E0D8F" w:rsidR="00251383" w:rsidRDefault="00BF40F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Общественность, жители, члены городского совета по ЖКХ,</w:t>
      </w:r>
      <w:r w:rsidR="00581416">
        <w:rPr>
          <w:rFonts w:ascii="Times New Roman" w:hAnsi="Times New Roman" w:cs="Times New Roman"/>
          <w:color w:val="000000" w:themeColor="text1"/>
          <w:sz w:val="24"/>
          <w:szCs w:val="24"/>
        </w:rPr>
        <w:t xml:space="preserve"> </w:t>
      </w:r>
      <w:r w:rsidR="00581416" w:rsidRPr="00050D48">
        <w:rPr>
          <w:rFonts w:ascii="Times New Roman" w:hAnsi="Times New Roman" w:cs="Times New Roman"/>
          <w:color w:val="000000" w:themeColor="text1"/>
          <w:sz w:val="24"/>
          <w:szCs w:val="24"/>
        </w:rPr>
        <w:t>общества инвалидов</w:t>
      </w:r>
      <w:r w:rsidR="00581416">
        <w:rPr>
          <w:rFonts w:ascii="Times New Roman" w:hAnsi="Times New Roman" w:cs="Times New Roman"/>
          <w:color w:val="000000" w:themeColor="text1"/>
          <w:sz w:val="24"/>
          <w:szCs w:val="24"/>
        </w:rPr>
        <w:t>,</w:t>
      </w:r>
      <w:r w:rsidR="00581416" w:rsidRPr="00050D48">
        <w:rPr>
          <w:rFonts w:ascii="Times New Roman" w:hAnsi="Times New Roman" w:cs="Times New Roman"/>
          <w:color w:val="000000" w:themeColor="text1"/>
          <w:sz w:val="24"/>
          <w:szCs w:val="24"/>
        </w:rPr>
        <w:t xml:space="preserve"> представители Регионального штаба Общероссийского общенародного движения «НАРОДНЫЙ ФРОНТ «ЗА РОССИЮ» в Ханты-Мансийском автономном округе </w:t>
      </w:r>
      <w:r w:rsidR="00581416">
        <w:rPr>
          <w:rFonts w:ascii="Times New Roman" w:hAnsi="Times New Roman" w:cs="Times New Roman"/>
          <w:color w:val="000000" w:themeColor="text1"/>
          <w:sz w:val="24"/>
          <w:szCs w:val="24"/>
        </w:rPr>
        <w:t>–</w:t>
      </w:r>
      <w:r w:rsidR="00581416" w:rsidRPr="00050D48">
        <w:rPr>
          <w:rFonts w:ascii="Times New Roman" w:hAnsi="Times New Roman" w:cs="Times New Roman"/>
          <w:color w:val="000000" w:themeColor="text1"/>
          <w:sz w:val="24"/>
          <w:szCs w:val="24"/>
        </w:rPr>
        <w:t xml:space="preserve"> Югре</w:t>
      </w:r>
      <w:r w:rsidRPr="00050D48">
        <w:rPr>
          <w:rFonts w:ascii="Times New Roman" w:hAnsi="Times New Roman" w:cs="Times New Roman"/>
          <w:color w:val="000000" w:themeColor="text1"/>
          <w:sz w:val="24"/>
          <w:szCs w:val="24"/>
        </w:rPr>
        <w:t xml:space="preserve"> привлекались для приемки городских объектов: шестого микрорайона и очередного этапа Аллеи славы. Более того, жителей в течение осени каждый четверг приглашали посмотреть вместе с главой города и заместителем по ЖКХ и подрядчиками оценить ход работ по </w:t>
      </w:r>
      <w:r w:rsidRPr="00050D48">
        <w:rPr>
          <w:rFonts w:ascii="Times New Roman" w:hAnsi="Times New Roman" w:cs="Times New Roman"/>
          <w:color w:val="000000" w:themeColor="text1"/>
          <w:sz w:val="24"/>
          <w:szCs w:val="24"/>
        </w:rPr>
        <w:lastRenderedPageBreak/>
        <w:t>благоустройству 6-го микрорайона.</w:t>
      </w:r>
    </w:p>
    <w:p w14:paraId="665B7D88" w14:textId="6E072450" w:rsidR="008423A3" w:rsidRDefault="008423A3" w:rsidP="008423A3">
      <w:pPr>
        <w:tabs>
          <w:tab w:val="left" w:pos="8222"/>
        </w:tabs>
        <w:spacing w:after="0" w:line="240" w:lineRule="auto"/>
        <w:ind w:right="-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участием жителей города</w:t>
      </w:r>
      <w:r w:rsidRPr="00050D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050D48">
        <w:rPr>
          <w:rFonts w:ascii="Times New Roman" w:hAnsi="Times New Roman" w:cs="Times New Roman"/>
          <w:color w:val="000000" w:themeColor="text1"/>
          <w:sz w:val="24"/>
          <w:szCs w:val="24"/>
        </w:rPr>
        <w:t>роведено пять субботников</w:t>
      </w:r>
      <w:r>
        <w:rPr>
          <w:rFonts w:ascii="Times New Roman" w:hAnsi="Times New Roman" w:cs="Times New Roman"/>
          <w:color w:val="000000" w:themeColor="text1"/>
          <w:sz w:val="24"/>
          <w:szCs w:val="24"/>
        </w:rPr>
        <w:t xml:space="preserve"> в</w:t>
      </w:r>
      <w:r w:rsidRPr="00050D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sidRPr="00050D48">
        <w:rPr>
          <w:rFonts w:ascii="Times New Roman" w:hAnsi="Times New Roman" w:cs="Times New Roman"/>
          <w:color w:val="000000" w:themeColor="text1"/>
          <w:sz w:val="24"/>
          <w:szCs w:val="24"/>
        </w:rPr>
        <w:t xml:space="preserve"> микрорайон</w:t>
      </w:r>
      <w:r>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Часть собственников квартир определили трудовое участие как форму своего вклада в благоустройство территории. </w:t>
      </w:r>
      <w:r>
        <w:rPr>
          <w:rFonts w:ascii="Times New Roman" w:hAnsi="Times New Roman" w:cs="Times New Roman"/>
          <w:color w:val="000000" w:themeColor="text1"/>
          <w:sz w:val="24"/>
          <w:szCs w:val="24"/>
        </w:rPr>
        <w:t xml:space="preserve">Жители и организации города </w:t>
      </w:r>
      <w:r w:rsidRPr="00050D48">
        <w:rPr>
          <w:rFonts w:ascii="Times New Roman" w:hAnsi="Times New Roman" w:cs="Times New Roman"/>
          <w:color w:val="000000" w:themeColor="text1"/>
          <w:sz w:val="24"/>
          <w:szCs w:val="24"/>
        </w:rPr>
        <w:t>оказали финансовую поддержку в объеме денежных средств</w:t>
      </w:r>
      <w:r>
        <w:rPr>
          <w:rFonts w:ascii="Times New Roman" w:hAnsi="Times New Roman" w:cs="Times New Roman"/>
          <w:color w:val="000000" w:themeColor="text1"/>
          <w:sz w:val="24"/>
          <w:szCs w:val="24"/>
        </w:rPr>
        <w:t xml:space="preserve"> - 4493,0 тыс.</w:t>
      </w:r>
      <w:r w:rsidRPr="00050D48">
        <w:rPr>
          <w:rFonts w:ascii="Times New Roman" w:hAnsi="Times New Roman" w:cs="Times New Roman"/>
          <w:color w:val="000000" w:themeColor="text1"/>
          <w:sz w:val="24"/>
          <w:szCs w:val="24"/>
        </w:rPr>
        <w:t xml:space="preserve"> руб. Дизайн-проекты каждой дворовой и общественной территории на 2017 год утверждены с учетом мнения и обсуждения граждан. </w:t>
      </w:r>
    </w:p>
    <w:p w14:paraId="24E5CEDD" w14:textId="77777777" w:rsidR="00F72198" w:rsidRPr="00050D48" w:rsidRDefault="00F72198" w:rsidP="005A7469">
      <w:pPr>
        <w:widowControl w:val="0"/>
        <w:spacing w:after="0" w:line="240" w:lineRule="auto"/>
        <w:ind w:firstLine="709"/>
        <w:jc w:val="center"/>
        <w:rPr>
          <w:rFonts w:ascii="Times New Roman" w:eastAsia="Calibri Light" w:hAnsi="Times New Roman" w:cs="Times New Roman"/>
          <w:b/>
          <w:color w:val="000000" w:themeColor="text1"/>
          <w:sz w:val="24"/>
          <w:szCs w:val="24"/>
        </w:rPr>
      </w:pPr>
    </w:p>
    <w:p w14:paraId="535DE1C8"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На территории городского округа город Мегион размещено 3 городских кладбища:</w:t>
      </w:r>
    </w:p>
    <w:p w14:paraId="53AB98E6" w14:textId="79845674" w:rsidR="004F70A8" w:rsidRPr="00050D48" w:rsidRDefault="00071BFD" w:rsidP="005A7469">
      <w:pPr>
        <w:widowControl w:val="0"/>
        <w:autoSpaceDE w:val="0"/>
        <w:autoSpaceDN w:val="0"/>
        <w:spacing w:after="0" w:line="240" w:lineRule="auto"/>
        <w:ind w:firstLine="708"/>
        <w:jc w:val="both"/>
        <w:rPr>
          <w:rFonts w:ascii="Times New Roman CYR" w:eastAsia="Times New Roman" w:hAnsi="Times New Roman CYR" w:cs="Times New Roman CYR"/>
          <w:color w:val="000000" w:themeColor="text1"/>
          <w:sz w:val="24"/>
          <w:szCs w:val="24"/>
          <w:lang w:eastAsia="ru-RU"/>
        </w:rPr>
      </w:pPr>
      <w:r w:rsidRPr="00050D48">
        <w:rPr>
          <w:rFonts w:ascii="Times New Roman CYR" w:eastAsia="Times New Roman" w:hAnsi="Times New Roman CYR" w:cs="Times New Roman CYR"/>
          <w:color w:val="000000" w:themeColor="text1"/>
          <w:sz w:val="24"/>
          <w:szCs w:val="24"/>
          <w:lang w:eastAsia="ru-RU"/>
        </w:rPr>
        <w:t>г</w:t>
      </w:r>
      <w:r w:rsidR="004F70A8" w:rsidRPr="00050D48">
        <w:rPr>
          <w:rFonts w:ascii="Times New Roman CYR" w:eastAsia="Times New Roman" w:hAnsi="Times New Roman CYR" w:cs="Times New Roman CYR"/>
          <w:color w:val="000000" w:themeColor="text1"/>
          <w:sz w:val="24"/>
          <w:szCs w:val="24"/>
          <w:lang w:eastAsia="ru-RU"/>
        </w:rPr>
        <w:t xml:space="preserve">ородское кладбище, расположенное на 188 км автомобильной дороги Сургут – Нижневартовск; </w:t>
      </w:r>
    </w:p>
    <w:p w14:paraId="79158C9D" w14:textId="3D7428F5" w:rsidR="004F70A8" w:rsidRPr="00050D48" w:rsidRDefault="00071BFD" w:rsidP="005A7469">
      <w:pPr>
        <w:widowControl w:val="0"/>
        <w:autoSpaceDE w:val="0"/>
        <w:autoSpaceDN w:val="0"/>
        <w:spacing w:after="0" w:line="240" w:lineRule="auto"/>
        <w:ind w:firstLine="708"/>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г</w:t>
      </w:r>
      <w:r w:rsidR="004F70A8" w:rsidRPr="00050D48">
        <w:rPr>
          <w:rFonts w:ascii="Times New Roman CYR" w:eastAsia="Times New Roman" w:hAnsi="Times New Roman CYR" w:cs="Times New Roman CYR"/>
          <w:color w:val="000000" w:themeColor="text1"/>
          <w:sz w:val="24"/>
          <w:szCs w:val="24"/>
          <w:lang w:eastAsia="ru-RU"/>
        </w:rPr>
        <w:t>ородское кладбище, находящееся по улице Новая города Мегиона;</w:t>
      </w:r>
    </w:p>
    <w:p w14:paraId="4AC053CD" w14:textId="325AFBDB" w:rsidR="004F70A8" w:rsidRPr="00050D48" w:rsidRDefault="00071BFD" w:rsidP="005A7469">
      <w:pPr>
        <w:widowControl w:val="0"/>
        <w:autoSpaceDE w:val="0"/>
        <w:autoSpaceDN w:val="0"/>
        <w:spacing w:after="0" w:line="240" w:lineRule="auto"/>
        <w:ind w:firstLine="708"/>
        <w:jc w:val="both"/>
        <w:rPr>
          <w:rFonts w:ascii="Segoe UI" w:eastAsia="Times New Roman" w:hAnsi="Segoe UI" w:cs="Segoe UI"/>
          <w:color w:val="000000" w:themeColor="text1"/>
          <w:sz w:val="20"/>
          <w:szCs w:val="20"/>
          <w:lang w:eastAsia="ru-RU"/>
        </w:rPr>
      </w:pPr>
      <w:r w:rsidRPr="00050D48">
        <w:rPr>
          <w:rFonts w:ascii="Times New Roman CYR" w:eastAsia="Times New Roman" w:hAnsi="Times New Roman CYR" w:cs="Times New Roman CYR"/>
          <w:color w:val="000000" w:themeColor="text1"/>
          <w:sz w:val="24"/>
          <w:szCs w:val="24"/>
          <w:lang w:eastAsia="ru-RU"/>
        </w:rPr>
        <w:t>н</w:t>
      </w:r>
      <w:r w:rsidR="004F70A8" w:rsidRPr="00050D48">
        <w:rPr>
          <w:rFonts w:ascii="Times New Roman CYR" w:eastAsia="Times New Roman" w:hAnsi="Times New Roman CYR" w:cs="Times New Roman CYR"/>
          <w:color w:val="000000" w:themeColor="text1"/>
          <w:sz w:val="24"/>
          <w:szCs w:val="24"/>
          <w:lang w:eastAsia="ru-RU"/>
        </w:rPr>
        <w:t>овое городское кладбище, расположенное на 188 км автомобильной дороги Сургут – Нижневартовск.</w:t>
      </w:r>
      <w:r w:rsidR="004F70A8" w:rsidRPr="00050D48">
        <w:rPr>
          <w:rFonts w:ascii="Segoe UI" w:eastAsia="Times New Roman" w:hAnsi="Segoe UI" w:cs="Segoe UI"/>
          <w:color w:val="000000" w:themeColor="text1"/>
          <w:sz w:val="20"/>
          <w:szCs w:val="20"/>
          <w:lang w:eastAsia="ru-RU"/>
        </w:rPr>
        <w:t xml:space="preserve"> </w:t>
      </w:r>
    </w:p>
    <w:p w14:paraId="4F5BC78C" w14:textId="074906B5"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2014 – 2020 годы» </w:t>
      </w:r>
      <w:r w:rsidRPr="00050D48">
        <w:rPr>
          <w:rFonts w:ascii="Times New Roman" w:eastAsia="Calibri Light" w:hAnsi="Times New Roman" w:cs="Times New Roman"/>
          <w:bCs/>
          <w:color w:val="000000" w:themeColor="text1"/>
          <w:sz w:val="24"/>
          <w:szCs w:val="24"/>
        </w:rPr>
        <w:t xml:space="preserve">в течение 2017 года подрядной организацией ООО «Геокар» выполнялись мероприятия </w:t>
      </w:r>
      <w:r w:rsidRPr="00050D48">
        <w:rPr>
          <w:rFonts w:ascii="Times New Roman" w:eastAsia="Calibri Light" w:hAnsi="Times New Roman" w:cs="Times New Roman"/>
          <w:color w:val="000000" w:themeColor="text1"/>
          <w:sz w:val="24"/>
          <w:szCs w:val="24"/>
        </w:rPr>
        <w:t>по п</w:t>
      </w:r>
      <w:r w:rsidRPr="00050D48">
        <w:rPr>
          <w:rFonts w:ascii="Times New Roman CYR" w:eastAsia="Times New Roman" w:hAnsi="Times New Roman CYR" w:cs="Times New Roman CYR"/>
          <w:color w:val="000000" w:themeColor="text1"/>
          <w:sz w:val="24"/>
          <w:szCs w:val="24"/>
          <w:lang w:eastAsia="ru-RU"/>
        </w:rPr>
        <w:t>оддержанию надлежащего технического состояния проездов общего пользования, санитарного состояния территории кладбища, а также оказание услуг по содержанию городских кладбищ.</w:t>
      </w:r>
    </w:p>
    <w:p w14:paraId="0F032B2A" w14:textId="179302E2" w:rsidR="004F70A8" w:rsidRPr="00050D48" w:rsidRDefault="004F70A8"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В муниципальном образовании утверждено 3 муниципальных нормативных правовых актов в сфере организации ритуальных услуг и содержании мест захоронения:</w:t>
      </w:r>
    </w:p>
    <w:p w14:paraId="079BB3EB" w14:textId="3A943B15" w:rsidR="004F70A8" w:rsidRPr="00050D48" w:rsidRDefault="00071BFD"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п</w:t>
      </w:r>
      <w:r w:rsidR="004F70A8" w:rsidRPr="00050D48">
        <w:rPr>
          <w:rFonts w:ascii="Times New Roman CYR" w:eastAsia="Times New Roman" w:hAnsi="Times New Roman CYR" w:cs="Times New Roman CYR"/>
          <w:color w:val="000000" w:themeColor="text1"/>
          <w:sz w:val="24"/>
          <w:szCs w:val="24"/>
          <w:lang w:eastAsia="ru-RU"/>
        </w:rPr>
        <w:t>остановление от 28.02.2007 №98 «Об организации похоронного дела на территории города Мегиона».</w:t>
      </w:r>
    </w:p>
    <w:p w14:paraId="7B51E0AF" w14:textId="42386916" w:rsidR="004F70A8" w:rsidRPr="00050D48" w:rsidRDefault="00071BFD"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п</w:t>
      </w:r>
      <w:r w:rsidR="004F70A8" w:rsidRPr="00050D48">
        <w:rPr>
          <w:rFonts w:ascii="Times New Roman CYR" w:eastAsia="Times New Roman" w:hAnsi="Times New Roman CYR" w:cs="Times New Roman CYR"/>
          <w:color w:val="000000" w:themeColor="text1"/>
          <w:sz w:val="24"/>
          <w:szCs w:val="24"/>
          <w:lang w:eastAsia="ru-RU"/>
        </w:rPr>
        <w:t>остановление от 04.06.2017 №605 «Об утверждении Положения об организации ритуальных услуг и содержания мест захоронения на территории города Мегиона».</w:t>
      </w:r>
    </w:p>
    <w:p w14:paraId="0F25A11F" w14:textId="4F520AD2" w:rsidR="004F70A8" w:rsidRPr="00050D48" w:rsidRDefault="00071BFD"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п</w:t>
      </w:r>
      <w:r w:rsidR="004F70A8" w:rsidRPr="00050D48">
        <w:rPr>
          <w:rFonts w:ascii="Times New Roman CYR" w:eastAsia="Times New Roman" w:hAnsi="Times New Roman CYR" w:cs="Times New Roman CYR"/>
          <w:color w:val="000000" w:themeColor="text1"/>
          <w:sz w:val="24"/>
          <w:szCs w:val="24"/>
          <w:lang w:eastAsia="ru-RU"/>
        </w:rPr>
        <w:t>остановление от 06.04.2017 №646 «Об утверждении стоимости услуг по погребению, предоставляемых специализированной службой по вопросам похоронного дела».</w:t>
      </w:r>
      <w:r w:rsidR="004F70A8" w:rsidRPr="00050D48">
        <w:rPr>
          <w:rFonts w:ascii="Segoe UI" w:eastAsia="Times New Roman" w:hAnsi="Segoe UI" w:cs="Segoe UI"/>
          <w:color w:val="000000" w:themeColor="text1"/>
          <w:sz w:val="20"/>
          <w:szCs w:val="20"/>
          <w:lang w:eastAsia="ru-RU"/>
        </w:rPr>
        <w:t xml:space="preserve"> </w:t>
      </w:r>
    </w:p>
    <w:p w14:paraId="31A2EC5E" w14:textId="440E2C5C" w:rsidR="004F70A8" w:rsidRPr="00050D48" w:rsidRDefault="004F70A8"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В настоящее время на базе муниципального казенного учреждения «Многофункциональный центр оказания государственных и муниципальных услуг» по принципу «одного окна» предоставляются следующие услуги Департамента социального развития автономного округа:</w:t>
      </w:r>
    </w:p>
    <w:p w14:paraId="52529E46" w14:textId="599F461A" w:rsidR="004F70A8" w:rsidRPr="00050D48" w:rsidRDefault="004F70A8"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 xml:space="preserve">выплата социального пособия на погребение за счет средств бюджета </w:t>
      </w:r>
      <w:r w:rsidR="00726437" w:rsidRPr="00050D48">
        <w:rPr>
          <w:rFonts w:ascii="Times New Roman CYR" w:eastAsia="Times New Roman" w:hAnsi="Times New Roman CYR" w:cs="Times New Roman CYR"/>
          <w:color w:val="000000" w:themeColor="text1"/>
          <w:sz w:val="24"/>
          <w:szCs w:val="24"/>
          <w:lang w:eastAsia="ru-RU"/>
        </w:rPr>
        <w:t>автономного округа</w:t>
      </w:r>
      <w:r w:rsidRPr="00050D48">
        <w:rPr>
          <w:rFonts w:ascii="Times New Roman CYR" w:eastAsia="Times New Roman" w:hAnsi="Times New Roman CYR" w:cs="Times New Roman CYR"/>
          <w:color w:val="000000" w:themeColor="text1"/>
          <w:sz w:val="24"/>
          <w:szCs w:val="24"/>
          <w:lang w:eastAsia="ru-RU"/>
        </w:rPr>
        <w:t>;</w:t>
      </w:r>
    </w:p>
    <w:p w14:paraId="468ED240" w14:textId="1975EB10" w:rsidR="004F70A8" w:rsidRPr="00050D48" w:rsidRDefault="004F70A8" w:rsidP="005A7469">
      <w:pPr>
        <w:widowControl w:val="0"/>
        <w:autoSpaceDE w:val="0"/>
        <w:autoSpaceDN w:val="0"/>
        <w:spacing w:after="0" w:line="240" w:lineRule="auto"/>
        <w:ind w:firstLine="709"/>
        <w:jc w:val="both"/>
        <w:rPr>
          <w:rFonts w:ascii="Calibri" w:eastAsia="Times New Roman" w:hAnsi="Calibri" w:cs="Times New Roman"/>
          <w:color w:val="000000" w:themeColor="text1"/>
          <w:lang w:eastAsia="ru-RU"/>
        </w:rPr>
      </w:pPr>
      <w:r w:rsidRPr="00050D48">
        <w:rPr>
          <w:rFonts w:ascii="Times New Roman CYR" w:eastAsia="Times New Roman" w:hAnsi="Times New Roman CYR" w:cs="Times New Roman CYR"/>
          <w:color w:val="000000" w:themeColor="text1"/>
          <w:sz w:val="24"/>
          <w:szCs w:val="24"/>
          <w:lang w:eastAsia="ru-RU"/>
        </w:rPr>
        <w:t xml:space="preserve">социальная поддержка малоимущих граждан («Выплата компенсации расходов, связанных с перевозкой тела умершего к населенному пункту Ханты-Мансийского </w:t>
      </w:r>
      <w:r w:rsidR="00071BFD" w:rsidRPr="00050D48">
        <w:rPr>
          <w:rFonts w:ascii="Times New Roman CYR" w:eastAsia="Times New Roman" w:hAnsi="Times New Roman CYR" w:cs="Times New Roman CYR"/>
          <w:color w:val="000000" w:themeColor="text1"/>
          <w:sz w:val="24"/>
          <w:szCs w:val="24"/>
          <w:lang w:eastAsia="ru-RU"/>
        </w:rPr>
        <w:t xml:space="preserve">автономного </w:t>
      </w:r>
      <w:r w:rsidRPr="00050D48">
        <w:rPr>
          <w:rFonts w:ascii="Times New Roman CYR" w:eastAsia="Times New Roman" w:hAnsi="Times New Roman CYR" w:cs="Times New Roman CYR"/>
          <w:color w:val="000000" w:themeColor="text1"/>
          <w:sz w:val="24"/>
          <w:szCs w:val="24"/>
          <w:lang w:eastAsia="ru-RU"/>
        </w:rPr>
        <w:t>округ</w:t>
      </w:r>
      <w:r w:rsidR="00726437" w:rsidRPr="00050D48">
        <w:rPr>
          <w:rFonts w:ascii="Times New Roman CYR" w:eastAsia="Times New Roman" w:hAnsi="Times New Roman CYR" w:cs="Times New Roman CYR"/>
          <w:color w:val="000000" w:themeColor="text1"/>
          <w:sz w:val="24"/>
          <w:szCs w:val="24"/>
          <w:lang w:eastAsia="ru-RU"/>
        </w:rPr>
        <w:t>а</w:t>
      </w:r>
      <w:r w:rsidRPr="00050D48">
        <w:rPr>
          <w:rFonts w:ascii="Times New Roman CYR" w:eastAsia="Times New Roman" w:hAnsi="Times New Roman CYR" w:cs="Times New Roman CYR"/>
          <w:color w:val="000000" w:themeColor="text1"/>
          <w:sz w:val="24"/>
          <w:szCs w:val="24"/>
          <w:lang w:eastAsia="ru-RU"/>
        </w:rPr>
        <w:t xml:space="preserve"> – Югры, на территории которого находится место захоронения»).</w:t>
      </w:r>
      <w:r w:rsidRPr="00050D48">
        <w:rPr>
          <w:rFonts w:ascii="Segoe UI" w:eastAsia="Times New Roman" w:hAnsi="Segoe UI" w:cs="Segoe UI"/>
          <w:color w:val="000000" w:themeColor="text1"/>
          <w:sz w:val="20"/>
          <w:szCs w:val="20"/>
          <w:lang w:eastAsia="ru-RU"/>
        </w:rPr>
        <w:t xml:space="preserve"> </w:t>
      </w:r>
    </w:p>
    <w:p w14:paraId="7024AD86"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Постановлением администрации города от 04.12.2017 №2420, функции специализированной службы по вопросам похоронного дела возложены на муниципальное казенное учреждение «Капитальное строительство». </w:t>
      </w:r>
    </w:p>
    <w:p w14:paraId="4A21EA6F"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Утверждено положение об организации ритуальных услуг и содержания мест захоронения, а также определен порядок деятельности специализированной службы по вопросам похоронного дела, организации ритуальных услуг и содержания мест захоронения.</w:t>
      </w:r>
    </w:p>
    <w:p w14:paraId="122B8ECD" w14:textId="77777777" w:rsidR="004F70A8" w:rsidRPr="00050D48" w:rsidRDefault="004F70A8" w:rsidP="005A7469">
      <w:pPr>
        <w:widowControl w:val="0"/>
        <w:spacing w:after="0" w:line="240" w:lineRule="auto"/>
        <w:ind w:firstLine="709"/>
        <w:jc w:val="center"/>
        <w:rPr>
          <w:rFonts w:ascii="Times New Roman" w:eastAsia="Calibri Light" w:hAnsi="Times New Roman" w:cs="Times New Roman"/>
          <w:b/>
          <w:color w:val="000000" w:themeColor="text1"/>
          <w:sz w:val="24"/>
          <w:szCs w:val="24"/>
        </w:rPr>
      </w:pPr>
    </w:p>
    <w:p w14:paraId="7C630F6E" w14:textId="1E0EDAFE"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Резкий 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утилизации (захоронения). Мероприятия по утилизации (захоронению) твердых бытовых отходов на территории городского округа проводятся в рамках муниципальной программы «Развитие </w:t>
      </w:r>
      <w:r w:rsidRPr="00050D48">
        <w:rPr>
          <w:rFonts w:ascii="Times New Roman" w:eastAsia="Calibri Light" w:hAnsi="Times New Roman" w:cs="Times New Roman"/>
          <w:bCs/>
          <w:color w:val="000000" w:themeColor="text1"/>
          <w:sz w:val="24"/>
          <w:szCs w:val="24"/>
        </w:rPr>
        <w:t>системы обращения с отходами производства и потребления на территории городского округа город Мегион на 2015-2023 годы».</w:t>
      </w:r>
    </w:p>
    <w:p w14:paraId="7F53F8E6"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Утилизация (захоронение) твердых бытовых отходов является регулируемым видом услуг, оказываемых организациями коммунального комплекса, и оплачивается гражданами в составе платы за жилое помещение.</w:t>
      </w:r>
    </w:p>
    <w:p w14:paraId="53809F31" w14:textId="77777777" w:rsidR="004F70A8" w:rsidRPr="00050D48" w:rsidRDefault="004F70A8" w:rsidP="005A7469">
      <w:pPr>
        <w:widowControl w:val="0"/>
        <w:shd w:val="clear" w:color="auto" w:fill="FFFFFF"/>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lastRenderedPageBreak/>
        <w:t>В соответствии с Жилищным кодексом Российской Федерации плата за сбор и вывоз твердых коммунальных отходов входит в структуру расчета по содержанию и ремонту жилых помещений в многоквартирных домах.</w:t>
      </w:r>
    </w:p>
    <w:p w14:paraId="0867FC96" w14:textId="3AF3FEF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Хозяйственную деятельность на объекте «Полигон для размещения твердых бытовых отходов» в городском округе, осуществляет открытое акционерное общество «Жилищно-коммунальное управление». Субарендатором является общество с ограниченной ответственно «Жилищно-коммунальное автотранспортное предприятие», которое на основании лицензии осуществляет деятельность по сбору, транспортировке отходов, обработке, утилизации, а также деятельность по обезвреживанию и размещению опасных отходов.</w:t>
      </w:r>
    </w:p>
    <w:p w14:paraId="1851BB8B" w14:textId="12E81FF0"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rPr>
        <w:t xml:space="preserve">Объем твердых бытовых отходов, поступивших на санкционированную свалку в 2017 году от всех категорий потребителей, составил </w:t>
      </w:r>
      <w:r w:rsidRPr="00050D48">
        <w:rPr>
          <w:rFonts w:ascii="Times New Roman" w:eastAsia="Calibri Light" w:hAnsi="Times New Roman" w:cs="Times New Roman"/>
          <w:color w:val="000000" w:themeColor="text1"/>
          <w:sz w:val="24"/>
          <w:szCs w:val="24"/>
          <w:lang w:eastAsia="ru-RU"/>
        </w:rPr>
        <w:t>233 121 м³. В сравнении с пр</w:t>
      </w:r>
      <w:r w:rsidR="00071BFD" w:rsidRPr="00050D48">
        <w:rPr>
          <w:rFonts w:ascii="Times New Roman" w:eastAsia="Calibri Light" w:hAnsi="Times New Roman" w:cs="Times New Roman"/>
          <w:color w:val="000000" w:themeColor="text1"/>
          <w:sz w:val="24"/>
          <w:szCs w:val="24"/>
          <w:lang w:eastAsia="ru-RU"/>
        </w:rPr>
        <w:t>едыдущим</w:t>
      </w:r>
      <w:r w:rsidRPr="00050D48">
        <w:rPr>
          <w:rFonts w:ascii="Times New Roman" w:eastAsia="Calibri Light" w:hAnsi="Times New Roman" w:cs="Times New Roman"/>
          <w:color w:val="000000" w:themeColor="text1"/>
          <w:sz w:val="24"/>
          <w:szCs w:val="24"/>
          <w:lang w:eastAsia="ru-RU"/>
        </w:rPr>
        <w:t xml:space="preserve"> год</w:t>
      </w:r>
      <w:r w:rsidR="00071BFD" w:rsidRPr="00050D48">
        <w:rPr>
          <w:rFonts w:ascii="Times New Roman" w:eastAsia="Calibri Light" w:hAnsi="Times New Roman" w:cs="Times New Roman"/>
          <w:color w:val="000000" w:themeColor="text1"/>
          <w:sz w:val="24"/>
          <w:szCs w:val="24"/>
          <w:lang w:eastAsia="ru-RU"/>
        </w:rPr>
        <w:t>ом</w:t>
      </w:r>
      <w:r w:rsidRPr="00050D48">
        <w:rPr>
          <w:rFonts w:ascii="Times New Roman" w:eastAsia="Calibri Light" w:hAnsi="Times New Roman" w:cs="Times New Roman"/>
          <w:color w:val="000000" w:themeColor="text1"/>
          <w:sz w:val="24"/>
          <w:szCs w:val="24"/>
          <w:lang w:eastAsia="ru-RU"/>
        </w:rPr>
        <w:t xml:space="preserve">, рост объема поступивших отходов составил 114,6%. </w:t>
      </w:r>
    </w:p>
    <w:p w14:paraId="12948E0E"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Результат финансово-хозяйственной деятельности по утилизации (захоронению) твердых бытовых отходов в 2017 году характеризуется положительной динамикой.</w:t>
      </w:r>
    </w:p>
    <w:p w14:paraId="681A584B" w14:textId="75B2128A"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Так</w:t>
      </w:r>
      <w:r w:rsidR="00071BFD"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 xml:space="preserve">общество с ограниченной ответственностью «Жилищно-коммунальное автотранспортное предприятие» от услуг по утилизации (захоронения) твердых коммунальных отходов получило прибыль в размере 4 902,21 тыс. руб., что на 68,9% больше, чем в 2016 году. </w:t>
      </w:r>
    </w:p>
    <w:p w14:paraId="55BA31B3" w14:textId="7FF66CA5" w:rsidR="004F70A8" w:rsidRPr="00050D48" w:rsidRDefault="004F70A8"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Таблица 1</w:t>
      </w:r>
      <w:r w:rsidR="0042738B">
        <w:rPr>
          <w:rFonts w:ascii="Times New Roman" w:eastAsia="Times New Roman" w:hAnsi="Times New Roman" w:cs="Times New Roman"/>
          <w:color w:val="000000" w:themeColor="text1"/>
          <w:sz w:val="24"/>
          <w:szCs w:val="24"/>
          <w:lang w:eastAsia="ru-RU"/>
        </w:rPr>
        <w:t>1</w:t>
      </w:r>
    </w:p>
    <w:p w14:paraId="631194EA"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348ABCA2" w14:textId="77777777" w:rsidR="004F70A8" w:rsidRPr="00050D48" w:rsidRDefault="004F70A8" w:rsidP="005A7469">
      <w:pPr>
        <w:widowControl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Показатели</w:t>
      </w:r>
      <w:r w:rsidRPr="00050D48">
        <w:rPr>
          <w:rFonts w:ascii="Times New Roman" w:eastAsia="Times New Roman" w:hAnsi="Times New Roman" w:cs="Times New Roman"/>
          <w:color w:val="000000" w:themeColor="text1"/>
          <w:sz w:val="24"/>
          <w:szCs w:val="24"/>
          <w:lang w:eastAsia="ru-RU"/>
        </w:rPr>
        <w:t xml:space="preserve"> утилизации (захоронения) твердых бытовых отходов</w:t>
      </w:r>
    </w:p>
    <w:p w14:paraId="497374B5" w14:textId="77777777" w:rsidR="004F70A8" w:rsidRPr="00050D48" w:rsidRDefault="004F70A8" w:rsidP="005A7469">
      <w:pPr>
        <w:widowControl w:val="0"/>
        <w:spacing w:after="0" w:line="240" w:lineRule="auto"/>
        <w:ind w:firstLine="709"/>
        <w:jc w:val="center"/>
        <w:rPr>
          <w:rFonts w:ascii="Times New Roman" w:eastAsia="Times New Roman" w:hAnsi="Times New Roman" w:cs="Times New Roman"/>
          <w:b/>
          <w:color w:val="000000" w:themeColor="text1"/>
          <w:sz w:val="24"/>
          <w:szCs w:val="24"/>
          <w:lang w:eastAsia="ru-RU"/>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1"/>
        <w:gridCol w:w="1289"/>
        <w:gridCol w:w="1060"/>
        <w:gridCol w:w="1167"/>
        <w:gridCol w:w="1167"/>
        <w:gridCol w:w="1167"/>
        <w:gridCol w:w="1167"/>
        <w:gridCol w:w="1021"/>
      </w:tblGrid>
      <w:tr w:rsidR="004F70A8" w:rsidRPr="00050D48" w14:paraId="2A3CF5F9" w14:textId="77777777" w:rsidTr="00165C1C">
        <w:trPr>
          <w:trHeight w:val="400"/>
        </w:trPr>
        <w:tc>
          <w:tcPr>
            <w:tcW w:w="1731" w:type="dxa"/>
            <w:vAlign w:val="center"/>
          </w:tcPr>
          <w:p w14:paraId="6D512622"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Показатели</w:t>
            </w:r>
          </w:p>
        </w:tc>
        <w:tc>
          <w:tcPr>
            <w:tcW w:w="1289" w:type="dxa"/>
            <w:vAlign w:val="center"/>
          </w:tcPr>
          <w:p w14:paraId="5D30D325"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ед. изм.</w:t>
            </w:r>
          </w:p>
        </w:tc>
        <w:tc>
          <w:tcPr>
            <w:tcW w:w="1060" w:type="dxa"/>
            <w:vAlign w:val="center"/>
          </w:tcPr>
          <w:p w14:paraId="352128C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2013 год</w:t>
            </w:r>
          </w:p>
        </w:tc>
        <w:tc>
          <w:tcPr>
            <w:tcW w:w="1167" w:type="dxa"/>
            <w:vAlign w:val="center"/>
          </w:tcPr>
          <w:p w14:paraId="542546AF"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2014 год</w:t>
            </w:r>
          </w:p>
        </w:tc>
        <w:tc>
          <w:tcPr>
            <w:tcW w:w="1167" w:type="dxa"/>
            <w:vAlign w:val="center"/>
          </w:tcPr>
          <w:p w14:paraId="351587DC"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2015 год</w:t>
            </w:r>
          </w:p>
        </w:tc>
        <w:tc>
          <w:tcPr>
            <w:tcW w:w="1167" w:type="dxa"/>
            <w:vAlign w:val="center"/>
          </w:tcPr>
          <w:p w14:paraId="1609C60F"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2016 год</w:t>
            </w:r>
          </w:p>
        </w:tc>
        <w:tc>
          <w:tcPr>
            <w:tcW w:w="1167" w:type="dxa"/>
            <w:vAlign w:val="center"/>
          </w:tcPr>
          <w:p w14:paraId="0FFFFDB3"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2017 год</w:t>
            </w:r>
          </w:p>
        </w:tc>
        <w:tc>
          <w:tcPr>
            <w:tcW w:w="1021" w:type="dxa"/>
            <w:vAlign w:val="center"/>
          </w:tcPr>
          <w:p w14:paraId="6AB4841B"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0"/>
                <w:szCs w:val="20"/>
                <w:lang w:eastAsia="ru-RU"/>
              </w:rPr>
            </w:pPr>
            <w:r w:rsidRPr="00050D48">
              <w:rPr>
                <w:rFonts w:ascii="Times New Roman" w:eastAsia="Calibri Light" w:hAnsi="Times New Roman" w:cs="Times New Roman"/>
                <w:color w:val="000000" w:themeColor="text1"/>
                <w:sz w:val="20"/>
                <w:szCs w:val="20"/>
                <w:lang w:eastAsia="ru-RU"/>
              </w:rPr>
              <w:t>Темп роста, 2017 к 2016, %</w:t>
            </w:r>
          </w:p>
        </w:tc>
      </w:tr>
      <w:tr w:rsidR="004F70A8" w:rsidRPr="00050D48" w14:paraId="6C9E26CA" w14:textId="77777777" w:rsidTr="00165C1C">
        <w:trPr>
          <w:trHeight w:val="282"/>
        </w:trPr>
        <w:tc>
          <w:tcPr>
            <w:tcW w:w="1731" w:type="dxa"/>
            <w:vAlign w:val="center"/>
          </w:tcPr>
          <w:p w14:paraId="7FB51616"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Объем ТБО</w:t>
            </w:r>
          </w:p>
        </w:tc>
        <w:tc>
          <w:tcPr>
            <w:tcW w:w="1289" w:type="dxa"/>
            <w:vAlign w:val="center"/>
          </w:tcPr>
          <w:p w14:paraId="611D58E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vertAlign w:val="superscript"/>
                <w:lang w:eastAsia="ru-RU"/>
              </w:rPr>
            </w:pPr>
            <w:r w:rsidRPr="00050D48">
              <w:rPr>
                <w:rFonts w:ascii="Times New Roman" w:eastAsia="Calibri Light" w:hAnsi="Times New Roman" w:cs="Times New Roman"/>
                <w:color w:val="000000" w:themeColor="text1"/>
                <w:sz w:val="24"/>
                <w:szCs w:val="24"/>
                <w:lang w:eastAsia="ru-RU"/>
              </w:rPr>
              <w:t>куб. м</w:t>
            </w:r>
          </w:p>
        </w:tc>
        <w:tc>
          <w:tcPr>
            <w:tcW w:w="1060" w:type="dxa"/>
            <w:vAlign w:val="center"/>
          </w:tcPr>
          <w:p w14:paraId="3DE79890"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132658,0</w:t>
            </w:r>
          </w:p>
        </w:tc>
        <w:tc>
          <w:tcPr>
            <w:tcW w:w="1167" w:type="dxa"/>
            <w:vAlign w:val="center"/>
          </w:tcPr>
          <w:p w14:paraId="78D4AA92"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141596,0</w:t>
            </w:r>
          </w:p>
        </w:tc>
        <w:tc>
          <w:tcPr>
            <w:tcW w:w="1167" w:type="dxa"/>
            <w:vAlign w:val="center"/>
          </w:tcPr>
          <w:p w14:paraId="11A09036"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149 804,9</w:t>
            </w:r>
          </w:p>
        </w:tc>
        <w:tc>
          <w:tcPr>
            <w:tcW w:w="1167" w:type="dxa"/>
            <w:vAlign w:val="center"/>
          </w:tcPr>
          <w:p w14:paraId="57C9341E"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203 410,2</w:t>
            </w:r>
          </w:p>
        </w:tc>
        <w:tc>
          <w:tcPr>
            <w:tcW w:w="1167" w:type="dxa"/>
            <w:vAlign w:val="center"/>
          </w:tcPr>
          <w:p w14:paraId="5CE14E32"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233121,0</w:t>
            </w:r>
          </w:p>
        </w:tc>
        <w:tc>
          <w:tcPr>
            <w:tcW w:w="1021" w:type="dxa"/>
            <w:vAlign w:val="center"/>
          </w:tcPr>
          <w:p w14:paraId="4A81B233"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114,6</w:t>
            </w:r>
          </w:p>
        </w:tc>
      </w:tr>
      <w:tr w:rsidR="004F70A8" w:rsidRPr="00050D48" w14:paraId="708298E1" w14:textId="77777777" w:rsidTr="00165C1C">
        <w:trPr>
          <w:trHeight w:val="1371"/>
        </w:trPr>
        <w:tc>
          <w:tcPr>
            <w:tcW w:w="1731" w:type="dxa"/>
            <w:vAlign w:val="center"/>
          </w:tcPr>
          <w:p w14:paraId="0A43128A"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Затраты по содержанию полигона утилизации ТБО</w:t>
            </w:r>
          </w:p>
        </w:tc>
        <w:tc>
          <w:tcPr>
            <w:tcW w:w="1289" w:type="dxa"/>
            <w:vAlign w:val="center"/>
          </w:tcPr>
          <w:p w14:paraId="4A2AF50D"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тыс. руб.</w:t>
            </w:r>
          </w:p>
        </w:tc>
        <w:tc>
          <w:tcPr>
            <w:tcW w:w="1060" w:type="dxa"/>
            <w:vAlign w:val="center"/>
          </w:tcPr>
          <w:p w14:paraId="6D07C10C"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7917,74</w:t>
            </w:r>
          </w:p>
        </w:tc>
        <w:tc>
          <w:tcPr>
            <w:tcW w:w="1167" w:type="dxa"/>
            <w:vAlign w:val="center"/>
          </w:tcPr>
          <w:p w14:paraId="5D85D495"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8951,42</w:t>
            </w:r>
          </w:p>
        </w:tc>
        <w:tc>
          <w:tcPr>
            <w:tcW w:w="1167" w:type="dxa"/>
            <w:vAlign w:val="center"/>
          </w:tcPr>
          <w:p w14:paraId="72392F45"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9 890</w:t>
            </w:r>
          </w:p>
        </w:tc>
        <w:tc>
          <w:tcPr>
            <w:tcW w:w="1167" w:type="dxa"/>
            <w:vAlign w:val="center"/>
          </w:tcPr>
          <w:p w14:paraId="16D74D6D"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13 689,76</w:t>
            </w:r>
          </w:p>
        </w:tc>
        <w:tc>
          <w:tcPr>
            <w:tcW w:w="1167" w:type="dxa"/>
            <w:vAlign w:val="center"/>
          </w:tcPr>
          <w:p w14:paraId="5CC1FC87"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15482,11</w:t>
            </w:r>
          </w:p>
        </w:tc>
        <w:tc>
          <w:tcPr>
            <w:tcW w:w="1021" w:type="dxa"/>
            <w:vAlign w:val="center"/>
          </w:tcPr>
          <w:p w14:paraId="1901AE26"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113,1</w:t>
            </w:r>
          </w:p>
        </w:tc>
      </w:tr>
      <w:tr w:rsidR="004F70A8" w:rsidRPr="00050D48" w14:paraId="0D84C2A1" w14:textId="77777777" w:rsidTr="00165C1C">
        <w:trPr>
          <w:trHeight w:val="282"/>
        </w:trPr>
        <w:tc>
          <w:tcPr>
            <w:tcW w:w="1731" w:type="dxa"/>
            <w:vAlign w:val="center"/>
          </w:tcPr>
          <w:p w14:paraId="5D2FEEF7"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Доходы</w:t>
            </w:r>
          </w:p>
        </w:tc>
        <w:tc>
          <w:tcPr>
            <w:tcW w:w="1289" w:type="dxa"/>
            <w:vAlign w:val="center"/>
          </w:tcPr>
          <w:p w14:paraId="12EF63E8"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тыс. руб.</w:t>
            </w:r>
          </w:p>
        </w:tc>
        <w:tc>
          <w:tcPr>
            <w:tcW w:w="1060" w:type="dxa"/>
            <w:vAlign w:val="center"/>
          </w:tcPr>
          <w:p w14:paraId="04D87D86"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9885,74</w:t>
            </w:r>
          </w:p>
        </w:tc>
        <w:tc>
          <w:tcPr>
            <w:tcW w:w="1167" w:type="dxa"/>
            <w:vAlign w:val="center"/>
          </w:tcPr>
          <w:p w14:paraId="005420AD"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11405,44</w:t>
            </w:r>
          </w:p>
        </w:tc>
        <w:tc>
          <w:tcPr>
            <w:tcW w:w="1167" w:type="dxa"/>
            <w:vAlign w:val="center"/>
          </w:tcPr>
          <w:p w14:paraId="367639A8"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12 153</w:t>
            </w:r>
          </w:p>
        </w:tc>
        <w:tc>
          <w:tcPr>
            <w:tcW w:w="1167" w:type="dxa"/>
            <w:vAlign w:val="center"/>
          </w:tcPr>
          <w:p w14:paraId="708EAD55"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17 070,42</w:t>
            </w:r>
          </w:p>
        </w:tc>
        <w:tc>
          <w:tcPr>
            <w:tcW w:w="1167" w:type="dxa"/>
            <w:vAlign w:val="center"/>
          </w:tcPr>
          <w:p w14:paraId="2C9C9329"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20384,32</w:t>
            </w:r>
          </w:p>
        </w:tc>
        <w:tc>
          <w:tcPr>
            <w:tcW w:w="1021" w:type="dxa"/>
            <w:vAlign w:val="center"/>
          </w:tcPr>
          <w:p w14:paraId="0DC65A59"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144,9</w:t>
            </w:r>
          </w:p>
        </w:tc>
      </w:tr>
      <w:tr w:rsidR="004F70A8" w:rsidRPr="00050D48" w14:paraId="5AB7A003" w14:textId="77777777" w:rsidTr="00165C1C">
        <w:trPr>
          <w:trHeight w:val="261"/>
        </w:trPr>
        <w:tc>
          <w:tcPr>
            <w:tcW w:w="1731" w:type="dxa"/>
            <w:vAlign w:val="center"/>
          </w:tcPr>
          <w:p w14:paraId="392B5A1A"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Прибыль</w:t>
            </w:r>
          </w:p>
        </w:tc>
        <w:tc>
          <w:tcPr>
            <w:tcW w:w="1289" w:type="dxa"/>
            <w:vAlign w:val="center"/>
          </w:tcPr>
          <w:p w14:paraId="4F2C7973"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тыс. руб.</w:t>
            </w:r>
          </w:p>
        </w:tc>
        <w:tc>
          <w:tcPr>
            <w:tcW w:w="1060" w:type="dxa"/>
            <w:vAlign w:val="center"/>
          </w:tcPr>
          <w:p w14:paraId="783C2117"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1968,0</w:t>
            </w:r>
          </w:p>
        </w:tc>
        <w:tc>
          <w:tcPr>
            <w:tcW w:w="1167" w:type="dxa"/>
            <w:vAlign w:val="center"/>
          </w:tcPr>
          <w:p w14:paraId="35CE7A46"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2454,02</w:t>
            </w:r>
          </w:p>
        </w:tc>
        <w:tc>
          <w:tcPr>
            <w:tcW w:w="1167" w:type="dxa"/>
            <w:vAlign w:val="center"/>
          </w:tcPr>
          <w:p w14:paraId="4D35A021"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2 263</w:t>
            </w:r>
          </w:p>
        </w:tc>
        <w:tc>
          <w:tcPr>
            <w:tcW w:w="1167" w:type="dxa"/>
            <w:vAlign w:val="center"/>
          </w:tcPr>
          <w:p w14:paraId="1D4CDD85"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3 380,66</w:t>
            </w:r>
          </w:p>
        </w:tc>
        <w:tc>
          <w:tcPr>
            <w:tcW w:w="1167" w:type="dxa"/>
            <w:vAlign w:val="center"/>
          </w:tcPr>
          <w:p w14:paraId="28DAEE64"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4902,21</w:t>
            </w:r>
          </w:p>
        </w:tc>
        <w:tc>
          <w:tcPr>
            <w:tcW w:w="1021" w:type="dxa"/>
            <w:vAlign w:val="center"/>
          </w:tcPr>
          <w:p w14:paraId="71F83935"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145,0</w:t>
            </w:r>
          </w:p>
        </w:tc>
      </w:tr>
      <w:tr w:rsidR="004F70A8" w:rsidRPr="00050D48" w14:paraId="1CED48B8" w14:textId="77777777" w:rsidTr="00165C1C">
        <w:trPr>
          <w:trHeight w:val="218"/>
        </w:trPr>
        <w:tc>
          <w:tcPr>
            <w:tcW w:w="1731" w:type="dxa"/>
            <w:vAlign w:val="center"/>
          </w:tcPr>
          <w:p w14:paraId="5182735F" w14:textId="77777777" w:rsidR="004F70A8" w:rsidRPr="00050D48" w:rsidRDefault="004F70A8" w:rsidP="005A7469">
            <w:pPr>
              <w:widowControl w:val="0"/>
              <w:autoSpaceDE w:val="0"/>
              <w:autoSpaceDN w:val="0"/>
              <w:adjustRightInd w:val="0"/>
              <w:spacing w:after="0" w:line="240" w:lineRule="auto"/>
              <w:rPr>
                <w:rFonts w:ascii="Times New Roman" w:eastAsia="Calibri Light" w:hAnsi="Times New Roman" w:cs="Times New Roman"/>
                <w:bCs/>
                <w:color w:val="000000" w:themeColor="text1"/>
                <w:sz w:val="24"/>
                <w:szCs w:val="24"/>
                <w:lang w:eastAsia="ru-RU"/>
              </w:rPr>
            </w:pPr>
            <w:r w:rsidRPr="00050D48">
              <w:rPr>
                <w:rFonts w:ascii="Times New Roman" w:eastAsia="Calibri Light" w:hAnsi="Times New Roman" w:cs="Times New Roman"/>
                <w:bCs/>
                <w:color w:val="000000" w:themeColor="text1"/>
                <w:sz w:val="24"/>
                <w:szCs w:val="24"/>
                <w:lang w:eastAsia="ru-RU"/>
              </w:rPr>
              <w:t>Установленный тариф</w:t>
            </w:r>
          </w:p>
        </w:tc>
        <w:tc>
          <w:tcPr>
            <w:tcW w:w="1289" w:type="dxa"/>
            <w:vAlign w:val="center"/>
          </w:tcPr>
          <w:p w14:paraId="1490ED04"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bCs/>
                <w:color w:val="000000" w:themeColor="text1"/>
                <w:sz w:val="24"/>
                <w:szCs w:val="24"/>
                <w:lang w:eastAsia="ru-RU"/>
              </w:rPr>
            </w:pPr>
            <w:r w:rsidRPr="00050D48">
              <w:rPr>
                <w:rFonts w:ascii="Times New Roman" w:eastAsia="Calibri Light" w:hAnsi="Times New Roman" w:cs="Times New Roman"/>
                <w:bCs/>
                <w:color w:val="000000" w:themeColor="text1"/>
                <w:sz w:val="24"/>
                <w:szCs w:val="24"/>
                <w:lang w:eastAsia="ru-RU"/>
              </w:rPr>
              <w:t>руб/куб.м</w:t>
            </w:r>
          </w:p>
        </w:tc>
        <w:tc>
          <w:tcPr>
            <w:tcW w:w="1060" w:type="dxa"/>
            <w:vAlign w:val="center"/>
          </w:tcPr>
          <w:p w14:paraId="16E15C57"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75,49</w:t>
            </w:r>
          </w:p>
        </w:tc>
        <w:tc>
          <w:tcPr>
            <w:tcW w:w="1167" w:type="dxa"/>
            <w:vAlign w:val="center"/>
          </w:tcPr>
          <w:p w14:paraId="5EA03DAF"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77,91</w:t>
            </w:r>
          </w:p>
        </w:tc>
        <w:tc>
          <w:tcPr>
            <w:tcW w:w="1167" w:type="dxa"/>
            <w:vAlign w:val="center"/>
          </w:tcPr>
          <w:p w14:paraId="446B58BC"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80,83</w:t>
            </w:r>
          </w:p>
        </w:tc>
        <w:tc>
          <w:tcPr>
            <w:tcW w:w="1167" w:type="dxa"/>
            <w:vAlign w:val="center"/>
          </w:tcPr>
          <w:p w14:paraId="65380F4B"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85,20</w:t>
            </w:r>
          </w:p>
        </w:tc>
        <w:tc>
          <w:tcPr>
            <w:tcW w:w="1167" w:type="dxa"/>
            <w:vAlign w:val="center"/>
          </w:tcPr>
          <w:p w14:paraId="32AF98C6"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90,66</w:t>
            </w:r>
          </w:p>
        </w:tc>
        <w:tc>
          <w:tcPr>
            <w:tcW w:w="1021" w:type="dxa"/>
            <w:vAlign w:val="center"/>
          </w:tcPr>
          <w:p w14:paraId="1584A652" w14:textId="77777777" w:rsidR="004F70A8" w:rsidRPr="00050D48" w:rsidRDefault="004F70A8" w:rsidP="005A7469">
            <w:pPr>
              <w:widowControl w:val="0"/>
              <w:autoSpaceDE w:val="0"/>
              <w:autoSpaceDN w:val="0"/>
              <w:adjustRightInd w:val="0"/>
              <w:spacing w:after="0" w:line="240" w:lineRule="auto"/>
              <w:jc w:val="center"/>
              <w:rPr>
                <w:rFonts w:ascii="Times New Roman" w:eastAsia="Calibri Light"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lang w:eastAsia="ru-RU"/>
              </w:rPr>
              <w:t>106,4</w:t>
            </w:r>
          </w:p>
        </w:tc>
      </w:tr>
    </w:tbl>
    <w:p w14:paraId="560B85C5" w14:textId="77777777" w:rsidR="004F70A8" w:rsidRPr="00050D48" w:rsidRDefault="004F70A8"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p>
    <w:p w14:paraId="1317C8FC"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Переработка отходов является одной из самых острых проблем города, поэтому органами местного самоуправления большое внимание уделяется развитию системы обращения с отходами.</w:t>
      </w:r>
    </w:p>
    <w:p w14:paraId="12862D0A" w14:textId="37297940"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В связи с изменениями в федеральном законодательстве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После строительства нового комплексного межмуниципального полигона для захоронения (утилизации) бытовых отходов планируется закрытие санкционированной свалки, расположенной вблизи </w:t>
      </w:r>
      <w:r w:rsidR="00C86850" w:rsidRPr="00050D48">
        <w:rPr>
          <w:rFonts w:ascii="Times New Roman" w:eastAsia="Calibri Light" w:hAnsi="Times New Roman" w:cs="Times New Roman"/>
          <w:color w:val="000000" w:themeColor="text1"/>
          <w:sz w:val="24"/>
          <w:szCs w:val="24"/>
        </w:rPr>
        <w:t>пгт</w:t>
      </w:r>
      <w:r w:rsidRPr="00050D48">
        <w:rPr>
          <w:rFonts w:ascii="Times New Roman" w:eastAsia="Calibri Light" w:hAnsi="Times New Roman" w:cs="Times New Roman"/>
          <w:color w:val="000000" w:themeColor="text1"/>
          <w:sz w:val="24"/>
          <w:szCs w:val="24"/>
        </w:rPr>
        <w:t xml:space="preserve"> Высокий. Сооружение современного экологически безопасного мусороперерабатывающего комплекса, включающего в себя, в том числе, и строительство объездной дороги мимо дачного поселка, запланировано в рамках Государственной программы автономного округа «Обеспечение экологической безопасности Ханты-Мансийского автономного округа – Югры на 2014-2020 годы» за счет внебюджетных источников. </w:t>
      </w:r>
    </w:p>
    <w:p w14:paraId="61AE6B14" w14:textId="77777777" w:rsidR="00BF40FC" w:rsidRPr="00050D48" w:rsidRDefault="00BF40FC"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p>
    <w:p w14:paraId="407A82AB" w14:textId="77777777" w:rsidR="004F70A8" w:rsidRPr="00050D48" w:rsidRDefault="004F70A8" w:rsidP="005A7469">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В соответствии с действующим законодательством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w:t>
      </w:r>
    </w:p>
    <w:p w14:paraId="36F3B024"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Предложения об установлении (корректировке) тарифов в части размера тарифов и объема услуг населению на очередной период регулирования ресурсоснабжающие организации, оказывающие услуги водоснабжения и водоотведения населению, согласовывают с уполномоченными органами местного самоуправления муниципальных образований. </w:t>
      </w:r>
    </w:p>
    <w:p w14:paraId="3DB91CA3"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Тарифы на коммунальные услуги муниципальному унитарному предприятию «Тепловодоканал» установлены с применением метода индексации на основе долгосрочных параметров регулирования. </w:t>
      </w:r>
    </w:p>
    <w:p w14:paraId="018C5E9A" w14:textId="4B7E2959"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Предельный индекс изменения размера вносимой гражданами платы за коммунальные услуги по городскому округу на 2017 год, не превысил установленного значения по автономному округу.</w:t>
      </w:r>
    </w:p>
    <w:p w14:paraId="0115F511"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Тарифы на содержание общего имущества в многоквартирных домах государство не регулирует. В соответствии с жилищным законодательством увеличение тарифа за содержание общего имущества должно осуществляться решением собственников жилых помещений на общих собраниях. </w:t>
      </w:r>
    </w:p>
    <w:p w14:paraId="42674CB7" w14:textId="6A1F052B"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Фактическая стоимость коммунальных услуг в расчете на 1 человека в месяц по городскому округу в 2017 году составила 1 699,95 </w:t>
      </w:r>
      <w:r w:rsidR="000726CD" w:rsidRPr="00050D48">
        <w:rPr>
          <w:rFonts w:ascii="Times New Roman" w:eastAsia="Calibri Light" w:hAnsi="Times New Roman" w:cs="Times New Roman"/>
          <w:color w:val="000000" w:themeColor="text1"/>
          <w:sz w:val="24"/>
          <w:szCs w:val="24"/>
        </w:rPr>
        <w:t>руб.</w:t>
      </w:r>
      <w:r w:rsidRPr="00050D48">
        <w:rPr>
          <w:rFonts w:ascii="Times New Roman" w:eastAsia="Calibri Light" w:hAnsi="Times New Roman" w:cs="Times New Roman"/>
          <w:color w:val="000000" w:themeColor="text1"/>
          <w:sz w:val="24"/>
          <w:szCs w:val="24"/>
        </w:rPr>
        <w:t xml:space="preserve"> Содержание двухкомнатной квартиры в городском округе город Мегион обходится семье из трех человек в капитальном жилом доме 6 818,28 руб., в деревянном доме </w:t>
      </w:r>
      <w:r w:rsidR="00071BFD" w:rsidRPr="00050D48">
        <w:rPr>
          <w:rFonts w:ascii="Times New Roman" w:eastAsia="Calibri Light" w:hAnsi="Times New Roman" w:cs="Times New Roman"/>
          <w:color w:val="000000" w:themeColor="text1"/>
          <w:sz w:val="24"/>
          <w:szCs w:val="24"/>
        </w:rPr>
        <w:t xml:space="preserve">- </w:t>
      </w:r>
      <w:r w:rsidRPr="00050D48">
        <w:rPr>
          <w:rFonts w:ascii="Times New Roman" w:eastAsia="Calibri Light" w:hAnsi="Times New Roman" w:cs="Times New Roman"/>
          <w:color w:val="000000" w:themeColor="text1"/>
          <w:sz w:val="24"/>
          <w:szCs w:val="24"/>
        </w:rPr>
        <w:t>5 517,54 руб.</w:t>
      </w:r>
    </w:p>
    <w:p w14:paraId="0FF6EF05" w14:textId="019E0AA0"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По величине стоимости содержания типовой двухкомнатной квартиры с тремя проживающими в сравнении с другими муниципальными образованиями </w:t>
      </w:r>
      <w:r w:rsidR="00726437" w:rsidRPr="00050D48">
        <w:rPr>
          <w:rFonts w:ascii="Times New Roman" w:eastAsia="Calibri Light" w:hAnsi="Times New Roman" w:cs="Times New Roman"/>
          <w:color w:val="000000" w:themeColor="text1"/>
          <w:sz w:val="24"/>
          <w:szCs w:val="24"/>
        </w:rPr>
        <w:t>автономного округа</w:t>
      </w:r>
      <w:r w:rsidRPr="00050D48">
        <w:rPr>
          <w:rFonts w:ascii="Times New Roman" w:eastAsia="Calibri Light" w:hAnsi="Times New Roman" w:cs="Times New Roman"/>
          <w:color w:val="000000" w:themeColor="text1"/>
          <w:sz w:val="24"/>
          <w:szCs w:val="24"/>
        </w:rPr>
        <w:t xml:space="preserve">, Мегион, по-прежнему, находится в конце рейтинговой таблицы. </w:t>
      </w:r>
    </w:p>
    <w:p w14:paraId="0F3C5894" w14:textId="270A47A9"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За 2017 год населению городского округа начислено 1 141,52 тыс. руб., оплачено за жилищно-коммунальные услуги населением за отчетный период 1121,95 тыс. руб., что составляет 98,3% от начисленной суммы.</w:t>
      </w:r>
    </w:p>
    <w:p w14:paraId="191EDD5D" w14:textId="77777777"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 целью облегчения бремени повседневных затрат на жилищно-коммунальные расходы малоимущим, а также владельцам и квартиросъемщикам с невысоким уровнем дохода, предоставляется государственная поддержка в виде субсидии на оплату жилищно-коммунального хозяйства. Данная мера социальной поддержки предоставляется в денежной форме на персонифицированные счета граждан.</w:t>
      </w:r>
    </w:p>
    <w:p w14:paraId="501F0A15" w14:textId="506BE654" w:rsidR="004F70A8" w:rsidRPr="00050D48" w:rsidRDefault="004F70A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Предоставление субсидий по оплате жилищно-коммунальных услуг населению на территории городского округа осуществляет казенное учреждение Ханты-Мансийского автономного округа – Югры «Центр социальных выплат». </w:t>
      </w:r>
    </w:p>
    <w:p w14:paraId="29E222E4" w14:textId="19CFCE8A" w:rsidR="00DF1DBF" w:rsidRPr="00050D48" w:rsidRDefault="00DF1DBF" w:rsidP="005A7469">
      <w:pPr>
        <w:pStyle w:val="a3"/>
        <w:widowControl w:val="0"/>
        <w:spacing w:before="0" w:beforeAutospacing="0" w:after="0" w:afterAutospacing="0"/>
        <w:ind w:firstLine="709"/>
        <w:jc w:val="both"/>
        <w:rPr>
          <w:color w:val="000000" w:themeColor="text1"/>
        </w:rPr>
      </w:pPr>
      <w:r w:rsidRPr="00050D48">
        <w:rPr>
          <w:color w:val="000000" w:themeColor="text1"/>
        </w:rPr>
        <w:t>В целях вовлечения граждан в решение проблемных</w:t>
      </w:r>
      <w:r w:rsidR="000726CD" w:rsidRPr="00050D48">
        <w:rPr>
          <w:color w:val="000000" w:themeColor="text1"/>
        </w:rPr>
        <w:t xml:space="preserve"> </w:t>
      </w:r>
      <w:r w:rsidRPr="00050D48">
        <w:rPr>
          <w:color w:val="000000" w:themeColor="text1"/>
        </w:rPr>
        <w:t>вопросов в сфере ЖКХ</w:t>
      </w:r>
      <w:r w:rsidR="000726CD" w:rsidRPr="00050D48">
        <w:rPr>
          <w:color w:val="000000" w:themeColor="text1"/>
        </w:rPr>
        <w:t xml:space="preserve"> </w:t>
      </w:r>
      <w:r w:rsidRPr="00050D48">
        <w:rPr>
          <w:color w:val="000000" w:themeColor="text1"/>
        </w:rPr>
        <w:t>проведены встречи с жителями и</w:t>
      </w:r>
      <w:r w:rsidR="000726CD" w:rsidRPr="00050D48">
        <w:rPr>
          <w:color w:val="000000" w:themeColor="text1"/>
        </w:rPr>
        <w:t xml:space="preserve"> </w:t>
      </w:r>
      <w:r w:rsidRPr="00050D48">
        <w:rPr>
          <w:color w:val="000000" w:themeColor="text1"/>
        </w:rPr>
        <w:t>председателями многоквартирных домов для</w:t>
      </w:r>
      <w:r w:rsidR="000726CD" w:rsidRPr="00050D48">
        <w:rPr>
          <w:color w:val="000000" w:themeColor="text1"/>
        </w:rPr>
        <w:t xml:space="preserve"> </w:t>
      </w:r>
      <w:r w:rsidRPr="00050D48">
        <w:rPr>
          <w:color w:val="000000" w:themeColor="text1"/>
        </w:rPr>
        <w:t xml:space="preserve">обсуждения тарифной политики, вопросов оплаты жилищных и коммунальных услуг. </w:t>
      </w:r>
    </w:p>
    <w:p w14:paraId="256626BD" w14:textId="69283ABE" w:rsidR="00DF1DBF" w:rsidRPr="00050D48" w:rsidRDefault="00DF1DBF" w:rsidP="005A7469">
      <w:pPr>
        <w:pStyle w:val="a3"/>
        <w:widowControl w:val="0"/>
        <w:spacing w:before="0" w:beforeAutospacing="0" w:after="0" w:afterAutospacing="0"/>
        <w:ind w:firstLine="709"/>
        <w:jc w:val="both"/>
        <w:rPr>
          <w:color w:val="000000" w:themeColor="text1"/>
        </w:rPr>
      </w:pPr>
      <w:r w:rsidRPr="00050D48">
        <w:rPr>
          <w:color w:val="000000" w:themeColor="text1"/>
        </w:rPr>
        <w:t>Совместно с Югорским фондом капитального ремонта проведено несколько встреч с жителями и прямых эфиров разъяснительного характера о работах, проводимых фондом и новом способе рассылки квитанций.</w:t>
      </w:r>
    </w:p>
    <w:p w14:paraId="5DE05163" w14:textId="77777777" w:rsidR="00ED1B75" w:rsidRPr="00050D48" w:rsidRDefault="00ED1B75"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031B9201" w14:textId="77777777" w:rsidR="001578AB" w:rsidRPr="00050D48" w:rsidRDefault="001578AB" w:rsidP="005A7469">
      <w:pPr>
        <w:widowControl w:val="0"/>
        <w:rPr>
          <w:rFonts w:ascii="Times New Roman" w:eastAsia="Calibri" w:hAnsi="Times New Roman" w:cs="Times New Roman"/>
          <w:b/>
          <w:bCs/>
          <w:i/>
          <w:color w:val="000000" w:themeColor="text1"/>
          <w:sz w:val="24"/>
          <w:szCs w:val="28"/>
        </w:rPr>
      </w:pPr>
      <w:r w:rsidRPr="00050D48">
        <w:rPr>
          <w:rFonts w:ascii="Times New Roman" w:eastAsia="Calibri" w:hAnsi="Times New Roman" w:cs="Times New Roman"/>
          <w:b/>
          <w:bCs/>
          <w:i/>
          <w:color w:val="000000" w:themeColor="text1"/>
          <w:sz w:val="24"/>
          <w:szCs w:val="28"/>
        </w:rPr>
        <w:br w:type="page"/>
      </w:r>
    </w:p>
    <w:p w14:paraId="18FF24F7" w14:textId="75FCECF6" w:rsidR="004F70A8" w:rsidRPr="00050D48" w:rsidRDefault="004F70A8" w:rsidP="005A7469">
      <w:pPr>
        <w:widowControl w:val="0"/>
        <w:tabs>
          <w:tab w:val="left" w:pos="426"/>
        </w:tabs>
        <w:spacing w:after="0" w:line="240" w:lineRule="auto"/>
        <w:jc w:val="center"/>
        <w:outlineLvl w:val="0"/>
        <w:rPr>
          <w:rFonts w:ascii="Times New Roman" w:eastAsia="Calibri" w:hAnsi="Times New Roman" w:cs="Times New Roman"/>
          <w:b/>
          <w:bCs/>
          <w:i/>
          <w:color w:val="000000" w:themeColor="text1"/>
          <w:sz w:val="24"/>
          <w:szCs w:val="28"/>
        </w:rPr>
      </w:pPr>
      <w:r w:rsidRPr="00050D48">
        <w:rPr>
          <w:rFonts w:ascii="Times New Roman" w:eastAsia="Calibri" w:hAnsi="Times New Roman" w:cs="Times New Roman"/>
          <w:b/>
          <w:bCs/>
          <w:i/>
          <w:color w:val="000000" w:themeColor="text1"/>
          <w:sz w:val="24"/>
          <w:szCs w:val="28"/>
        </w:rPr>
        <w:lastRenderedPageBreak/>
        <w:t>7.</w:t>
      </w:r>
      <w:r w:rsidRPr="00050D48">
        <w:rPr>
          <w:rFonts w:ascii="Times New Roman" w:eastAsia="Calibri" w:hAnsi="Times New Roman" w:cs="Times New Roman"/>
          <w:b/>
          <w:bCs/>
          <w:i/>
          <w:color w:val="000000" w:themeColor="text1"/>
          <w:sz w:val="24"/>
          <w:szCs w:val="28"/>
        </w:rPr>
        <w:tab/>
        <w:t>Организация дорожной деятельности, предоставление транспортных услуг</w:t>
      </w:r>
    </w:p>
    <w:p w14:paraId="0F39E19D"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shd w:val="clear" w:color="auto" w:fill="FFFFFF"/>
        </w:rPr>
      </w:pPr>
    </w:p>
    <w:p w14:paraId="3A90FB42"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Уровень качественной и количественной транспортной обеспеченности оказывает огромное влияние на социально-экономическое развитие территории.</w:t>
      </w:r>
    </w:p>
    <w:p w14:paraId="6703E7CB" w14:textId="5AB06C22"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общего пользования протяженностью 86,9 км, из которых 72,7 км с твердым покрытием и 14,2 км насыпно-грунтовых.</w:t>
      </w:r>
    </w:p>
    <w:p w14:paraId="1BE04844"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01.01.2018 насчитывает:</w:t>
      </w:r>
    </w:p>
    <w:p w14:paraId="0641134D" w14:textId="3D31469E"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 светофорных устройств</w:t>
      </w:r>
      <w:r w:rsidR="00071BFD" w:rsidRPr="00050D48">
        <w:rPr>
          <w:rFonts w:ascii="Times New Roman" w:eastAsia="Times New Roman" w:hAnsi="Times New Roman" w:cs="Times New Roman"/>
          <w:color w:val="000000" w:themeColor="text1"/>
          <w:sz w:val="24"/>
          <w:szCs w:val="24"/>
          <w:lang w:eastAsia="ru-RU"/>
        </w:rPr>
        <w:t>а</w:t>
      </w:r>
      <w:r w:rsidRPr="00050D48">
        <w:rPr>
          <w:rFonts w:ascii="Times New Roman" w:eastAsia="Times New Roman" w:hAnsi="Times New Roman" w:cs="Times New Roman"/>
          <w:color w:val="000000" w:themeColor="text1"/>
          <w:sz w:val="24"/>
          <w:szCs w:val="24"/>
          <w:lang w:eastAsia="ru-RU"/>
        </w:rPr>
        <w:t>;</w:t>
      </w:r>
    </w:p>
    <w:p w14:paraId="098E261A"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2679 дорожных знаков;</w:t>
      </w:r>
    </w:p>
    <w:p w14:paraId="2D585E9B"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51 устройство ограничения скорости;</w:t>
      </w:r>
    </w:p>
    <w:p w14:paraId="32322BC3" w14:textId="09C5D6B5"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65 остановок, из них павильонного типа </w:t>
      </w:r>
      <w:r w:rsidR="00071BFD"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43.</w:t>
      </w:r>
    </w:p>
    <w:p w14:paraId="49C5AE4F"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Внешние транспортные связи осуществляются наземным автомобильным, железнодорожным и воздушным транспортом.</w:t>
      </w:r>
    </w:p>
    <w:p w14:paraId="3FBCD7B4" w14:textId="4AE7206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Железнодорожная станция дислоцирована в 18 километрах от города Мегиона в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Движение поездов осуществляется ежедневно по утвержденным графикам.</w:t>
      </w:r>
    </w:p>
    <w:p w14:paraId="4AABE769" w14:textId="0C143DCC"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Ближайший аэропорт общего пользования находится в 30 километрах от города Мегиона и 48 километрах от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в городе Нижневартовске.</w:t>
      </w:r>
    </w:p>
    <w:p w14:paraId="3FD98AE0" w14:textId="6D47CB55"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w:t>
      </w:r>
      <w:r w:rsidR="00071BFD" w:rsidRPr="00050D48">
        <w:rPr>
          <w:rFonts w:ascii="Times New Roman" w:eastAsia="Times New Roman" w:hAnsi="Times New Roman" w:cs="Times New Roman"/>
          <w:color w:val="000000" w:themeColor="text1"/>
          <w:sz w:val="24"/>
          <w:szCs w:val="24"/>
          <w:lang w:eastAsia="ru-RU"/>
        </w:rPr>
        <w:t>Для доставки н</w:t>
      </w:r>
      <w:r w:rsidRPr="00050D48">
        <w:rPr>
          <w:rFonts w:ascii="Times New Roman" w:eastAsia="Times New Roman" w:hAnsi="Times New Roman" w:cs="Times New Roman"/>
          <w:color w:val="000000" w:themeColor="text1"/>
          <w:sz w:val="24"/>
          <w:szCs w:val="24"/>
          <w:lang w:eastAsia="ru-RU"/>
        </w:rPr>
        <w:t>а ближние месторождения используется наземный транспорт, для чего имеется сеть насыпных или устроенных из бетонных плит промысловых дорог.</w:t>
      </w:r>
    </w:p>
    <w:p w14:paraId="17B18427" w14:textId="515A20F0"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Сетью транспортных маршрутов охвачены все микрорайоны городского округа. 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w:t>
      </w:r>
      <w:r w:rsidR="00071BFD" w:rsidRPr="00050D48">
        <w:rPr>
          <w:rFonts w:ascii="Times New Roman" w:eastAsia="Times New Roman" w:hAnsi="Times New Roman" w:cs="Times New Roman"/>
          <w:color w:val="000000" w:themeColor="text1"/>
          <w:sz w:val="24"/>
          <w:szCs w:val="24"/>
          <w:lang w:eastAsia="ru-RU"/>
        </w:rPr>
        <w:t>граждан</w:t>
      </w:r>
      <w:r w:rsidRPr="00050D48">
        <w:rPr>
          <w:rFonts w:ascii="Times New Roman" w:eastAsia="Times New Roman" w:hAnsi="Times New Roman" w:cs="Times New Roman"/>
          <w:color w:val="000000" w:themeColor="text1"/>
          <w:sz w:val="24"/>
          <w:szCs w:val="24"/>
          <w:lang w:eastAsia="ru-RU"/>
        </w:rPr>
        <w:t>, организовываются социально значимые дотируемые маршруты.</w:t>
      </w:r>
    </w:p>
    <w:p w14:paraId="1027784E"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Утверждены 8 автобусных маршрутов регулярного сообщения.</w:t>
      </w:r>
    </w:p>
    <w:p w14:paraId="553EFB49"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Перевозчик в установленном порядке отбирается на конкурсной основе.</w:t>
      </w:r>
    </w:p>
    <w:p w14:paraId="6C3B0D23" w14:textId="2EC4C5BC"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Пассажироперевозки транспортом общего пользования в 2017 году по городским и пригородным маршрутам в ряде последних лет осуществля</w:t>
      </w:r>
      <w:r w:rsidR="00071BFD" w:rsidRPr="00050D48">
        <w:rPr>
          <w:rFonts w:ascii="Times New Roman" w:eastAsia="Times New Roman" w:hAnsi="Times New Roman" w:cs="Times New Roman"/>
          <w:color w:val="000000" w:themeColor="text1"/>
          <w:sz w:val="24"/>
          <w:szCs w:val="24"/>
          <w:lang w:eastAsia="ru-RU"/>
        </w:rPr>
        <w:t>лись</w:t>
      </w:r>
      <w:r w:rsidRPr="00050D48">
        <w:rPr>
          <w:rFonts w:ascii="Times New Roman" w:eastAsia="Times New Roman" w:hAnsi="Times New Roman" w:cs="Times New Roman"/>
          <w:color w:val="000000" w:themeColor="text1"/>
          <w:sz w:val="24"/>
          <w:szCs w:val="24"/>
          <w:lang w:eastAsia="ru-RU"/>
        </w:rPr>
        <w:t xml:space="preserve"> индивидуальны</w:t>
      </w:r>
      <w:r w:rsidR="00071BFD" w:rsidRPr="00050D48">
        <w:rPr>
          <w:rFonts w:ascii="Times New Roman" w:eastAsia="Times New Roman" w:hAnsi="Times New Roman" w:cs="Times New Roman"/>
          <w:color w:val="000000" w:themeColor="text1"/>
          <w:sz w:val="24"/>
          <w:szCs w:val="24"/>
          <w:lang w:eastAsia="ru-RU"/>
        </w:rPr>
        <w:t>м</w:t>
      </w:r>
      <w:r w:rsidRPr="00050D48">
        <w:rPr>
          <w:rFonts w:ascii="Times New Roman" w:eastAsia="Times New Roman" w:hAnsi="Times New Roman" w:cs="Times New Roman"/>
          <w:color w:val="000000" w:themeColor="text1"/>
          <w:sz w:val="24"/>
          <w:szCs w:val="24"/>
          <w:lang w:eastAsia="ru-RU"/>
        </w:rPr>
        <w:t xml:space="preserve"> предпринимател</w:t>
      </w:r>
      <w:r w:rsidR="00071BFD" w:rsidRPr="00050D48">
        <w:rPr>
          <w:rFonts w:ascii="Times New Roman" w:eastAsia="Times New Roman" w:hAnsi="Times New Roman" w:cs="Times New Roman"/>
          <w:color w:val="000000" w:themeColor="text1"/>
          <w:sz w:val="24"/>
          <w:szCs w:val="24"/>
          <w:lang w:eastAsia="ru-RU"/>
        </w:rPr>
        <w:t>ем</w:t>
      </w:r>
      <w:r w:rsidRPr="00050D48">
        <w:rPr>
          <w:rFonts w:ascii="Times New Roman" w:eastAsia="Times New Roman" w:hAnsi="Times New Roman" w:cs="Times New Roman"/>
          <w:color w:val="000000" w:themeColor="text1"/>
          <w:sz w:val="24"/>
          <w:szCs w:val="24"/>
          <w:lang w:eastAsia="ru-RU"/>
        </w:rPr>
        <w:t>. Расходы на организацию пассажироперевозок дотир</w:t>
      </w:r>
      <w:r w:rsidR="00071BFD" w:rsidRPr="00050D48">
        <w:rPr>
          <w:rFonts w:ascii="Times New Roman" w:eastAsia="Times New Roman" w:hAnsi="Times New Roman" w:cs="Times New Roman"/>
          <w:color w:val="000000" w:themeColor="text1"/>
          <w:sz w:val="24"/>
          <w:szCs w:val="24"/>
          <w:lang w:eastAsia="ru-RU"/>
        </w:rPr>
        <w:t>овались</w:t>
      </w:r>
      <w:r w:rsidRPr="00050D48">
        <w:rPr>
          <w:rFonts w:ascii="Times New Roman" w:eastAsia="Times New Roman" w:hAnsi="Times New Roman" w:cs="Times New Roman"/>
          <w:color w:val="000000" w:themeColor="text1"/>
          <w:sz w:val="24"/>
          <w:szCs w:val="24"/>
          <w:lang w:eastAsia="ru-RU"/>
        </w:rPr>
        <w:t xml:space="preserve"> из средств местного бюджета.</w:t>
      </w:r>
    </w:p>
    <w:p w14:paraId="3073EDF4" w14:textId="77777777" w:rsidR="004F70A8" w:rsidRPr="00050D48" w:rsidRDefault="004F70A8"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пригородном маршруте №101 «Мегион – Нижневартовск». Объем их перевозок составляет 50-70 тыс. пассажиров в год.</w:t>
      </w:r>
    </w:p>
    <w:p w14:paraId="6A7C753E" w14:textId="77777777"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shd w:val="clear" w:color="auto" w:fill="FFFFFF"/>
        </w:rPr>
      </w:pPr>
      <w:r w:rsidRPr="00050D48">
        <w:rPr>
          <w:rFonts w:ascii="Times New Roman" w:eastAsia="Calibri Light" w:hAnsi="Times New Roman" w:cs="Times New Roman"/>
          <w:color w:val="000000" w:themeColor="text1"/>
          <w:sz w:val="24"/>
          <w:szCs w:val="24"/>
          <w:shd w:val="clear" w:color="auto" w:fill="FFFFFF"/>
        </w:rPr>
        <w:t>На основании заключенного контракта деятельность по содержанию автомобильных дорог, проездов и элементов обустройства улично-дорожной сети на территории городского округа в 2017 году осуществляло общество с ограниченной ответственностью «Электрон».</w:t>
      </w:r>
    </w:p>
    <w:p w14:paraId="43AAAFED" w14:textId="032B0798"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shd w:val="clear" w:color="auto" w:fill="FFFFFF"/>
        </w:rPr>
        <w:t xml:space="preserve">С целью </w:t>
      </w:r>
      <w:r w:rsidRPr="00050D48">
        <w:rPr>
          <w:rFonts w:ascii="Times New Roman" w:eastAsia="Calibri Light" w:hAnsi="Times New Roman" w:cs="Times New Roman"/>
          <w:color w:val="000000" w:themeColor="text1"/>
          <w:sz w:val="24"/>
          <w:szCs w:val="24"/>
        </w:rPr>
        <w:t>развития современной транспортной инфраструктуры, обеспечивающей повышение доступности и безопасности услуг транспортного комплекса для населения городского округа</w:t>
      </w:r>
      <w:r w:rsidR="00071BFD" w:rsidRPr="00050D48">
        <w:rPr>
          <w:rFonts w:ascii="Times New Roman" w:eastAsia="Calibri Light" w:hAnsi="Times New Roman" w:cs="Times New Roman"/>
          <w:color w:val="000000" w:themeColor="text1"/>
          <w:sz w:val="24"/>
          <w:szCs w:val="24"/>
        </w:rPr>
        <w:t>,</w:t>
      </w:r>
      <w:r w:rsidRPr="00050D48">
        <w:rPr>
          <w:rFonts w:ascii="Times New Roman" w:eastAsia="Calibri Light" w:hAnsi="Times New Roman" w:cs="Times New Roman"/>
          <w:color w:val="000000" w:themeColor="text1"/>
          <w:sz w:val="24"/>
          <w:szCs w:val="24"/>
        </w:rPr>
        <w:t xml:space="preserve"> </w:t>
      </w:r>
      <w:r w:rsidR="00071BFD" w:rsidRPr="00050D48">
        <w:rPr>
          <w:rFonts w:ascii="Times New Roman" w:eastAsia="Calibri Light" w:hAnsi="Times New Roman" w:cs="Times New Roman"/>
          <w:color w:val="000000" w:themeColor="text1"/>
          <w:sz w:val="24"/>
          <w:szCs w:val="24"/>
        </w:rPr>
        <w:t>действует</w:t>
      </w:r>
      <w:r w:rsidRPr="00050D48">
        <w:rPr>
          <w:rFonts w:ascii="Times New Roman" w:eastAsia="Calibri Light" w:hAnsi="Times New Roman" w:cs="Times New Roman"/>
          <w:color w:val="000000" w:themeColor="text1"/>
          <w:sz w:val="24"/>
          <w:szCs w:val="24"/>
        </w:rPr>
        <w:t xml:space="preserve"> муниципальная программа «Развитие транспортной системы городского округа город Мегион в 2014 – 2020 годах». </w:t>
      </w:r>
    </w:p>
    <w:p w14:paraId="062C003A" w14:textId="4D4807CE"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shd w:val="clear" w:color="auto" w:fill="FFFFFF"/>
        </w:rPr>
      </w:pPr>
      <w:r w:rsidRPr="00050D48">
        <w:rPr>
          <w:rFonts w:ascii="Times New Roman" w:eastAsia="Calibri Light" w:hAnsi="Times New Roman" w:cs="Times New Roman"/>
          <w:color w:val="000000" w:themeColor="text1"/>
          <w:sz w:val="24"/>
          <w:szCs w:val="24"/>
        </w:rPr>
        <w:t>В рамках данной программы заключен трехлетний муниципальный контракт на строительство автомобильной дороги к пристани г.Мегион (проспект Победы). В 2017 году работы выпол</w:t>
      </w:r>
      <w:r w:rsidR="00071BFD" w:rsidRPr="00050D48">
        <w:rPr>
          <w:rFonts w:ascii="Times New Roman" w:eastAsia="Calibri Light" w:hAnsi="Times New Roman" w:cs="Times New Roman"/>
          <w:color w:val="000000" w:themeColor="text1"/>
          <w:sz w:val="24"/>
          <w:szCs w:val="24"/>
        </w:rPr>
        <w:t>нены на сумму 161 266,6 тыс.</w:t>
      </w:r>
      <w:r w:rsidR="000726CD" w:rsidRPr="00050D48">
        <w:rPr>
          <w:rFonts w:ascii="Times New Roman" w:eastAsia="Calibri Light" w:hAnsi="Times New Roman" w:cs="Times New Roman"/>
          <w:color w:val="000000" w:themeColor="text1"/>
          <w:sz w:val="24"/>
          <w:szCs w:val="24"/>
        </w:rPr>
        <w:t>руб.</w:t>
      </w:r>
      <w:r w:rsidRPr="00050D48">
        <w:rPr>
          <w:rFonts w:ascii="Times New Roman" w:eastAsia="Calibri Light" w:hAnsi="Times New Roman" w:cs="Times New Roman"/>
          <w:color w:val="000000" w:themeColor="text1"/>
          <w:sz w:val="24"/>
          <w:szCs w:val="24"/>
        </w:rPr>
        <w:t xml:space="preserve">, готовность объекта составляет 84%. </w:t>
      </w:r>
      <w:r w:rsidR="000D00FF" w:rsidRPr="00050D48">
        <w:rPr>
          <w:rFonts w:ascii="Times New Roman" w:eastAsia="Calibri Light" w:hAnsi="Times New Roman" w:cs="Times New Roman"/>
          <w:color w:val="000000" w:themeColor="text1"/>
          <w:sz w:val="24"/>
          <w:szCs w:val="24"/>
          <w:shd w:val="clear" w:color="auto" w:fill="FFFFFF"/>
        </w:rPr>
        <w:t xml:space="preserve">Строительство данного объекта было инициировано совместно с </w:t>
      </w:r>
      <w:r w:rsidR="00CC44DE" w:rsidRPr="00050D48">
        <w:rPr>
          <w:rFonts w:ascii="Times New Roman" w:eastAsia="Calibri Light" w:hAnsi="Times New Roman" w:cs="Times New Roman"/>
          <w:color w:val="000000" w:themeColor="text1"/>
          <w:sz w:val="24"/>
          <w:szCs w:val="24"/>
          <w:shd w:val="clear" w:color="auto" w:fill="FFFFFF"/>
        </w:rPr>
        <w:t xml:space="preserve">Правительством </w:t>
      </w:r>
      <w:r w:rsidR="000D00FF" w:rsidRPr="00050D48">
        <w:rPr>
          <w:rFonts w:ascii="Times New Roman" w:eastAsia="Calibri Light" w:hAnsi="Times New Roman" w:cs="Times New Roman"/>
          <w:color w:val="000000" w:themeColor="text1"/>
          <w:sz w:val="24"/>
          <w:szCs w:val="24"/>
          <w:shd w:val="clear" w:color="auto" w:fill="FFFFFF"/>
        </w:rPr>
        <w:t>Ханты-Мансийского автономного округа – Югры и в 2017 году</w:t>
      </w:r>
      <w:r w:rsidR="00CC44DE" w:rsidRPr="00050D48">
        <w:rPr>
          <w:rFonts w:ascii="Times New Roman" w:eastAsia="Calibri Light" w:hAnsi="Times New Roman" w:cs="Times New Roman"/>
          <w:color w:val="000000" w:themeColor="text1"/>
          <w:sz w:val="24"/>
          <w:szCs w:val="24"/>
          <w:shd w:val="clear" w:color="auto" w:fill="FFFFFF"/>
        </w:rPr>
        <w:t xml:space="preserve"> объект был</w:t>
      </w:r>
      <w:r w:rsidR="000D00FF" w:rsidRPr="00050D48">
        <w:rPr>
          <w:rFonts w:ascii="Times New Roman" w:eastAsia="Calibri Light" w:hAnsi="Times New Roman" w:cs="Times New Roman"/>
          <w:color w:val="000000" w:themeColor="text1"/>
          <w:sz w:val="24"/>
          <w:szCs w:val="24"/>
          <w:shd w:val="clear" w:color="auto" w:fill="FFFFFF"/>
        </w:rPr>
        <w:t xml:space="preserve"> включен в Адресную </w:t>
      </w:r>
      <w:r w:rsidR="000D00FF" w:rsidRPr="00050D48">
        <w:rPr>
          <w:rFonts w:ascii="Times New Roman" w:eastAsia="Calibri Light" w:hAnsi="Times New Roman" w:cs="Times New Roman"/>
          <w:color w:val="000000" w:themeColor="text1"/>
          <w:sz w:val="24"/>
          <w:szCs w:val="24"/>
          <w:shd w:val="clear" w:color="auto" w:fill="FFFFFF"/>
        </w:rPr>
        <w:lastRenderedPageBreak/>
        <w:t xml:space="preserve">инвестиционную программу </w:t>
      </w:r>
      <w:r w:rsidR="00071BFD" w:rsidRPr="00050D48">
        <w:rPr>
          <w:rFonts w:ascii="Times New Roman" w:eastAsia="Calibri Light" w:hAnsi="Times New Roman" w:cs="Times New Roman"/>
          <w:color w:val="000000" w:themeColor="text1"/>
          <w:sz w:val="24"/>
          <w:szCs w:val="24"/>
          <w:shd w:val="clear" w:color="auto" w:fill="FFFFFF"/>
        </w:rPr>
        <w:t>автономного округа</w:t>
      </w:r>
      <w:r w:rsidR="000D00FF" w:rsidRPr="00050D48">
        <w:rPr>
          <w:rFonts w:ascii="Times New Roman" w:eastAsia="Calibri Light" w:hAnsi="Times New Roman" w:cs="Times New Roman"/>
          <w:color w:val="000000" w:themeColor="text1"/>
          <w:sz w:val="24"/>
          <w:szCs w:val="24"/>
          <w:shd w:val="clear" w:color="auto" w:fill="FFFFFF"/>
        </w:rPr>
        <w:t>.</w:t>
      </w:r>
    </w:p>
    <w:p w14:paraId="61115E7A" w14:textId="42560223" w:rsidR="004F70A8" w:rsidRPr="00050D48" w:rsidRDefault="004F70A8" w:rsidP="005A7469">
      <w:pPr>
        <w:widowControl w:val="0"/>
        <w:spacing w:after="0" w:line="240" w:lineRule="auto"/>
        <w:ind w:firstLine="709"/>
        <w:jc w:val="both"/>
        <w:rPr>
          <w:rFonts w:ascii="Times New Roman" w:eastAsia="Calibri Light" w:hAnsi="Times New Roman" w:cs="Times New Roman"/>
          <w:color w:val="000000" w:themeColor="text1"/>
          <w:sz w:val="24"/>
          <w:szCs w:val="24"/>
          <w:shd w:val="clear" w:color="auto" w:fill="FFFFFF"/>
        </w:rPr>
      </w:pPr>
      <w:r w:rsidRPr="00050D48">
        <w:rPr>
          <w:rFonts w:ascii="Times New Roman" w:eastAsia="Calibri Light" w:hAnsi="Times New Roman" w:cs="Times New Roman"/>
          <w:color w:val="000000" w:themeColor="text1"/>
          <w:sz w:val="24"/>
          <w:szCs w:val="24"/>
          <w:shd w:val="clear" w:color="auto" w:fill="FFFFFF"/>
        </w:rPr>
        <w:t xml:space="preserve">Кроме того, в 2017 году проведен капитальный ремонт и ремонт автомобильных дорог общего пользования местного значения, внутриквартальных проездов и дворовых территорий. Выполнены мероприятия по ремонту светофорных объектов на перекрестках дорог города Мегиона, строительство тротуара по улице Ленина в </w:t>
      </w:r>
      <w:r w:rsidR="00C86850" w:rsidRPr="00050D48">
        <w:rPr>
          <w:rFonts w:ascii="Times New Roman" w:eastAsia="Calibri Light" w:hAnsi="Times New Roman" w:cs="Times New Roman"/>
          <w:color w:val="000000" w:themeColor="text1"/>
          <w:sz w:val="24"/>
          <w:szCs w:val="24"/>
          <w:shd w:val="clear" w:color="auto" w:fill="FFFFFF"/>
        </w:rPr>
        <w:t>пгт</w:t>
      </w:r>
      <w:r w:rsidRPr="00050D48">
        <w:rPr>
          <w:rFonts w:ascii="Times New Roman" w:eastAsia="Calibri Light" w:hAnsi="Times New Roman" w:cs="Times New Roman"/>
          <w:color w:val="000000" w:themeColor="text1"/>
          <w:sz w:val="24"/>
          <w:szCs w:val="24"/>
          <w:shd w:val="clear" w:color="auto" w:fill="FFFFFF"/>
        </w:rPr>
        <w:t xml:space="preserve"> Высокий. Завершены работы по установке остановочных комплексов в городе Мегионе и </w:t>
      </w:r>
      <w:r w:rsidR="00C86850" w:rsidRPr="00050D48">
        <w:rPr>
          <w:rFonts w:ascii="Times New Roman" w:eastAsia="Calibri Light" w:hAnsi="Times New Roman" w:cs="Times New Roman"/>
          <w:color w:val="000000" w:themeColor="text1"/>
          <w:sz w:val="24"/>
          <w:szCs w:val="24"/>
          <w:shd w:val="clear" w:color="auto" w:fill="FFFFFF"/>
        </w:rPr>
        <w:t>пгт</w:t>
      </w:r>
      <w:r w:rsidRPr="00050D48">
        <w:rPr>
          <w:rFonts w:ascii="Times New Roman" w:eastAsia="Calibri Light" w:hAnsi="Times New Roman" w:cs="Times New Roman"/>
          <w:color w:val="000000" w:themeColor="text1"/>
          <w:sz w:val="24"/>
          <w:szCs w:val="24"/>
          <w:shd w:val="clear" w:color="auto" w:fill="FFFFFF"/>
        </w:rPr>
        <w:t xml:space="preserve"> Высокий. Разработана программы комплексного развития транспортной инфраструктуры. Проведены работы по укладке дорожных плит основания, по устройству тротуара из дорожных плит. Вдоль улично-дорожной сети города установлено 996,5 м.</w:t>
      </w:r>
      <w:r w:rsidR="00A918E5" w:rsidRPr="00050D48">
        <w:rPr>
          <w:rFonts w:ascii="Times New Roman" w:eastAsia="Calibri Light" w:hAnsi="Times New Roman" w:cs="Times New Roman"/>
          <w:color w:val="000000" w:themeColor="text1"/>
          <w:sz w:val="24"/>
          <w:szCs w:val="24"/>
          <w:shd w:val="clear" w:color="auto" w:fill="FFFFFF"/>
        </w:rPr>
        <w:t xml:space="preserve"> </w:t>
      </w:r>
      <w:r w:rsidRPr="00050D48">
        <w:rPr>
          <w:rFonts w:ascii="Times New Roman" w:eastAsia="Calibri Light" w:hAnsi="Times New Roman" w:cs="Times New Roman"/>
          <w:color w:val="000000" w:themeColor="text1"/>
          <w:sz w:val="24"/>
          <w:szCs w:val="24"/>
          <w:shd w:val="clear" w:color="auto" w:fill="FFFFFF"/>
        </w:rPr>
        <w:t xml:space="preserve">п. ограждений. В целях организации дорожного движения на улично-дорожной сети города Мегиона и </w:t>
      </w:r>
      <w:r w:rsidR="00C86850" w:rsidRPr="00050D48">
        <w:rPr>
          <w:rFonts w:ascii="Times New Roman" w:eastAsia="Calibri Light" w:hAnsi="Times New Roman" w:cs="Times New Roman"/>
          <w:color w:val="000000" w:themeColor="text1"/>
          <w:sz w:val="24"/>
          <w:szCs w:val="24"/>
          <w:shd w:val="clear" w:color="auto" w:fill="FFFFFF"/>
        </w:rPr>
        <w:t>пгт</w:t>
      </w:r>
      <w:r w:rsidRPr="00050D48">
        <w:rPr>
          <w:rFonts w:ascii="Times New Roman" w:eastAsia="Calibri Light" w:hAnsi="Times New Roman" w:cs="Times New Roman"/>
          <w:color w:val="000000" w:themeColor="text1"/>
          <w:sz w:val="24"/>
          <w:szCs w:val="24"/>
          <w:shd w:val="clear" w:color="auto" w:fill="FFFFFF"/>
        </w:rPr>
        <w:t xml:space="preserve"> Высокий проведен ямочный ремонт 5000 кв.</w:t>
      </w:r>
      <w:r w:rsidR="00A918E5" w:rsidRPr="00050D48">
        <w:rPr>
          <w:rFonts w:ascii="Times New Roman" w:eastAsia="Calibri Light" w:hAnsi="Times New Roman" w:cs="Times New Roman"/>
          <w:color w:val="000000" w:themeColor="text1"/>
          <w:sz w:val="24"/>
          <w:szCs w:val="24"/>
          <w:shd w:val="clear" w:color="auto" w:fill="FFFFFF"/>
        </w:rPr>
        <w:t xml:space="preserve"> </w:t>
      </w:r>
      <w:r w:rsidRPr="00050D48">
        <w:rPr>
          <w:rFonts w:ascii="Times New Roman" w:eastAsia="Calibri Light" w:hAnsi="Times New Roman" w:cs="Times New Roman"/>
          <w:color w:val="000000" w:themeColor="text1"/>
          <w:sz w:val="24"/>
          <w:szCs w:val="24"/>
          <w:shd w:val="clear" w:color="auto" w:fill="FFFFFF"/>
        </w:rPr>
        <w:t>м. автомобильных дорог и нанесено 70 км линий дорожной разметки, в том числе с применение двухкомпонентного холодного спрей пластика на</w:t>
      </w:r>
      <w:r w:rsidR="000726CD" w:rsidRPr="00050D48">
        <w:rPr>
          <w:rFonts w:ascii="Times New Roman" w:eastAsia="Calibri Light" w:hAnsi="Times New Roman" w:cs="Times New Roman"/>
          <w:color w:val="000000" w:themeColor="text1"/>
          <w:sz w:val="24"/>
          <w:szCs w:val="24"/>
          <w:shd w:val="clear" w:color="auto" w:fill="FFFFFF"/>
        </w:rPr>
        <w:t xml:space="preserve"> </w:t>
      </w:r>
      <w:r w:rsidRPr="00050D48">
        <w:rPr>
          <w:rFonts w:ascii="Times New Roman" w:eastAsia="Calibri Light" w:hAnsi="Times New Roman" w:cs="Times New Roman"/>
          <w:color w:val="000000" w:themeColor="text1"/>
          <w:sz w:val="24"/>
          <w:szCs w:val="24"/>
          <w:shd w:val="clear" w:color="auto" w:fill="FFFFFF"/>
        </w:rPr>
        <w:t>пешеходных переходах вблизи образовательных учреждений городского округа.</w:t>
      </w:r>
    </w:p>
    <w:p w14:paraId="15552880" w14:textId="6498CF73" w:rsidR="004C776B" w:rsidRPr="00050D48" w:rsidRDefault="004C776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Большой потенциал развития благоустройства сосредоточен в инструментах инициативного бюджетирования. </w:t>
      </w:r>
      <w:r w:rsidR="00CC44DE" w:rsidRPr="00050D48">
        <w:rPr>
          <w:rFonts w:ascii="Times New Roman" w:hAnsi="Times New Roman" w:cs="Times New Roman"/>
          <w:color w:val="000000" w:themeColor="text1"/>
          <w:sz w:val="24"/>
          <w:szCs w:val="24"/>
        </w:rPr>
        <w:t xml:space="preserve">Мегион </w:t>
      </w:r>
      <w:r w:rsidRPr="00050D48">
        <w:rPr>
          <w:rFonts w:ascii="Times New Roman" w:hAnsi="Times New Roman" w:cs="Times New Roman"/>
          <w:color w:val="000000" w:themeColor="text1"/>
          <w:sz w:val="24"/>
          <w:szCs w:val="24"/>
        </w:rPr>
        <w:t>– в числе первых по участию граждан в софинансировании таких проектов.</w:t>
      </w:r>
    </w:p>
    <w:p w14:paraId="23248B4C" w14:textId="44FEDB63" w:rsidR="004C776B" w:rsidRPr="00050D48" w:rsidRDefault="004F70A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в рамках приоритетного проекта «Формирование комфортной городской среды» выполнены работы по ремонту внутриквартальных проездов и площадок 6 микрорайона города Мегиона, с привлечением трудового участия жителей</w:t>
      </w:r>
      <w:r w:rsidR="00CC44DE" w:rsidRPr="00050D48">
        <w:rPr>
          <w:rFonts w:ascii="Times New Roman" w:hAnsi="Times New Roman" w:cs="Times New Roman"/>
          <w:color w:val="000000" w:themeColor="text1"/>
          <w:sz w:val="24"/>
          <w:szCs w:val="24"/>
        </w:rPr>
        <w:t xml:space="preserve"> и</w:t>
      </w:r>
      <w:r w:rsidR="004C776B" w:rsidRPr="00050D48">
        <w:rPr>
          <w:rFonts w:ascii="Times New Roman" w:hAnsi="Times New Roman" w:cs="Times New Roman"/>
          <w:color w:val="000000" w:themeColor="text1"/>
          <w:sz w:val="24"/>
          <w:szCs w:val="24"/>
        </w:rPr>
        <w:t xml:space="preserve"> предпринимателей, </w:t>
      </w:r>
      <w:r w:rsidR="00CC44DE" w:rsidRPr="00050D48">
        <w:rPr>
          <w:rFonts w:ascii="Times New Roman" w:hAnsi="Times New Roman" w:cs="Times New Roman"/>
          <w:color w:val="000000" w:themeColor="text1"/>
          <w:sz w:val="24"/>
          <w:szCs w:val="24"/>
        </w:rPr>
        <w:t>осуществляющих деятельность</w:t>
      </w:r>
      <w:r w:rsidR="004C776B" w:rsidRPr="00050D48">
        <w:rPr>
          <w:rFonts w:ascii="Times New Roman" w:hAnsi="Times New Roman" w:cs="Times New Roman"/>
          <w:color w:val="000000" w:themeColor="text1"/>
          <w:sz w:val="24"/>
          <w:szCs w:val="24"/>
        </w:rPr>
        <w:t xml:space="preserve"> в этом микрорайоне.</w:t>
      </w:r>
    </w:p>
    <w:p w14:paraId="2B397A53" w14:textId="04F01982" w:rsidR="00D255EF" w:rsidRPr="00050D48" w:rsidRDefault="004C776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нача</w:t>
      </w:r>
      <w:r w:rsidR="00D255EF" w:rsidRPr="00050D48">
        <w:rPr>
          <w:rFonts w:ascii="Times New Roman" w:hAnsi="Times New Roman" w:cs="Times New Roman"/>
          <w:color w:val="000000" w:themeColor="text1"/>
          <w:sz w:val="24"/>
          <w:szCs w:val="24"/>
        </w:rPr>
        <w:t>та ра</w:t>
      </w:r>
      <w:r w:rsidRPr="00050D48">
        <w:rPr>
          <w:rFonts w:ascii="Times New Roman" w:hAnsi="Times New Roman" w:cs="Times New Roman"/>
          <w:color w:val="000000" w:themeColor="text1"/>
          <w:sz w:val="24"/>
          <w:szCs w:val="24"/>
        </w:rPr>
        <w:t>бот</w:t>
      </w:r>
      <w:r w:rsidR="00D255EF"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 xml:space="preserve"> по организации территориального общественного самоуправления – </w:t>
      </w:r>
      <w:r w:rsidR="00D255EF" w:rsidRPr="00050D48">
        <w:rPr>
          <w:rFonts w:ascii="Times New Roman" w:hAnsi="Times New Roman" w:cs="Times New Roman"/>
          <w:color w:val="000000" w:themeColor="text1"/>
          <w:sz w:val="24"/>
          <w:szCs w:val="24"/>
        </w:rPr>
        <w:t xml:space="preserve">одной из </w:t>
      </w:r>
      <w:r w:rsidRPr="00050D48">
        <w:rPr>
          <w:rFonts w:ascii="Times New Roman" w:hAnsi="Times New Roman" w:cs="Times New Roman"/>
          <w:color w:val="000000" w:themeColor="text1"/>
          <w:sz w:val="24"/>
          <w:szCs w:val="24"/>
        </w:rPr>
        <w:t xml:space="preserve">форм непосредственного участия населения </w:t>
      </w:r>
      <w:r w:rsidR="00D255EF" w:rsidRPr="00050D48">
        <w:rPr>
          <w:rFonts w:ascii="Times New Roman" w:hAnsi="Times New Roman" w:cs="Times New Roman"/>
          <w:color w:val="000000" w:themeColor="text1"/>
          <w:sz w:val="24"/>
          <w:szCs w:val="24"/>
        </w:rPr>
        <w:t>в местном самоуправлении</w:t>
      </w:r>
      <w:r w:rsidRPr="00050D48">
        <w:rPr>
          <w:rFonts w:ascii="Times New Roman" w:hAnsi="Times New Roman" w:cs="Times New Roman"/>
          <w:color w:val="000000" w:themeColor="text1"/>
          <w:sz w:val="24"/>
          <w:szCs w:val="24"/>
        </w:rPr>
        <w:t>.</w:t>
      </w:r>
      <w:r w:rsidR="00D255EF" w:rsidRPr="00050D48">
        <w:rPr>
          <w:rFonts w:ascii="Times New Roman" w:hAnsi="Times New Roman" w:cs="Times New Roman"/>
          <w:color w:val="000000" w:themeColor="text1"/>
          <w:sz w:val="24"/>
          <w:szCs w:val="24"/>
        </w:rPr>
        <w:t xml:space="preserve"> </w:t>
      </w:r>
    </w:p>
    <w:p w14:paraId="72624B01" w14:textId="435440C5" w:rsidR="004F70A8" w:rsidRPr="00050D48" w:rsidRDefault="004C776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w:t>
      </w:r>
      <w:r w:rsidR="004F70A8" w:rsidRPr="00050D48">
        <w:rPr>
          <w:rFonts w:ascii="Times New Roman" w:hAnsi="Times New Roman" w:cs="Times New Roman"/>
          <w:color w:val="000000" w:themeColor="text1"/>
          <w:sz w:val="24"/>
          <w:szCs w:val="24"/>
        </w:rPr>
        <w:t xml:space="preserve">роведены плановые работы по строительству мемориального комплекса «Аллея славы», в рамках заключенного муниципального контракт на сумму 5 117,1 тыс. </w:t>
      </w:r>
      <w:r w:rsidR="000726CD" w:rsidRPr="00050D48">
        <w:rPr>
          <w:rFonts w:ascii="Times New Roman" w:hAnsi="Times New Roman" w:cs="Times New Roman"/>
          <w:color w:val="000000" w:themeColor="text1"/>
          <w:sz w:val="24"/>
          <w:szCs w:val="24"/>
        </w:rPr>
        <w:t>руб.</w:t>
      </w:r>
      <w:r w:rsidR="004F70A8" w:rsidRPr="00050D48">
        <w:rPr>
          <w:rFonts w:ascii="Times New Roman" w:hAnsi="Times New Roman" w:cs="Times New Roman"/>
          <w:color w:val="000000" w:themeColor="text1"/>
          <w:sz w:val="24"/>
          <w:szCs w:val="24"/>
        </w:rPr>
        <w:t xml:space="preserve"> На реализацию данного проекта были выделена денежные средства федерального и окружного бюджета, предусмотрено софинансирование местного бюджета. </w:t>
      </w:r>
    </w:p>
    <w:p w14:paraId="3FE459A7" w14:textId="77777777" w:rsidR="004F70A8" w:rsidRPr="00050D48" w:rsidRDefault="004F70A8"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7490DDF" w14:textId="77777777" w:rsidR="00D255EF" w:rsidRPr="00050D48" w:rsidRDefault="00D255EF"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12B1D3B9" w14:textId="6F4E3B62" w:rsidR="00CF2B06" w:rsidRPr="00050D48" w:rsidRDefault="005531ED"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8.</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Услуги связи</w:t>
      </w:r>
    </w:p>
    <w:p w14:paraId="4B1424B1"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ED074E3" w14:textId="08E4C3C5" w:rsidR="00FC6903" w:rsidRPr="00050D48" w:rsidRDefault="00FC6903"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Связь, как неотъемлемая часть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14:paraId="30BCC043" w14:textId="0E9ED3B4"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территории городского округа зарегистрирован</w:t>
      </w:r>
      <w:r w:rsidR="009B1E20" w:rsidRPr="00050D48">
        <w:rPr>
          <w:rFonts w:ascii="Times New Roman" w:hAnsi="Times New Roman" w:cs="Times New Roman"/>
          <w:color w:val="000000" w:themeColor="text1"/>
          <w:sz w:val="24"/>
          <w:szCs w:val="24"/>
        </w:rPr>
        <w:t>ы</w:t>
      </w:r>
      <w:r w:rsidRPr="00050D48">
        <w:rPr>
          <w:rFonts w:ascii="Times New Roman" w:hAnsi="Times New Roman" w:cs="Times New Roman"/>
          <w:color w:val="000000" w:themeColor="text1"/>
          <w:sz w:val="24"/>
          <w:szCs w:val="24"/>
        </w:rPr>
        <w:t xml:space="preserve"> два юридических лица </w:t>
      </w:r>
      <w:r w:rsidR="00D255EF" w:rsidRPr="00050D48">
        <w:rPr>
          <w:rFonts w:ascii="Times New Roman" w:hAnsi="Times New Roman" w:cs="Times New Roman"/>
          <w:color w:val="000000" w:themeColor="text1"/>
          <w:sz w:val="24"/>
          <w:szCs w:val="24"/>
        </w:rPr>
        <w:t>предоставляющих</w:t>
      </w:r>
      <w:r w:rsidRPr="00050D48">
        <w:rPr>
          <w:rFonts w:ascii="Times New Roman" w:hAnsi="Times New Roman" w:cs="Times New Roman"/>
          <w:color w:val="000000" w:themeColor="text1"/>
          <w:sz w:val="24"/>
          <w:szCs w:val="24"/>
        </w:rPr>
        <w:t xml:space="preserve"> услуги связи:</w:t>
      </w:r>
    </w:p>
    <w:p w14:paraId="54289318" w14:textId="65E6014D" w:rsidR="007B7D40" w:rsidRPr="00050D48" w:rsidRDefault="009B1E2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w:t>
      </w:r>
      <w:r w:rsidR="007B7D40" w:rsidRPr="00050D48">
        <w:rPr>
          <w:rFonts w:ascii="Times New Roman" w:hAnsi="Times New Roman" w:cs="Times New Roman"/>
          <w:color w:val="000000" w:themeColor="text1"/>
          <w:sz w:val="24"/>
          <w:szCs w:val="24"/>
        </w:rPr>
        <w:t>бщество с ограниченной ответственностью «Мегион-Линк». Основной вид деятельности: «Предоставление услуг по передаче данных и услуг доступа к информационно-коммуникационной сети Интернет»;</w:t>
      </w:r>
    </w:p>
    <w:p w14:paraId="339FE7DF" w14:textId="0339C84F" w:rsidR="007B7D40" w:rsidRPr="00050D48" w:rsidRDefault="009B1E2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w:t>
      </w:r>
      <w:r w:rsidR="007B7D40" w:rsidRPr="00050D48">
        <w:rPr>
          <w:rFonts w:ascii="Times New Roman" w:hAnsi="Times New Roman" w:cs="Times New Roman"/>
          <w:color w:val="000000" w:themeColor="text1"/>
          <w:sz w:val="24"/>
          <w:szCs w:val="24"/>
        </w:rPr>
        <w:t>бщество с ограниче</w:t>
      </w:r>
      <w:r w:rsidRPr="00050D48">
        <w:rPr>
          <w:rFonts w:ascii="Times New Roman" w:hAnsi="Times New Roman" w:cs="Times New Roman"/>
          <w:color w:val="000000" w:themeColor="text1"/>
          <w:sz w:val="24"/>
          <w:szCs w:val="24"/>
        </w:rPr>
        <w:t>нной ответственностью «Мега</w:t>
      </w:r>
      <w:r w:rsidR="00DC425F" w:rsidRPr="00050D48">
        <w:rPr>
          <w:rFonts w:ascii="Times New Roman" w:hAnsi="Times New Roman" w:cs="Times New Roman"/>
          <w:color w:val="000000" w:themeColor="text1"/>
          <w:sz w:val="24"/>
          <w:szCs w:val="24"/>
        </w:rPr>
        <w:t>л</w:t>
      </w:r>
      <w:r w:rsidR="007B7D40" w:rsidRPr="00050D48">
        <w:rPr>
          <w:rFonts w:ascii="Times New Roman" w:hAnsi="Times New Roman" w:cs="Times New Roman"/>
          <w:color w:val="000000" w:themeColor="text1"/>
          <w:sz w:val="24"/>
          <w:szCs w:val="24"/>
        </w:rPr>
        <w:t>инк». Основной вид деятельности: «Деятельность в области телевизионного вещания».</w:t>
      </w:r>
    </w:p>
    <w:p w14:paraId="188F1BEC" w14:textId="77777777"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Также услуги связи населению оказывают компании близлежащих городов:</w:t>
      </w:r>
    </w:p>
    <w:p w14:paraId="452EF245" w14:textId="739FC99E" w:rsidR="007B7D40" w:rsidRPr="00050D48" w:rsidRDefault="009B1E2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w:t>
      </w:r>
      <w:r w:rsidR="007B7D40" w:rsidRPr="00050D48">
        <w:rPr>
          <w:rFonts w:ascii="Times New Roman" w:hAnsi="Times New Roman" w:cs="Times New Roman"/>
          <w:color w:val="000000" w:themeColor="text1"/>
          <w:sz w:val="24"/>
          <w:szCs w:val="24"/>
        </w:rPr>
        <w:t>бщество с ограниченной ответственностью «Телематика» (нахождение юридического лица г.Нижневартовск);</w:t>
      </w:r>
    </w:p>
    <w:p w14:paraId="35110A1F" w14:textId="1F6636A0" w:rsidR="007B7D40" w:rsidRPr="00050D48" w:rsidRDefault="009B1E2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w:t>
      </w:r>
      <w:r w:rsidR="007B7D40" w:rsidRPr="00050D48">
        <w:rPr>
          <w:rFonts w:ascii="Times New Roman" w:hAnsi="Times New Roman" w:cs="Times New Roman"/>
          <w:color w:val="000000" w:themeColor="text1"/>
          <w:sz w:val="24"/>
          <w:szCs w:val="24"/>
        </w:rPr>
        <w:t>бщество с ограниченной ответственностью «Прайд» (нахождение юридического лица г.Нижневартовск);</w:t>
      </w:r>
    </w:p>
    <w:p w14:paraId="69BE24EB" w14:textId="508541A4" w:rsidR="007B7D40" w:rsidRPr="00050D48" w:rsidRDefault="009B1E2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w:t>
      </w:r>
      <w:r w:rsidR="007B7D40" w:rsidRPr="00050D48">
        <w:rPr>
          <w:rFonts w:ascii="Times New Roman" w:hAnsi="Times New Roman" w:cs="Times New Roman"/>
          <w:color w:val="000000" w:themeColor="text1"/>
          <w:sz w:val="24"/>
          <w:szCs w:val="24"/>
        </w:rPr>
        <w:t>убличное акционерное общество «Ростелеком».</w:t>
      </w:r>
    </w:p>
    <w:p w14:paraId="66F9D4B6" w14:textId="01854E42"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Услуги фиксированного широкополосного доступа к сети Интернет предоставляют населению города Мегиона четыре компании-провайдера: ПАО «Ростелеком», ООО «Мегион-Линк», ООО «Телематика», ООО «Прайд». Кроме того, данные компании оказывают услуги по предоставлению Интерактивного телевидения. Лицензия на оказание услуг связи для кабельного вещания предоставлена двум компаниям: ООО «Мега</w:t>
      </w:r>
      <w:r w:rsidR="00DC425F" w:rsidRPr="00050D48">
        <w:rPr>
          <w:rFonts w:ascii="Times New Roman" w:hAnsi="Times New Roman" w:cs="Times New Roman"/>
          <w:color w:val="000000" w:themeColor="text1"/>
          <w:sz w:val="24"/>
          <w:szCs w:val="24"/>
        </w:rPr>
        <w:t>л</w:t>
      </w:r>
      <w:r w:rsidRPr="00050D48">
        <w:rPr>
          <w:rFonts w:ascii="Times New Roman" w:hAnsi="Times New Roman" w:cs="Times New Roman"/>
          <w:color w:val="000000" w:themeColor="text1"/>
          <w:sz w:val="24"/>
          <w:szCs w:val="24"/>
        </w:rPr>
        <w:t>инк» и ООО «Те</w:t>
      </w:r>
      <w:r w:rsidR="009B1E20" w:rsidRPr="00050D48">
        <w:rPr>
          <w:rFonts w:ascii="Times New Roman" w:hAnsi="Times New Roman" w:cs="Times New Roman"/>
          <w:color w:val="000000" w:themeColor="text1"/>
          <w:sz w:val="24"/>
          <w:szCs w:val="24"/>
        </w:rPr>
        <w:t>ле</w:t>
      </w:r>
      <w:r w:rsidRPr="00050D48">
        <w:rPr>
          <w:rFonts w:ascii="Times New Roman" w:hAnsi="Times New Roman" w:cs="Times New Roman"/>
          <w:color w:val="000000" w:themeColor="text1"/>
          <w:sz w:val="24"/>
          <w:szCs w:val="24"/>
        </w:rPr>
        <w:t xml:space="preserve">матика». </w:t>
      </w:r>
    </w:p>
    <w:p w14:paraId="19622B74" w14:textId="42F0E6FE"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Услуги фиксированной телефонии населению города Мегиона и </w:t>
      </w:r>
      <w:r w:rsidR="00C86850" w:rsidRPr="00050D48">
        <w:rPr>
          <w:rFonts w:ascii="Times New Roman" w:hAnsi="Times New Roman" w:cs="Times New Roman"/>
          <w:color w:val="000000" w:themeColor="text1"/>
          <w:sz w:val="24"/>
          <w:szCs w:val="24"/>
        </w:rPr>
        <w:t>пгт</w:t>
      </w:r>
      <w:r w:rsidRPr="00050D48">
        <w:rPr>
          <w:rFonts w:ascii="Times New Roman" w:hAnsi="Times New Roman" w:cs="Times New Roman"/>
          <w:color w:val="000000" w:themeColor="text1"/>
          <w:sz w:val="24"/>
          <w:szCs w:val="24"/>
        </w:rPr>
        <w:t xml:space="preserve"> Высокий оказывает компания ПАО «Ростелеком».</w:t>
      </w:r>
    </w:p>
    <w:p w14:paraId="6629B2BE" w14:textId="03CA321F"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Населению </w:t>
      </w:r>
      <w:r w:rsidR="00C86850" w:rsidRPr="00050D48">
        <w:rPr>
          <w:rFonts w:ascii="Times New Roman" w:hAnsi="Times New Roman" w:cs="Times New Roman"/>
          <w:color w:val="000000" w:themeColor="text1"/>
          <w:sz w:val="24"/>
          <w:szCs w:val="24"/>
        </w:rPr>
        <w:t>пгт</w:t>
      </w:r>
      <w:r w:rsidRPr="00050D48">
        <w:rPr>
          <w:rFonts w:ascii="Times New Roman" w:hAnsi="Times New Roman" w:cs="Times New Roman"/>
          <w:color w:val="000000" w:themeColor="text1"/>
          <w:sz w:val="24"/>
          <w:szCs w:val="24"/>
        </w:rPr>
        <w:t xml:space="preserve"> Высокий услугу фиксированного широкополосного доступа к сети Интернет оказывает компания ПАО «Ростелеком». Услугу связи для кабельного вещания населению </w:t>
      </w:r>
      <w:r w:rsidR="00C86850" w:rsidRPr="00050D48">
        <w:rPr>
          <w:rFonts w:ascii="Times New Roman" w:hAnsi="Times New Roman" w:cs="Times New Roman"/>
          <w:color w:val="000000" w:themeColor="text1"/>
          <w:sz w:val="24"/>
          <w:szCs w:val="24"/>
        </w:rPr>
        <w:t>пгт</w:t>
      </w:r>
      <w:r w:rsidRPr="00050D48">
        <w:rPr>
          <w:rFonts w:ascii="Times New Roman" w:hAnsi="Times New Roman" w:cs="Times New Roman"/>
          <w:color w:val="000000" w:themeColor="text1"/>
          <w:sz w:val="24"/>
          <w:szCs w:val="24"/>
        </w:rPr>
        <w:t xml:space="preserve"> Высокий оказывает оператор ООО «Мега</w:t>
      </w:r>
      <w:r w:rsidR="00DC425F" w:rsidRPr="00050D48">
        <w:rPr>
          <w:rFonts w:ascii="Times New Roman" w:hAnsi="Times New Roman" w:cs="Times New Roman"/>
          <w:color w:val="000000" w:themeColor="text1"/>
          <w:sz w:val="24"/>
          <w:szCs w:val="24"/>
        </w:rPr>
        <w:t>л</w:t>
      </w:r>
      <w:r w:rsidRPr="00050D48">
        <w:rPr>
          <w:rFonts w:ascii="Times New Roman" w:hAnsi="Times New Roman" w:cs="Times New Roman"/>
          <w:color w:val="000000" w:themeColor="text1"/>
          <w:sz w:val="24"/>
          <w:szCs w:val="24"/>
        </w:rPr>
        <w:t>инк», интерактивное телевидение предоставляет ПАО «Ростелеком».</w:t>
      </w:r>
    </w:p>
    <w:p w14:paraId="68BB064D" w14:textId="2810F6FD"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 территории городского округа услуги подвижной радиотелефонной (сотовой) связи оказывают семь компаний-провайдеров: </w:t>
      </w:r>
    </w:p>
    <w:p w14:paraId="69EDABA9" w14:textId="77777777"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ПАО «Мегафон» (МегаФон), ПАО «МТС» (МТС), ПАО «Вымпел-Коммуникации» (Билайн), ООО «Екатеринбург – 2000» (МОТИВ), ООО «Т2 Мобайл» (Теле-2), ПАО «Ростелеком» (Ростелеком), ООО «Скартел» (YOTA).</w:t>
      </w:r>
    </w:p>
    <w:p w14:paraId="5DDF5D9E" w14:textId="2DE0177C"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Альтернативу фиксированному широкополосному доступу в сеть Интернет составляет мобильный широкополосный доступ с активно развивающимися сетями «нового поколения» 4G (LTE) и увеличивающейся скоростью передачи данных. Все операторы мобильной связи предоставляют услуги доступа в сеть Интернет, что повышает конкуренцию на рынке услуг связи в целом на всей территории городского округа.</w:t>
      </w:r>
    </w:p>
    <w:p w14:paraId="5D174D77" w14:textId="3E4B219A" w:rsidR="007B7D40" w:rsidRPr="00050D48" w:rsidRDefault="007B7D40" w:rsidP="005A7469">
      <w:pPr>
        <w:widowControl w:val="0"/>
        <w:spacing w:after="0" w:line="240" w:lineRule="auto"/>
        <w:ind w:firstLine="709"/>
        <w:jc w:val="both"/>
        <w:rPr>
          <w:rFonts w:ascii="Times New Roman" w:eastAsiaTheme="minorEastAsia" w:hAnsi="Times New Roman" w:cs="Times New Roman"/>
          <w:color w:val="000000" w:themeColor="text1"/>
          <w:sz w:val="24"/>
          <w:szCs w:val="24"/>
        </w:rPr>
      </w:pPr>
      <w:r w:rsidRPr="00050D48">
        <w:rPr>
          <w:rFonts w:ascii="Times New Roman" w:hAnsi="Times New Roman" w:cs="Times New Roman"/>
          <w:color w:val="000000" w:themeColor="text1"/>
          <w:sz w:val="24"/>
          <w:szCs w:val="24"/>
        </w:rPr>
        <w:t>По результатам социологического исследования «Оценка состояния и развития конкурентной среды на рынках товаров и услуг в Ханты-Мансийском автономном округе – Югре», проведенном Департаментом общественных и внешних связей автономного округа в 2017 году в Мегион</w:t>
      </w:r>
      <w:r w:rsidR="00DC425F"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74,3% респондентов считают, что действующее количество организаций на рынке услуг связи является достаточным, при этом 70,9% - удовлетворены качеством услуг на данном рынке. </w:t>
      </w:r>
    </w:p>
    <w:p w14:paraId="6203AA9E" w14:textId="6354F892" w:rsidR="007B7D40" w:rsidRPr="00050D48" w:rsidRDefault="007B7D4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целом состояние и развитие телекоммуникационной инфраструктуры в городском округе характеризуется развитой конкуренцией. </w:t>
      </w:r>
    </w:p>
    <w:p w14:paraId="3FF2786D" w14:textId="77777777" w:rsidR="00B96796" w:rsidRPr="00050D48" w:rsidRDefault="00B96796"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1325D52" w14:textId="77777777" w:rsidR="00EF3705" w:rsidRPr="00050D48" w:rsidRDefault="00EF370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E4264B0" w14:textId="77777777" w:rsidR="00D255EF" w:rsidRPr="00050D48" w:rsidRDefault="00D255EF"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636A3169" w14:textId="6018B0C5" w:rsidR="00CF2B06" w:rsidRPr="00050D48" w:rsidRDefault="005531ED"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9.</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Градостроительная деятельность</w:t>
      </w:r>
    </w:p>
    <w:p w14:paraId="7BF682F9"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B0B97FF" w14:textId="61AA7461" w:rsidR="00D5363A" w:rsidRPr="00050D48" w:rsidRDefault="00D5363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w:t>
      </w:r>
      <w:r w:rsidR="00EB576D"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году в области градостроительной деятельности были поставлены стратегические задачи по формированию на территории городского округа документов градостроительного зонирования, соответствующих современным нормативным требованиям; разработке документов по планировке территорий; созданию и внедрению информационной системы обеспечения градостроительной деятельности.</w:t>
      </w:r>
    </w:p>
    <w:p w14:paraId="46D2F01F" w14:textId="3C59A7B1" w:rsidR="00FC6903" w:rsidRPr="00050D48" w:rsidRDefault="003F33C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На территории </w:t>
      </w:r>
      <w:r w:rsidR="00DC425F" w:rsidRPr="00050D48">
        <w:rPr>
          <w:rFonts w:ascii="Times New Roman" w:eastAsia="Calibri" w:hAnsi="Times New Roman" w:cs="Times New Roman"/>
          <w:color w:val="000000" w:themeColor="text1"/>
          <w:sz w:val="24"/>
          <w:szCs w:val="24"/>
        </w:rPr>
        <w:t>муниципального образования</w:t>
      </w:r>
      <w:r w:rsidRPr="00050D48">
        <w:rPr>
          <w:rFonts w:ascii="Times New Roman" w:eastAsia="Calibri" w:hAnsi="Times New Roman" w:cs="Times New Roman"/>
          <w:color w:val="000000" w:themeColor="text1"/>
          <w:sz w:val="24"/>
          <w:szCs w:val="24"/>
        </w:rPr>
        <w:t xml:space="preserve"> утвержден генеральный план</w:t>
      </w:r>
      <w:r w:rsidR="00F02C89" w:rsidRPr="00050D48">
        <w:rPr>
          <w:rFonts w:ascii="Times New Roman" w:eastAsia="Calibri" w:hAnsi="Times New Roman" w:cs="Times New Roman"/>
          <w:color w:val="000000" w:themeColor="text1"/>
          <w:sz w:val="24"/>
          <w:szCs w:val="24"/>
        </w:rPr>
        <w:t xml:space="preserve"> городского округа город Мегион, а</w:t>
      </w:r>
      <w:r w:rsidRPr="00050D48">
        <w:rPr>
          <w:rFonts w:ascii="Times New Roman" w:eastAsia="Calibri" w:hAnsi="Times New Roman" w:cs="Times New Roman"/>
          <w:color w:val="000000" w:themeColor="text1"/>
          <w:sz w:val="24"/>
          <w:szCs w:val="24"/>
        </w:rPr>
        <w:t xml:space="preserve"> </w:t>
      </w:r>
      <w:r w:rsidR="00F02C89" w:rsidRPr="00050D48">
        <w:rPr>
          <w:rFonts w:ascii="Times New Roman" w:eastAsia="Calibri" w:hAnsi="Times New Roman" w:cs="Times New Roman"/>
          <w:color w:val="000000" w:themeColor="text1"/>
          <w:sz w:val="24"/>
          <w:szCs w:val="24"/>
        </w:rPr>
        <w:t>т</w:t>
      </w:r>
      <w:r w:rsidRPr="00050D48">
        <w:rPr>
          <w:rFonts w:ascii="Times New Roman" w:eastAsia="Calibri" w:hAnsi="Times New Roman" w:cs="Times New Roman"/>
          <w:color w:val="000000" w:themeColor="text1"/>
          <w:sz w:val="24"/>
          <w:szCs w:val="24"/>
        </w:rPr>
        <w:t>акже Правила землепользования и застройки городского округа.</w:t>
      </w:r>
    </w:p>
    <w:p w14:paraId="705C26E2" w14:textId="568303F2" w:rsidR="003F33C8" w:rsidRPr="00050D48" w:rsidRDefault="003F33C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w:t>
      </w:r>
      <w:r w:rsidR="00EB576D" w:rsidRPr="00050D48">
        <w:rPr>
          <w:rFonts w:ascii="Times New Roman" w:eastAsia="Calibri" w:hAnsi="Times New Roman" w:cs="Times New Roman"/>
          <w:color w:val="000000" w:themeColor="text1"/>
          <w:sz w:val="24"/>
          <w:szCs w:val="24"/>
        </w:rPr>
        <w:t>7</w:t>
      </w:r>
      <w:r w:rsidRPr="00050D48">
        <w:rPr>
          <w:rFonts w:ascii="Times New Roman" w:eastAsia="Calibri" w:hAnsi="Times New Roman" w:cs="Times New Roman"/>
          <w:color w:val="000000" w:themeColor="text1"/>
          <w:sz w:val="24"/>
          <w:szCs w:val="24"/>
        </w:rPr>
        <w:t xml:space="preserve"> году внесены изменения в </w:t>
      </w:r>
      <w:r w:rsidRPr="00050D48">
        <w:rPr>
          <w:rFonts w:ascii="Times New Roman" w:hAnsi="Times New Roman" w:cs="Times New Roman"/>
          <w:color w:val="000000" w:themeColor="text1"/>
          <w:sz w:val="24"/>
          <w:szCs w:val="24"/>
        </w:rPr>
        <w:t xml:space="preserve">Правила благоустройства территории </w:t>
      </w:r>
      <w:r w:rsidR="00F02C89" w:rsidRPr="00050D48">
        <w:rPr>
          <w:rFonts w:ascii="Times New Roman" w:hAnsi="Times New Roman" w:cs="Times New Roman"/>
          <w:color w:val="000000" w:themeColor="text1"/>
          <w:sz w:val="24"/>
          <w:szCs w:val="24"/>
        </w:rPr>
        <w:t>городского округа</w:t>
      </w:r>
      <w:r w:rsidR="00591B15" w:rsidRPr="00050D48">
        <w:rPr>
          <w:rFonts w:ascii="Times New Roman" w:hAnsi="Times New Roman" w:cs="Times New Roman"/>
          <w:color w:val="000000" w:themeColor="text1"/>
          <w:sz w:val="24"/>
          <w:szCs w:val="24"/>
        </w:rPr>
        <w:t>, в местные нормативы градостроительного проектирования.</w:t>
      </w:r>
    </w:p>
    <w:p w14:paraId="1A4C918F" w14:textId="77777777" w:rsidR="00FC6903" w:rsidRPr="00050D48" w:rsidRDefault="00D5363A"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Для реализации задач в области градостроительной деятельности были осуществлены следующие мероприятия:</w:t>
      </w:r>
    </w:p>
    <w:p w14:paraId="0678CC55" w14:textId="65088308" w:rsidR="00D5363A" w:rsidRPr="00050D48" w:rsidRDefault="00EB576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выдано 68</w:t>
      </w:r>
      <w:r w:rsidR="006C21D1" w:rsidRPr="00050D48">
        <w:rPr>
          <w:rFonts w:ascii="Times New Roman" w:eastAsia="Calibri" w:hAnsi="Times New Roman" w:cs="Times New Roman"/>
          <w:color w:val="000000" w:themeColor="text1"/>
          <w:sz w:val="24"/>
          <w:szCs w:val="24"/>
        </w:rPr>
        <w:t xml:space="preserve"> градостроительных планов земельных участков;</w:t>
      </w:r>
    </w:p>
    <w:p w14:paraId="2E5A3E0A" w14:textId="77777777" w:rsidR="00EB576D" w:rsidRPr="00050D48" w:rsidRDefault="006C21D1" w:rsidP="005A7469">
      <w:pPr>
        <w:widowControl w:val="0"/>
        <w:spacing w:after="0" w:line="240" w:lineRule="auto"/>
        <w:ind w:firstLine="720"/>
        <w:contextualSpacing/>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подготовлено и выдано </w:t>
      </w:r>
      <w:r w:rsidR="00EB576D" w:rsidRPr="00050D48">
        <w:rPr>
          <w:rFonts w:ascii="Times New Roman" w:eastAsia="Calibri" w:hAnsi="Times New Roman" w:cs="Times New Roman"/>
          <w:color w:val="000000" w:themeColor="text1"/>
          <w:sz w:val="24"/>
          <w:szCs w:val="24"/>
        </w:rPr>
        <w:t>63</w:t>
      </w:r>
      <w:r w:rsidRPr="00050D48">
        <w:rPr>
          <w:rFonts w:ascii="Times New Roman" w:eastAsia="Calibri" w:hAnsi="Times New Roman" w:cs="Times New Roman"/>
          <w:color w:val="000000" w:themeColor="text1"/>
          <w:sz w:val="24"/>
          <w:szCs w:val="24"/>
        </w:rPr>
        <w:t xml:space="preserve"> разрешени</w:t>
      </w:r>
      <w:r w:rsidR="00EB576D" w:rsidRPr="00050D48">
        <w:rPr>
          <w:rFonts w:ascii="Times New Roman" w:eastAsia="Calibri" w:hAnsi="Times New Roman" w:cs="Times New Roman"/>
          <w:color w:val="000000" w:themeColor="text1"/>
          <w:sz w:val="24"/>
          <w:szCs w:val="24"/>
        </w:rPr>
        <w:t>я</w:t>
      </w:r>
      <w:r w:rsidRPr="00050D48">
        <w:rPr>
          <w:rFonts w:ascii="Times New Roman" w:eastAsia="Calibri" w:hAnsi="Times New Roman" w:cs="Times New Roman"/>
          <w:color w:val="000000" w:themeColor="text1"/>
          <w:sz w:val="24"/>
          <w:szCs w:val="24"/>
        </w:rPr>
        <w:t xml:space="preserve"> на строительство объектов капитального строительства, в том числе социально значимы</w:t>
      </w:r>
      <w:r w:rsidR="00EB576D" w:rsidRPr="00050D48">
        <w:rPr>
          <w:rFonts w:ascii="Times New Roman" w:eastAsia="Calibri" w:hAnsi="Times New Roman" w:cs="Times New Roman"/>
          <w:color w:val="000000" w:themeColor="text1"/>
          <w:sz w:val="24"/>
          <w:szCs w:val="24"/>
        </w:rPr>
        <w:t>й объект</w:t>
      </w:r>
      <w:r w:rsidRPr="00050D48">
        <w:rPr>
          <w:rFonts w:ascii="Times New Roman" w:eastAsia="Calibri" w:hAnsi="Times New Roman" w:cs="Times New Roman"/>
          <w:color w:val="000000" w:themeColor="text1"/>
          <w:sz w:val="24"/>
          <w:szCs w:val="24"/>
        </w:rPr>
        <w:t xml:space="preserve">: </w:t>
      </w:r>
      <w:r w:rsidR="00EB576D" w:rsidRPr="00050D48">
        <w:rPr>
          <w:rFonts w:ascii="Times New Roman" w:eastAsia="Calibri" w:hAnsi="Times New Roman" w:cs="Times New Roman"/>
          <w:color w:val="000000" w:themeColor="text1"/>
          <w:sz w:val="24"/>
          <w:szCs w:val="24"/>
        </w:rPr>
        <w:t>«</w:t>
      </w:r>
      <w:r w:rsidR="00EB576D" w:rsidRPr="00050D48">
        <w:rPr>
          <w:rFonts w:ascii="Times New Roman" w:hAnsi="Times New Roman" w:cs="Times New Roman"/>
          <w:color w:val="000000" w:themeColor="text1"/>
          <w:sz w:val="24"/>
          <w:szCs w:val="24"/>
        </w:rPr>
        <w:t xml:space="preserve">Участок тепловых сетей 2Ø800 мм от УТ-4 до ул. 50 лет Октября с переходом ул.Заречная, 2Ø700 мм от ул. 50 лет Октября в г. Мегионе (Корректировка). 1 этап строительства». </w:t>
      </w:r>
    </w:p>
    <w:p w14:paraId="6A9894D5" w14:textId="2F410835" w:rsidR="00EB576D" w:rsidRPr="00050D48" w:rsidRDefault="00EB576D" w:rsidP="005A7469">
      <w:pPr>
        <w:widowControl w:val="0"/>
        <w:spacing w:after="0" w:line="240" w:lineRule="auto"/>
        <w:ind w:firstLine="720"/>
        <w:contextualSpacing/>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Возобновлено строительство объекта «Спортивный центр с универсальным игровым залом и плоскостны</w:t>
      </w:r>
      <w:r w:rsidR="00DC425F" w:rsidRPr="00050D48">
        <w:rPr>
          <w:rFonts w:ascii="Times New Roman" w:hAnsi="Times New Roman" w:cs="Times New Roman"/>
          <w:color w:val="000000" w:themeColor="text1"/>
          <w:sz w:val="24"/>
          <w:szCs w:val="24"/>
        </w:rPr>
        <w:t>ми спортивными сооружениями в городе</w:t>
      </w:r>
      <w:r w:rsidRPr="00050D48">
        <w:rPr>
          <w:rFonts w:ascii="Times New Roman" w:hAnsi="Times New Roman" w:cs="Times New Roman"/>
          <w:color w:val="000000" w:themeColor="text1"/>
          <w:sz w:val="24"/>
          <w:szCs w:val="24"/>
        </w:rPr>
        <w:t xml:space="preserve"> Мегионе» (</w:t>
      </w:r>
      <w:r w:rsidR="00DC425F" w:rsidRPr="00050D48">
        <w:rPr>
          <w:rFonts w:ascii="Times New Roman" w:hAnsi="Times New Roman" w:cs="Times New Roman"/>
          <w:color w:val="000000" w:themeColor="text1"/>
          <w:sz w:val="24"/>
          <w:szCs w:val="24"/>
        </w:rPr>
        <w:t>к</w:t>
      </w:r>
      <w:r w:rsidRPr="00050D48">
        <w:rPr>
          <w:rFonts w:ascii="Times New Roman" w:hAnsi="Times New Roman" w:cs="Times New Roman"/>
          <w:color w:val="000000" w:themeColor="text1"/>
          <w:sz w:val="24"/>
          <w:szCs w:val="24"/>
        </w:rPr>
        <w:t>орректировка).</w:t>
      </w:r>
    </w:p>
    <w:p w14:paraId="2FB48485" w14:textId="2095D006" w:rsidR="006C21D1" w:rsidRPr="00050D48" w:rsidRDefault="00EB576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В</w:t>
      </w:r>
      <w:r w:rsidR="006C21D1" w:rsidRPr="00050D48">
        <w:rPr>
          <w:rFonts w:ascii="Times New Roman" w:hAnsi="Times New Roman" w:cs="Times New Roman"/>
          <w:color w:val="000000" w:themeColor="text1"/>
          <w:sz w:val="24"/>
          <w:szCs w:val="24"/>
        </w:rPr>
        <w:t xml:space="preserve">ыдано </w:t>
      </w:r>
      <w:r w:rsidRPr="00050D48">
        <w:rPr>
          <w:rFonts w:ascii="Times New Roman" w:hAnsi="Times New Roman" w:cs="Times New Roman"/>
          <w:color w:val="000000" w:themeColor="text1"/>
          <w:sz w:val="24"/>
          <w:szCs w:val="24"/>
        </w:rPr>
        <w:t>47</w:t>
      </w:r>
      <w:r w:rsidR="006C21D1" w:rsidRPr="00050D48">
        <w:rPr>
          <w:rFonts w:ascii="Times New Roman" w:hAnsi="Times New Roman" w:cs="Times New Roman"/>
          <w:color w:val="000000" w:themeColor="text1"/>
          <w:sz w:val="24"/>
          <w:szCs w:val="24"/>
        </w:rPr>
        <w:t xml:space="preserve"> </w:t>
      </w:r>
      <w:r w:rsidR="006C21D1" w:rsidRPr="00050D48">
        <w:rPr>
          <w:rFonts w:ascii="Times New Roman" w:eastAsia="Calibri" w:hAnsi="Times New Roman" w:cs="Times New Roman"/>
          <w:color w:val="000000" w:themeColor="text1"/>
          <w:sz w:val="24"/>
          <w:szCs w:val="24"/>
        </w:rPr>
        <w:t xml:space="preserve">разрешений на ввод объектов капитального строительства, в том числе на социально значимые объекты: </w:t>
      </w:r>
      <w:r w:rsidRPr="00050D48">
        <w:rPr>
          <w:rFonts w:ascii="Times New Roman" w:hAnsi="Times New Roman" w:cs="Times New Roman"/>
          <w:color w:val="000000" w:themeColor="text1"/>
          <w:sz w:val="24"/>
          <w:szCs w:val="24"/>
        </w:rPr>
        <w:t xml:space="preserve">«Реконструкция 4-х КНС в п. Высокий», «Городское кладбище (2-я очередь). </w:t>
      </w:r>
      <w:r w:rsidRPr="00050D48">
        <w:rPr>
          <w:rFonts w:ascii="Times New Roman" w:hAnsi="Times New Roman" w:cs="Times New Roman"/>
          <w:color w:val="000000" w:themeColor="text1"/>
          <w:sz w:val="24"/>
          <w:szCs w:val="24"/>
          <w:lang w:val="en-US"/>
        </w:rPr>
        <w:t>I</w:t>
      </w:r>
      <w:r w:rsidRPr="00050D48">
        <w:rPr>
          <w:rFonts w:ascii="Times New Roman" w:hAnsi="Times New Roman" w:cs="Times New Roman"/>
          <w:color w:val="000000" w:themeColor="text1"/>
          <w:sz w:val="24"/>
          <w:szCs w:val="24"/>
        </w:rPr>
        <w:t xml:space="preserve"> этап строительства»</w:t>
      </w:r>
      <w:r w:rsidR="006C21D1" w:rsidRPr="00050D48">
        <w:rPr>
          <w:rFonts w:ascii="Times New Roman" w:hAnsi="Times New Roman" w:cs="Times New Roman"/>
          <w:color w:val="000000" w:themeColor="text1"/>
          <w:sz w:val="24"/>
          <w:szCs w:val="24"/>
        </w:rPr>
        <w:t>.</w:t>
      </w:r>
    </w:p>
    <w:p w14:paraId="3B4CA60D" w14:textId="19E0321D" w:rsidR="006C21D1" w:rsidRPr="00050D48" w:rsidRDefault="00DC425F"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w:t>
      </w:r>
      <w:r w:rsidR="00C5653F" w:rsidRPr="00050D48">
        <w:rPr>
          <w:rFonts w:ascii="Times New Roman" w:eastAsia="Calibri" w:hAnsi="Times New Roman" w:cs="Times New Roman"/>
          <w:color w:val="000000" w:themeColor="text1"/>
          <w:sz w:val="24"/>
          <w:szCs w:val="24"/>
        </w:rPr>
        <w:t>ведено в эксплуатацию 27</w:t>
      </w:r>
      <w:r w:rsidR="006C21D1" w:rsidRPr="00050D48">
        <w:rPr>
          <w:rFonts w:ascii="Times New Roman" w:eastAsia="Calibri" w:hAnsi="Times New Roman" w:cs="Times New Roman"/>
          <w:color w:val="000000" w:themeColor="text1"/>
          <w:sz w:val="24"/>
          <w:szCs w:val="24"/>
        </w:rPr>
        <w:t xml:space="preserve"> индивидуальных жилых дом</w:t>
      </w:r>
      <w:r w:rsidR="00BC2213" w:rsidRPr="00050D48">
        <w:rPr>
          <w:rFonts w:ascii="Times New Roman" w:eastAsia="Calibri" w:hAnsi="Times New Roman" w:cs="Times New Roman"/>
          <w:color w:val="000000" w:themeColor="text1"/>
          <w:sz w:val="24"/>
          <w:szCs w:val="24"/>
        </w:rPr>
        <w:t>ов</w:t>
      </w:r>
      <w:r w:rsidR="006C21D1" w:rsidRPr="00050D48">
        <w:rPr>
          <w:rFonts w:ascii="Times New Roman" w:eastAsia="Calibri" w:hAnsi="Times New Roman" w:cs="Times New Roman"/>
          <w:color w:val="000000" w:themeColor="text1"/>
          <w:sz w:val="24"/>
          <w:szCs w:val="24"/>
        </w:rPr>
        <w:t xml:space="preserve"> и 3 многоквартирных жилых дома. Площадь введенного в эксплуатаци</w:t>
      </w:r>
      <w:r w:rsidR="00C90D8C" w:rsidRPr="00050D48">
        <w:rPr>
          <w:rFonts w:ascii="Times New Roman" w:eastAsia="Calibri" w:hAnsi="Times New Roman" w:cs="Times New Roman"/>
          <w:color w:val="000000" w:themeColor="text1"/>
          <w:sz w:val="24"/>
          <w:szCs w:val="24"/>
        </w:rPr>
        <w:t xml:space="preserve">ю жилья составила </w:t>
      </w:r>
      <w:r w:rsidR="00C5653F" w:rsidRPr="00050D48">
        <w:rPr>
          <w:rFonts w:ascii="Times New Roman" w:eastAsia="Calibri" w:hAnsi="Times New Roman" w:cs="Times New Roman"/>
          <w:color w:val="000000" w:themeColor="text1"/>
          <w:sz w:val="24"/>
          <w:szCs w:val="24"/>
        </w:rPr>
        <w:t xml:space="preserve">15369,6 </w:t>
      </w:r>
      <w:r w:rsidR="00030948" w:rsidRPr="00050D48">
        <w:rPr>
          <w:rFonts w:ascii="Times New Roman" w:eastAsia="Calibri" w:hAnsi="Times New Roman" w:cs="Times New Roman"/>
          <w:color w:val="000000" w:themeColor="text1"/>
          <w:sz w:val="24"/>
          <w:szCs w:val="24"/>
        </w:rPr>
        <w:t>кв. м</w:t>
      </w:r>
      <w:r w:rsidR="006C21D1" w:rsidRPr="00050D48">
        <w:rPr>
          <w:rFonts w:ascii="Times New Roman" w:eastAsia="Calibri" w:hAnsi="Times New Roman" w:cs="Times New Roman"/>
          <w:color w:val="000000" w:themeColor="text1"/>
          <w:sz w:val="24"/>
          <w:szCs w:val="24"/>
        </w:rPr>
        <w:t>, в том числе: 1</w:t>
      </w:r>
      <w:r w:rsidR="00C5653F" w:rsidRPr="00050D48">
        <w:rPr>
          <w:rFonts w:ascii="Times New Roman" w:eastAsia="Calibri" w:hAnsi="Times New Roman" w:cs="Times New Roman"/>
          <w:color w:val="000000" w:themeColor="text1"/>
          <w:sz w:val="24"/>
          <w:szCs w:val="24"/>
        </w:rPr>
        <w:t>2 025,4</w:t>
      </w:r>
      <w:r w:rsidR="006C21D1" w:rsidRPr="00050D48">
        <w:rPr>
          <w:rFonts w:ascii="Times New Roman" w:eastAsia="Calibri" w:hAnsi="Times New Roman" w:cs="Times New Roman"/>
          <w:color w:val="000000" w:themeColor="text1"/>
          <w:sz w:val="24"/>
          <w:szCs w:val="24"/>
        </w:rPr>
        <w:t xml:space="preserve"> кв.</w:t>
      </w:r>
      <w:r w:rsidR="00030948" w:rsidRPr="00050D48">
        <w:rPr>
          <w:rFonts w:ascii="Times New Roman" w:eastAsia="Calibri" w:hAnsi="Times New Roman" w:cs="Times New Roman"/>
          <w:color w:val="000000" w:themeColor="text1"/>
          <w:sz w:val="24"/>
          <w:szCs w:val="24"/>
        </w:rPr>
        <w:t xml:space="preserve"> </w:t>
      </w:r>
      <w:r w:rsidR="006C21D1" w:rsidRPr="00050D48">
        <w:rPr>
          <w:rFonts w:ascii="Times New Roman" w:eastAsia="Calibri" w:hAnsi="Times New Roman" w:cs="Times New Roman"/>
          <w:color w:val="000000" w:themeColor="text1"/>
          <w:sz w:val="24"/>
          <w:szCs w:val="24"/>
        </w:rPr>
        <w:t>м</w:t>
      </w:r>
      <w:r w:rsidR="008409EE" w:rsidRPr="00050D48">
        <w:rPr>
          <w:rFonts w:ascii="Times New Roman" w:eastAsia="Calibri" w:hAnsi="Times New Roman" w:cs="Times New Roman"/>
          <w:color w:val="000000" w:themeColor="text1"/>
          <w:sz w:val="24"/>
          <w:szCs w:val="24"/>
          <w:vertAlign w:val="superscript"/>
        </w:rPr>
        <w:t xml:space="preserve"> </w:t>
      </w:r>
      <w:r w:rsidR="006C21D1" w:rsidRPr="00050D48">
        <w:rPr>
          <w:rFonts w:ascii="Times New Roman" w:eastAsia="Calibri" w:hAnsi="Times New Roman" w:cs="Times New Roman"/>
          <w:color w:val="000000" w:themeColor="text1"/>
          <w:sz w:val="24"/>
          <w:szCs w:val="24"/>
        </w:rPr>
        <w:t>-</w:t>
      </w:r>
      <w:r w:rsidR="008409EE" w:rsidRPr="00050D48">
        <w:rPr>
          <w:rFonts w:ascii="Times New Roman" w:eastAsia="Calibri" w:hAnsi="Times New Roman" w:cs="Times New Roman"/>
          <w:color w:val="000000" w:themeColor="text1"/>
          <w:sz w:val="24"/>
          <w:szCs w:val="24"/>
        </w:rPr>
        <w:t xml:space="preserve"> </w:t>
      </w:r>
      <w:r w:rsidR="006C21D1" w:rsidRPr="00050D48">
        <w:rPr>
          <w:rFonts w:ascii="Times New Roman" w:eastAsia="Calibri" w:hAnsi="Times New Roman" w:cs="Times New Roman"/>
          <w:color w:val="000000" w:themeColor="text1"/>
          <w:sz w:val="24"/>
          <w:szCs w:val="24"/>
        </w:rPr>
        <w:t xml:space="preserve">многоквартирные жилые дома, </w:t>
      </w:r>
      <w:r w:rsidR="00C5653F" w:rsidRPr="00050D48">
        <w:rPr>
          <w:rFonts w:ascii="Times New Roman" w:hAnsi="Times New Roman" w:cs="Times New Roman"/>
          <w:color w:val="000000" w:themeColor="text1"/>
          <w:sz w:val="24"/>
          <w:szCs w:val="24"/>
        </w:rPr>
        <w:t>3 344,2</w:t>
      </w:r>
      <w:r w:rsidR="006C21D1" w:rsidRPr="00050D48">
        <w:rPr>
          <w:rFonts w:ascii="Times New Roman" w:hAnsi="Times New Roman" w:cs="Times New Roman"/>
          <w:color w:val="000000" w:themeColor="text1"/>
          <w:sz w:val="24"/>
          <w:szCs w:val="24"/>
        </w:rPr>
        <w:t xml:space="preserve"> кв.</w:t>
      </w:r>
      <w:r w:rsidR="00030948" w:rsidRPr="00050D48">
        <w:rPr>
          <w:rFonts w:ascii="Times New Roman" w:hAnsi="Times New Roman" w:cs="Times New Roman"/>
          <w:color w:val="000000" w:themeColor="text1"/>
          <w:sz w:val="24"/>
          <w:szCs w:val="24"/>
        </w:rPr>
        <w:t xml:space="preserve"> </w:t>
      </w:r>
      <w:r w:rsidR="006C21D1" w:rsidRPr="00050D48">
        <w:rPr>
          <w:rFonts w:ascii="Times New Roman" w:eastAsia="Calibri" w:hAnsi="Times New Roman" w:cs="Times New Roman"/>
          <w:color w:val="000000" w:themeColor="text1"/>
          <w:sz w:val="24"/>
          <w:szCs w:val="24"/>
        </w:rPr>
        <w:t>м</w:t>
      </w:r>
      <w:r w:rsidR="006C21D1" w:rsidRPr="00050D48">
        <w:rPr>
          <w:rFonts w:ascii="Times New Roman" w:eastAsia="Calibri" w:hAnsi="Times New Roman" w:cs="Times New Roman"/>
          <w:color w:val="000000" w:themeColor="text1"/>
          <w:sz w:val="24"/>
          <w:szCs w:val="24"/>
          <w:vertAlign w:val="superscript"/>
        </w:rPr>
        <w:t xml:space="preserve"> </w:t>
      </w:r>
      <w:r w:rsidR="00C90D8C" w:rsidRPr="00050D48">
        <w:rPr>
          <w:rFonts w:ascii="Times New Roman" w:eastAsia="Calibri" w:hAnsi="Times New Roman" w:cs="Times New Roman"/>
          <w:color w:val="000000" w:themeColor="text1"/>
          <w:sz w:val="24"/>
          <w:szCs w:val="24"/>
        </w:rPr>
        <w:t>-</w:t>
      </w:r>
      <w:r w:rsidR="006C21D1" w:rsidRPr="00050D48">
        <w:rPr>
          <w:rFonts w:ascii="Times New Roman" w:eastAsia="Calibri" w:hAnsi="Times New Roman" w:cs="Times New Roman"/>
          <w:color w:val="000000" w:themeColor="text1"/>
          <w:sz w:val="24"/>
          <w:szCs w:val="24"/>
        </w:rPr>
        <w:t xml:space="preserve"> индивидуальное жилищное строительство. </w:t>
      </w:r>
    </w:p>
    <w:p w14:paraId="068B225C" w14:textId="77777777" w:rsidR="006C21D1" w:rsidRPr="00050D48" w:rsidRDefault="005A5A3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Выданы разрешения на:</w:t>
      </w:r>
    </w:p>
    <w:p w14:paraId="22B1CA89" w14:textId="72D33EB5" w:rsidR="005A5A3C" w:rsidRPr="00050D48" w:rsidRDefault="005A5A3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производство земляных работ </w:t>
      </w:r>
      <w:r w:rsidR="00C90D8C" w:rsidRPr="00050D48">
        <w:rPr>
          <w:rFonts w:ascii="Times New Roman" w:eastAsia="Calibri" w:hAnsi="Times New Roman" w:cs="Times New Roman"/>
          <w:color w:val="000000" w:themeColor="text1"/>
          <w:sz w:val="24"/>
          <w:szCs w:val="24"/>
        </w:rPr>
        <w:t>-</w:t>
      </w:r>
      <w:r w:rsidR="00C5653F" w:rsidRPr="00050D48">
        <w:rPr>
          <w:rFonts w:ascii="Times New Roman" w:eastAsia="Calibri" w:hAnsi="Times New Roman" w:cs="Times New Roman"/>
          <w:color w:val="000000" w:themeColor="text1"/>
          <w:sz w:val="24"/>
          <w:szCs w:val="24"/>
        </w:rPr>
        <w:t xml:space="preserve"> 24</w:t>
      </w:r>
      <w:r w:rsidRPr="00050D48">
        <w:rPr>
          <w:rFonts w:ascii="Times New Roman" w:eastAsia="Calibri" w:hAnsi="Times New Roman" w:cs="Times New Roman"/>
          <w:color w:val="000000" w:themeColor="text1"/>
          <w:sz w:val="24"/>
          <w:szCs w:val="24"/>
        </w:rPr>
        <w:t>;</w:t>
      </w:r>
    </w:p>
    <w:p w14:paraId="19B3BC91" w14:textId="4C39F72A" w:rsidR="005A5A3C" w:rsidRPr="00050D48" w:rsidRDefault="005A5A3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перепланировку и (или)</w:t>
      </w:r>
      <w:r w:rsidR="00BC2213"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переустройство жилых помещений </w:t>
      </w:r>
      <w:r w:rsidR="00C90D8C" w:rsidRPr="00050D48">
        <w:rPr>
          <w:rFonts w:ascii="Times New Roman" w:eastAsia="Calibri" w:hAnsi="Times New Roman" w:cs="Times New Roman"/>
          <w:color w:val="000000" w:themeColor="text1"/>
          <w:sz w:val="24"/>
          <w:szCs w:val="24"/>
        </w:rPr>
        <w:t>-</w:t>
      </w:r>
      <w:r w:rsidR="00C5653F" w:rsidRPr="00050D48">
        <w:rPr>
          <w:rFonts w:ascii="Times New Roman" w:eastAsia="Calibri" w:hAnsi="Times New Roman" w:cs="Times New Roman"/>
          <w:color w:val="000000" w:themeColor="text1"/>
          <w:sz w:val="24"/>
          <w:szCs w:val="24"/>
        </w:rPr>
        <w:t xml:space="preserve"> 23</w:t>
      </w:r>
      <w:r w:rsidRPr="00050D48">
        <w:rPr>
          <w:rFonts w:ascii="Times New Roman" w:eastAsia="Calibri" w:hAnsi="Times New Roman" w:cs="Times New Roman"/>
          <w:color w:val="000000" w:themeColor="text1"/>
          <w:sz w:val="24"/>
          <w:szCs w:val="24"/>
        </w:rPr>
        <w:t>;</w:t>
      </w:r>
    </w:p>
    <w:p w14:paraId="1F55D581" w14:textId="2240E0AC" w:rsidR="005A5A3C" w:rsidRPr="00050D48" w:rsidRDefault="00C5653F"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установку некапитальных нестационарных сооружений, произведений монументально-декоративного искусства</w:t>
      </w:r>
      <w:r w:rsidR="005A5A3C" w:rsidRPr="00050D48">
        <w:rPr>
          <w:rFonts w:ascii="Times New Roman" w:eastAsia="Calibri" w:hAnsi="Times New Roman" w:cs="Times New Roman"/>
          <w:color w:val="000000" w:themeColor="text1"/>
          <w:sz w:val="24"/>
          <w:szCs w:val="24"/>
        </w:rPr>
        <w:t xml:space="preserve"> </w:t>
      </w:r>
      <w:r w:rsidR="000D0514" w:rsidRPr="00050D48">
        <w:rPr>
          <w:rFonts w:ascii="Times New Roman" w:eastAsia="Calibri" w:hAnsi="Times New Roman" w:cs="Times New Roman"/>
          <w:color w:val="000000" w:themeColor="text1"/>
          <w:sz w:val="24"/>
          <w:szCs w:val="24"/>
        </w:rPr>
        <w:t>-</w:t>
      </w:r>
      <w:r w:rsidR="005A5A3C"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3</w:t>
      </w:r>
      <w:r w:rsidR="005A5A3C" w:rsidRPr="00050D48">
        <w:rPr>
          <w:rFonts w:ascii="Times New Roman" w:eastAsia="Calibri" w:hAnsi="Times New Roman" w:cs="Times New Roman"/>
          <w:color w:val="000000" w:themeColor="text1"/>
          <w:sz w:val="24"/>
          <w:szCs w:val="24"/>
        </w:rPr>
        <w:t>;</w:t>
      </w:r>
    </w:p>
    <w:p w14:paraId="3AEC6CA3" w14:textId="199996B9" w:rsidR="005A5A3C" w:rsidRPr="00050D48" w:rsidRDefault="005A5A3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установку и эксплу</w:t>
      </w:r>
      <w:r w:rsidR="00C5653F" w:rsidRPr="00050D48">
        <w:rPr>
          <w:rFonts w:ascii="Times New Roman" w:eastAsia="Calibri" w:hAnsi="Times New Roman" w:cs="Times New Roman"/>
          <w:color w:val="000000" w:themeColor="text1"/>
          <w:sz w:val="24"/>
          <w:szCs w:val="24"/>
        </w:rPr>
        <w:t xml:space="preserve">атацию рекламных конструкций </w:t>
      </w:r>
      <w:r w:rsidR="000D0514" w:rsidRPr="00050D48">
        <w:rPr>
          <w:rFonts w:ascii="Times New Roman" w:eastAsia="Calibri" w:hAnsi="Times New Roman" w:cs="Times New Roman"/>
          <w:color w:val="000000" w:themeColor="text1"/>
          <w:sz w:val="24"/>
          <w:szCs w:val="24"/>
        </w:rPr>
        <w:t>-</w:t>
      </w:r>
      <w:r w:rsidR="00C5653F" w:rsidRPr="00050D48">
        <w:rPr>
          <w:rFonts w:ascii="Times New Roman" w:eastAsia="Calibri" w:hAnsi="Times New Roman" w:cs="Times New Roman"/>
          <w:color w:val="000000" w:themeColor="text1"/>
          <w:sz w:val="24"/>
          <w:szCs w:val="24"/>
        </w:rPr>
        <w:t xml:space="preserve"> 5</w:t>
      </w:r>
      <w:r w:rsidRPr="00050D48">
        <w:rPr>
          <w:rFonts w:ascii="Times New Roman" w:eastAsia="Calibri" w:hAnsi="Times New Roman" w:cs="Times New Roman"/>
          <w:color w:val="000000" w:themeColor="text1"/>
          <w:sz w:val="24"/>
          <w:szCs w:val="24"/>
        </w:rPr>
        <w:t>.</w:t>
      </w:r>
    </w:p>
    <w:p w14:paraId="623BB05F" w14:textId="3FC4CB2F" w:rsidR="005A5A3C" w:rsidRPr="00050D48" w:rsidRDefault="005A5A3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Присвоены адреса </w:t>
      </w:r>
      <w:r w:rsidR="00C5653F" w:rsidRPr="00050D48">
        <w:rPr>
          <w:rFonts w:ascii="Times New Roman" w:eastAsia="Calibri" w:hAnsi="Times New Roman" w:cs="Times New Roman"/>
          <w:color w:val="000000" w:themeColor="text1"/>
          <w:sz w:val="24"/>
          <w:szCs w:val="24"/>
        </w:rPr>
        <w:t>95</w:t>
      </w:r>
      <w:r w:rsidRPr="00050D48">
        <w:rPr>
          <w:rFonts w:ascii="Times New Roman" w:eastAsia="Calibri" w:hAnsi="Times New Roman" w:cs="Times New Roman"/>
          <w:color w:val="000000" w:themeColor="text1"/>
          <w:sz w:val="24"/>
          <w:szCs w:val="24"/>
        </w:rPr>
        <w:t xml:space="preserve"> объектам недвиж</w:t>
      </w:r>
      <w:r w:rsidR="00C5653F" w:rsidRPr="00050D48">
        <w:rPr>
          <w:rFonts w:ascii="Times New Roman" w:eastAsia="Calibri" w:hAnsi="Times New Roman" w:cs="Times New Roman"/>
          <w:color w:val="000000" w:themeColor="text1"/>
          <w:sz w:val="24"/>
          <w:szCs w:val="24"/>
        </w:rPr>
        <w:t>имости. Присвоены наименования 5</w:t>
      </w:r>
      <w:r w:rsidRPr="00050D48">
        <w:rPr>
          <w:rFonts w:ascii="Times New Roman" w:eastAsia="Calibri" w:hAnsi="Times New Roman" w:cs="Times New Roman"/>
          <w:color w:val="000000" w:themeColor="text1"/>
          <w:sz w:val="24"/>
          <w:szCs w:val="24"/>
        </w:rPr>
        <w:t xml:space="preserve"> элементам улично-дорожной сети</w:t>
      </w:r>
      <w:r w:rsidR="00C5653F" w:rsidRPr="00050D48">
        <w:rPr>
          <w:rFonts w:ascii="Times New Roman" w:eastAsia="Calibri" w:hAnsi="Times New Roman" w:cs="Times New Roman"/>
          <w:color w:val="000000" w:themeColor="text1"/>
          <w:sz w:val="24"/>
          <w:szCs w:val="24"/>
        </w:rPr>
        <w:t xml:space="preserve"> и 7 элементам планировочной структуры</w:t>
      </w:r>
      <w:r w:rsidRPr="00050D48">
        <w:rPr>
          <w:rFonts w:ascii="Times New Roman" w:eastAsia="Calibri" w:hAnsi="Times New Roman" w:cs="Times New Roman"/>
          <w:color w:val="000000" w:themeColor="text1"/>
          <w:sz w:val="24"/>
          <w:szCs w:val="24"/>
        </w:rPr>
        <w:t xml:space="preserve">. </w:t>
      </w:r>
    </w:p>
    <w:p w14:paraId="4EB035F4" w14:textId="40755CF4" w:rsidR="00591B15" w:rsidRPr="00050D48" w:rsidRDefault="00591B15"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Утвержд</w:t>
      </w:r>
      <w:r w:rsidR="00C86850"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н проект планировки и проект межевания территорий:</w:t>
      </w:r>
    </w:p>
    <w:p w14:paraId="5912B12C" w14:textId="70AF540C" w:rsidR="00591B15" w:rsidRPr="00050D48" w:rsidRDefault="00C8685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пгт</w:t>
      </w:r>
      <w:r w:rsidR="00591B15" w:rsidRPr="00050D48">
        <w:rPr>
          <w:rFonts w:ascii="Times New Roman" w:eastAsia="Calibri" w:hAnsi="Times New Roman" w:cs="Times New Roman"/>
          <w:color w:val="000000" w:themeColor="text1"/>
          <w:sz w:val="24"/>
          <w:szCs w:val="24"/>
        </w:rPr>
        <w:t xml:space="preserve"> Высокий;</w:t>
      </w:r>
    </w:p>
    <w:p w14:paraId="77CADC6E" w14:textId="77777777" w:rsidR="00591B15" w:rsidRPr="00050D48" w:rsidRDefault="00591B15"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11 микрорайона города Мегиона;</w:t>
      </w:r>
    </w:p>
    <w:p w14:paraId="6682F0FB" w14:textId="2C342A42" w:rsidR="00591B15" w:rsidRPr="00050D48" w:rsidRDefault="00591B15"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СОТ «Геолог-1».</w:t>
      </w:r>
    </w:p>
    <w:p w14:paraId="7BB3AE1A" w14:textId="39BAC679" w:rsidR="00EB576D" w:rsidRPr="00050D48" w:rsidRDefault="00EB576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Принято 12 решений о необходимости разработки проекта Правил землепользования и застройки и проектов планировки, проектов межевания, внесения изменений в проекты планировки и проекты межевания территор</w:t>
      </w:r>
      <w:r w:rsidR="00DC425F" w:rsidRPr="00050D48">
        <w:rPr>
          <w:rFonts w:ascii="Times New Roman" w:eastAsia="Calibri" w:hAnsi="Times New Roman" w:cs="Times New Roman"/>
          <w:color w:val="000000" w:themeColor="text1"/>
          <w:sz w:val="24"/>
          <w:szCs w:val="24"/>
        </w:rPr>
        <w:t>ий городского округа</w:t>
      </w:r>
      <w:r w:rsidRPr="00050D48">
        <w:rPr>
          <w:rFonts w:ascii="Times New Roman" w:eastAsia="Calibri" w:hAnsi="Times New Roman" w:cs="Times New Roman"/>
          <w:color w:val="000000" w:themeColor="text1"/>
          <w:sz w:val="24"/>
          <w:szCs w:val="24"/>
        </w:rPr>
        <w:t>.</w:t>
      </w:r>
    </w:p>
    <w:p w14:paraId="5434E874" w14:textId="77777777" w:rsidR="00DF1DBF" w:rsidRPr="00050D48" w:rsidRDefault="00DF1DBF" w:rsidP="005A746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проведены публичные слушания по вопросам:</w:t>
      </w:r>
    </w:p>
    <w:p w14:paraId="0CC6803D" w14:textId="32097E0F" w:rsidR="00DF1DBF" w:rsidRPr="00050D48" w:rsidRDefault="00DF1DBF" w:rsidP="005A746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выдачи разрешения на условно разреш</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нный вид использования земельных участков и объектов капитального строительства – 5,</w:t>
      </w:r>
    </w:p>
    <w:p w14:paraId="36324C53" w14:textId="5A71D513" w:rsidR="00DF1DBF" w:rsidRPr="00050D48" w:rsidRDefault="00DF1DBF" w:rsidP="005A746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выдачи разрешения на отклонение от предельных параметров </w:t>
      </w:r>
      <w:r w:rsidR="00AA472A">
        <w:rPr>
          <w:rFonts w:ascii="Times New Roman" w:hAnsi="Times New Roman" w:cs="Times New Roman"/>
          <w:color w:val="000000" w:themeColor="text1"/>
          <w:sz w:val="24"/>
          <w:szCs w:val="24"/>
        </w:rPr>
        <w:t xml:space="preserve">разрешенного строительства </w:t>
      </w:r>
      <w:r w:rsidRPr="00050D48">
        <w:rPr>
          <w:rFonts w:ascii="Times New Roman" w:hAnsi="Times New Roman" w:cs="Times New Roman"/>
          <w:color w:val="000000" w:themeColor="text1"/>
          <w:sz w:val="24"/>
          <w:szCs w:val="24"/>
        </w:rPr>
        <w:t xml:space="preserve">объектов капитального строительства – </w:t>
      </w:r>
      <w:r w:rsidR="00AA472A">
        <w:rPr>
          <w:rFonts w:ascii="Times New Roman" w:hAnsi="Times New Roman" w:cs="Times New Roman"/>
          <w:color w:val="000000" w:themeColor="text1"/>
          <w:sz w:val="24"/>
          <w:szCs w:val="24"/>
        </w:rPr>
        <w:t>1</w:t>
      </w:r>
      <w:r w:rsidRPr="00050D48">
        <w:rPr>
          <w:rFonts w:ascii="Times New Roman" w:hAnsi="Times New Roman" w:cs="Times New Roman"/>
          <w:color w:val="000000" w:themeColor="text1"/>
          <w:sz w:val="24"/>
          <w:szCs w:val="24"/>
        </w:rPr>
        <w:t>,</w:t>
      </w:r>
    </w:p>
    <w:p w14:paraId="42A6CD6A" w14:textId="77777777" w:rsidR="00DF1DBF" w:rsidRPr="00050D48" w:rsidRDefault="00DF1DBF" w:rsidP="005A746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внесения изменений в Правила землепользования и застройки – 2,</w:t>
      </w:r>
    </w:p>
    <w:p w14:paraId="14233D5E" w14:textId="77777777" w:rsidR="00DF1DBF" w:rsidRPr="00050D48" w:rsidRDefault="00DF1DBF" w:rsidP="005A746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внесения изменений в проект планировки и проект межевания северо-западной промзоны -1;</w:t>
      </w:r>
    </w:p>
    <w:p w14:paraId="26F5FB2B" w14:textId="77777777" w:rsidR="00DF1DBF" w:rsidRPr="00050D48" w:rsidRDefault="00DF1DBF" w:rsidP="005A746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утверждения проекта планировки и проекта межевания линейного объекта – 1.;</w:t>
      </w:r>
    </w:p>
    <w:p w14:paraId="3063AFD7" w14:textId="5384DE77" w:rsidR="00DF1DBF" w:rsidRPr="00050D48" w:rsidRDefault="00DF1DB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внесения изменений в Правила благоустройства территории городского округа – 2.</w:t>
      </w:r>
    </w:p>
    <w:p w14:paraId="0835EC57" w14:textId="7DE83932" w:rsidR="00591B15" w:rsidRPr="00050D48" w:rsidRDefault="005A5A3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рамках муниципальной программы </w:t>
      </w:r>
      <w:r w:rsidRPr="00050D48">
        <w:rPr>
          <w:rFonts w:ascii="Times New Roman" w:hAnsi="Times New Roman" w:cs="Times New Roman"/>
          <w:color w:val="000000" w:themeColor="text1"/>
          <w:sz w:val="24"/>
          <w:szCs w:val="24"/>
        </w:rPr>
        <w:t>«Мероприятия в области градостроительной деятельности городского округа город Мег</w:t>
      </w:r>
      <w:r w:rsidR="00591B15" w:rsidRPr="00050D48">
        <w:rPr>
          <w:rFonts w:ascii="Times New Roman" w:hAnsi="Times New Roman" w:cs="Times New Roman"/>
          <w:color w:val="000000" w:themeColor="text1"/>
          <w:sz w:val="24"/>
          <w:szCs w:val="24"/>
        </w:rPr>
        <w:t>ион на 2014 год и период до 2021</w:t>
      </w:r>
      <w:r w:rsidRPr="00050D48">
        <w:rPr>
          <w:rFonts w:ascii="Times New Roman" w:hAnsi="Times New Roman" w:cs="Times New Roman"/>
          <w:color w:val="000000" w:themeColor="text1"/>
          <w:sz w:val="24"/>
          <w:szCs w:val="24"/>
        </w:rPr>
        <w:t xml:space="preserve"> года» </w:t>
      </w:r>
      <w:r w:rsidR="00BC2213" w:rsidRPr="00050D48">
        <w:rPr>
          <w:rFonts w:ascii="Times New Roman" w:hAnsi="Times New Roman" w:cs="Times New Roman"/>
          <w:color w:val="000000" w:themeColor="text1"/>
          <w:sz w:val="24"/>
          <w:szCs w:val="24"/>
        </w:rPr>
        <w:t>в</w:t>
      </w:r>
      <w:r w:rsidRPr="00050D48">
        <w:rPr>
          <w:rFonts w:ascii="Times New Roman" w:hAnsi="Times New Roman" w:cs="Times New Roman"/>
          <w:color w:val="000000" w:themeColor="text1"/>
          <w:sz w:val="24"/>
          <w:szCs w:val="24"/>
        </w:rPr>
        <w:t xml:space="preserve"> </w:t>
      </w:r>
      <w:r w:rsidR="00591B15" w:rsidRPr="00050D48">
        <w:rPr>
          <w:rFonts w:ascii="Times New Roman" w:hAnsi="Times New Roman" w:cs="Times New Roman"/>
          <w:color w:val="000000" w:themeColor="text1"/>
          <w:sz w:val="24"/>
          <w:szCs w:val="24"/>
        </w:rPr>
        <w:t>2017 году заключены и исполнены в полном объ</w:t>
      </w:r>
      <w:r w:rsidR="00C86850" w:rsidRPr="00050D48">
        <w:rPr>
          <w:rFonts w:ascii="Times New Roman" w:hAnsi="Times New Roman" w:cs="Times New Roman"/>
          <w:color w:val="000000" w:themeColor="text1"/>
          <w:sz w:val="24"/>
          <w:szCs w:val="24"/>
        </w:rPr>
        <w:t>е</w:t>
      </w:r>
      <w:r w:rsidR="00591B15" w:rsidRPr="00050D48">
        <w:rPr>
          <w:rFonts w:ascii="Times New Roman" w:hAnsi="Times New Roman" w:cs="Times New Roman"/>
          <w:color w:val="000000" w:themeColor="text1"/>
          <w:sz w:val="24"/>
          <w:szCs w:val="24"/>
        </w:rPr>
        <w:t>ме 3 муниципальных контракта на корректировку утвержд</w:t>
      </w:r>
      <w:r w:rsidR="00C86850" w:rsidRPr="00050D48">
        <w:rPr>
          <w:rFonts w:ascii="Times New Roman" w:hAnsi="Times New Roman" w:cs="Times New Roman"/>
          <w:color w:val="000000" w:themeColor="text1"/>
          <w:sz w:val="24"/>
          <w:szCs w:val="24"/>
        </w:rPr>
        <w:t>е</w:t>
      </w:r>
      <w:r w:rsidR="00591B15" w:rsidRPr="00050D48">
        <w:rPr>
          <w:rFonts w:ascii="Times New Roman" w:hAnsi="Times New Roman" w:cs="Times New Roman"/>
          <w:color w:val="000000" w:themeColor="text1"/>
          <w:sz w:val="24"/>
          <w:szCs w:val="24"/>
        </w:rPr>
        <w:t>нной документации по межеванию территории 6, 7, 9 микрорайонов.</w:t>
      </w:r>
    </w:p>
    <w:p w14:paraId="17B88991" w14:textId="7E46CC8A" w:rsidR="00591B15" w:rsidRPr="00050D48" w:rsidRDefault="00591B15"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Целевые показатели муниципальной программы в 2017 году достигнуты в полном объ</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ме.</w:t>
      </w:r>
    </w:p>
    <w:p w14:paraId="384408B0" w14:textId="1B4ADEF0" w:rsidR="005A5A3C" w:rsidRPr="00050D48" w:rsidRDefault="005A5A3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рамках муниципальной программы </w:t>
      </w:r>
      <w:r w:rsidRPr="00050D48">
        <w:rPr>
          <w:rFonts w:ascii="Times New Roman" w:hAnsi="Times New Roman" w:cs="Times New Roman"/>
          <w:color w:val="000000" w:themeColor="text1"/>
          <w:sz w:val="24"/>
          <w:szCs w:val="24"/>
        </w:rPr>
        <w:t>«Формирование доступной среды для инвалидов и других маломобильных групп населения на территории городского округа город Мегион на 2014 год и пла</w:t>
      </w:r>
      <w:r w:rsidR="00502196" w:rsidRPr="00050D48">
        <w:rPr>
          <w:rFonts w:ascii="Times New Roman" w:hAnsi="Times New Roman" w:cs="Times New Roman"/>
          <w:color w:val="000000" w:themeColor="text1"/>
          <w:sz w:val="24"/>
          <w:szCs w:val="24"/>
        </w:rPr>
        <w:t>новый период до 2020</w:t>
      </w:r>
      <w:r w:rsidRPr="00050D48">
        <w:rPr>
          <w:rFonts w:ascii="Times New Roman" w:hAnsi="Times New Roman" w:cs="Times New Roman"/>
          <w:color w:val="000000" w:themeColor="text1"/>
          <w:sz w:val="24"/>
          <w:szCs w:val="24"/>
        </w:rPr>
        <w:t xml:space="preserve"> года» в 201</w:t>
      </w:r>
      <w:r w:rsidR="00502196"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году доступом обеспечены </w:t>
      </w:r>
      <w:r w:rsidR="00502196" w:rsidRPr="00050D48">
        <w:rPr>
          <w:rFonts w:ascii="Times New Roman" w:hAnsi="Times New Roman" w:cs="Times New Roman"/>
          <w:color w:val="000000" w:themeColor="text1"/>
          <w:sz w:val="24"/>
          <w:szCs w:val="24"/>
        </w:rPr>
        <w:t>13</w:t>
      </w:r>
      <w:r w:rsidRPr="00050D48">
        <w:rPr>
          <w:rFonts w:ascii="Times New Roman" w:hAnsi="Times New Roman" w:cs="Times New Roman"/>
          <w:color w:val="000000" w:themeColor="text1"/>
          <w:sz w:val="24"/>
          <w:szCs w:val="24"/>
        </w:rPr>
        <w:t xml:space="preserve"> объектов социальной инфраструктуры, из них:</w:t>
      </w:r>
    </w:p>
    <w:p w14:paraId="358A6A6C" w14:textId="7777777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1.Объекты образования – 7, в том числе:</w:t>
      </w:r>
    </w:p>
    <w:p w14:paraId="1A218B27" w14:textId="7777777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 xml:space="preserve">Выполнена проектно-сметная документация по объектам: </w:t>
      </w:r>
    </w:p>
    <w:p w14:paraId="13E40973" w14:textId="3F6069B5"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 xml:space="preserve">обустройство входной группы для беспрепятственного доступа маломобильных групп населения по </w:t>
      </w:r>
      <w:r w:rsidR="008B420F" w:rsidRPr="00C02B36">
        <w:rPr>
          <w:rFonts w:ascii="Times New Roman" w:hAnsi="Times New Roman" w:cs="Times New Roman"/>
          <w:color w:val="000000" w:themeColor="text1"/>
          <w:sz w:val="24"/>
          <w:szCs w:val="24"/>
        </w:rPr>
        <w:t>объекту: МБДОУ</w:t>
      </w:r>
      <w:r w:rsidRPr="00C02B36">
        <w:rPr>
          <w:rFonts w:ascii="Times New Roman" w:hAnsi="Times New Roman" w:cs="Times New Roman"/>
          <w:color w:val="000000" w:themeColor="text1"/>
          <w:sz w:val="24"/>
          <w:szCs w:val="24"/>
        </w:rPr>
        <w:t xml:space="preserve"> «ДС Морозко» по ул. Заречная 16/1 в г.Мегион;</w:t>
      </w:r>
    </w:p>
    <w:p w14:paraId="2E4B2FAF" w14:textId="7777777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обустройство входной группы для беспрепятственного доступа маломобильных групп населения по объекту: МБДОУ «ДС №3 «Ласточка» по пр. Победы 14/1 в г. Мегион;</w:t>
      </w:r>
    </w:p>
    <w:p w14:paraId="15711B2D" w14:textId="7777777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обустройство входной группы для беспрепятственного доступа маломобильных групп населения по объекту: МБДОУ «Детский сад комбинированного вида №12 «Росинка» по ул. Гагарина 10 в пгт. Высокий»;</w:t>
      </w:r>
    </w:p>
    <w:p w14:paraId="2F2C5594" w14:textId="31661A1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обустройство входной группы для беспрепятственного доступа маломобильных групп населения МБДОУ ДОД «Детская художественная школа» ул.Таежная 2</w:t>
      </w:r>
      <w:r w:rsidR="0081550E">
        <w:rPr>
          <w:rFonts w:ascii="Times New Roman" w:hAnsi="Times New Roman" w:cs="Times New Roman"/>
          <w:color w:val="000000" w:themeColor="text1"/>
          <w:sz w:val="24"/>
          <w:szCs w:val="24"/>
        </w:rPr>
        <w:t>;</w:t>
      </w:r>
    </w:p>
    <w:p w14:paraId="52DBEC80" w14:textId="3503BC66"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обустройство входной группы для беспрепятственного доступа маломобильных групп населения по объекту: МБДОУ ДС№5 «Крепыш»</w:t>
      </w:r>
      <w:r w:rsidR="0081550E">
        <w:rPr>
          <w:rFonts w:ascii="Times New Roman" w:hAnsi="Times New Roman" w:cs="Times New Roman"/>
          <w:color w:val="000000" w:themeColor="text1"/>
          <w:sz w:val="24"/>
          <w:szCs w:val="24"/>
        </w:rPr>
        <w:t>;</w:t>
      </w:r>
    </w:p>
    <w:p w14:paraId="5A0CCD41" w14:textId="43E3DEC1" w:rsidR="00C02B36" w:rsidRPr="00C02B36" w:rsidRDefault="0081550E" w:rsidP="00C02B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C02B36" w:rsidRPr="00C02B36">
        <w:rPr>
          <w:rFonts w:ascii="Times New Roman" w:hAnsi="Times New Roman" w:cs="Times New Roman"/>
          <w:color w:val="000000" w:themeColor="text1"/>
          <w:sz w:val="24"/>
          <w:szCs w:val="24"/>
        </w:rPr>
        <w:t>ыполнены строительно-монтажные работы, по объектам:</w:t>
      </w:r>
    </w:p>
    <w:p w14:paraId="382B1FE3" w14:textId="06A993D3"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 xml:space="preserve">устройство пандуса входной группы здания МДОУ №1 «Сказка», расположенного по </w:t>
      </w:r>
      <w:r w:rsidR="008B420F" w:rsidRPr="00C02B36">
        <w:rPr>
          <w:rFonts w:ascii="Times New Roman" w:hAnsi="Times New Roman" w:cs="Times New Roman"/>
          <w:color w:val="000000" w:themeColor="text1"/>
          <w:sz w:val="24"/>
          <w:szCs w:val="24"/>
        </w:rPr>
        <w:t>адресу:</w:t>
      </w:r>
      <w:r w:rsidRPr="00C02B36">
        <w:rPr>
          <w:rFonts w:ascii="Times New Roman" w:hAnsi="Times New Roman" w:cs="Times New Roman"/>
          <w:color w:val="000000" w:themeColor="text1"/>
          <w:sz w:val="24"/>
          <w:szCs w:val="24"/>
        </w:rPr>
        <w:t xml:space="preserve"> г.Мегион, ул.Сутормина дом 6/1;</w:t>
      </w:r>
    </w:p>
    <w:p w14:paraId="6973292B"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у</w:t>
      </w:r>
      <w:r w:rsidRPr="00C02B36">
        <w:rPr>
          <w:rFonts w:ascii="Times New Roman" w:hAnsi="Times New Roman" w:cs="Times New Roman"/>
          <w:color w:val="000000" w:themeColor="text1"/>
          <w:sz w:val="24"/>
        </w:rPr>
        <w:t>стройство пандуса входной группы здания МБОУ «СОШ №4», расположенного по адресу: г.Мегион, ул.Геологов дом 5, корпус 2.</w:t>
      </w:r>
    </w:p>
    <w:p w14:paraId="01FF516F"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2.Объекты культуры – 1, из них:</w:t>
      </w:r>
    </w:p>
    <w:p w14:paraId="3AE3B7A3" w14:textId="7777777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 xml:space="preserve">Выполнена проектно-сметная документация по объектам: </w:t>
      </w:r>
    </w:p>
    <w:p w14:paraId="4D08B76A"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 xml:space="preserve">обустройство входной группы для беспрепятственного доступа маломобильных групп населения в административном здании «Региональный историко-культурный и экологический центр» по ул. Заречная 16 в г. Мегион </w:t>
      </w:r>
    </w:p>
    <w:p w14:paraId="62714E20"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3.Спортивные объекты – 2, из них:</w:t>
      </w:r>
    </w:p>
    <w:p w14:paraId="2FCEFBB1"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Выполнена проектно-сметная документация по объектам:</w:t>
      </w:r>
    </w:p>
    <w:p w14:paraId="329A7584"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СК «Дельфин» беспрепятственный доступ маломобильных групп населения, разработка проектно сметной документации в г.Мегион.</w:t>
      </w:r>
    </w:p>
    <w:p w14:paraId="6A9B15FA"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rPr>
        <w:t>обустройство входной группы для беспрепятственного доступа маломобильных групп населения МБДОУ ДОД «ДЮСШ №2» СК «Финский» по ул.Гагарина 44 в пгт.Высокий.</w:t>
      </w:r>
    </w:p>
    <w:p w14:paraId="5AA70D88"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4.Объекты социального обслуживания населения – 3, из них:</w:t>
      </w:r>
    </w:p>
    <w:p w14:paraId="55BF01F5"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Выполнена проектно-сметная документация по объектам:</w:t>
      </w:r>
    </w:p>
    <w:p w14:paraId="1BBAEEE5"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 xml:space="preserve"> о</w:t>
      </w:r>
      <w:r w:rsidRPr="00C02B36">
        <w:rPr>
          <w:rFonts w:ascii="Times New Roman" w:hAnsi="Times New Roman" w:cs="Times New Roman"/>
          <w:color w:val="000000" w:themeColor="text1"/>
          <w:sz w:val="24"/>
        </w:rPr>
        <w:t>бустройство туалетной комнаты и входного тамбура для маломобильных групп населения КСОИ «Росиночка» в г.Мегион.</w:t>
      </w:r>
    </w:p>
    <w:p w14:paraId="6D6B8754" w14:textId="77777777" w:rsidR="00C02B3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обустройство туалетной комнаты для маломобильных групп населения в помещении ОО «Всероссийское общество инвалидов» по ул. Сутормина 2 в г.Мегион»</w:t>
      </w:r>
    </w:p>
    <w:p w14:paraId="51338DF0" w14:textId="77777777" w:rsidR="00C02B36" w:rsidRPr="00C02B36" w:rsidRDefault="00C02B36" w:rsidP="00C02B36">
      <w:pPr>
        <w:spacing w:after="0" w:line="240" w:lineRule="auto"/>
        <w:ind w:firstLine="709"/>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Выполнены строительно-монтажные работы, по объектам:</w:t>
      </w:r>
    </w:p>
    <w:p w14:paraId="4BBCDDA7" w14:textId="1E898BE5" w:rsidR="00502196" w:rsidRPr="00C02B36" w:rsidRDefault="00C02B36" w:rsidP="00C02B36">
      <w:pPr>
        <w:spacing w:after="0" w:line="240" w:lineRule="auto"/>
        <w:ind w:firstLine="709"/>
        <w:contextualSpacing/>
        <w:jc w:val="both"/>
        <w:rPr>
          <w:rFonts w:ascii="Times New Roman" w:hAnsi="Times New Roman" w:cs="Times New Roman"/>
          <w:color w:val="000000" w:themeColor="text1"/>
          <w:sz w:val="24"/>
          <w:szCs w:val="24"/>
        </w:rPr>
      </w:pPr>
      <w:r w:rsidRPr="00C02B36">
        <w:rPr>
          <w:rFonts w:ascii="Times New Roman" w:hAnsi="Times New Roman" w:cs="Times New Roman"/>
          <w:color w:val="000000" w:themeColor="text1"/>
          <w:sz w:val="24"/>
          <w:szCs w:val="24"/>
        </w:rPr>
        <w:t>обустройство туалетной комнаты для маломобильных групп населения в здании администрации города, расположенному по адресу: г.Мегион, ул.Нефтяников дом 8</w:t>
      </w:r>
      <w:r w:rsidR="00502196" w:rsidRPr="00C02B36">
        <w:rPr>
          <w:rFonts w:ascii="Times New Roman" w:hAnsi="Times New Roman" w:cs="Times New Roman"/>
          <w:color w:val="000000" w:themeColor="text1"/>
          <w:sz w:val="24"/>
          <w:szCs w:val="24"/>
        </w:rPr>
        <w:t>.</w:t>
      </w:r>
    </w:p>
    <w:p w14:paraId="467F49FB" w14:textId="114A8822" w:rsidR="005A5A3C" w:rsidRPr="00050D48" w:rsidRDefault="005A5A3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Исполнение показателей</w:t>
      </w:r>
      <w:r w:rsidR="00502196" w:rsidRPr="00050D48">
        <w:rPr>
          <w:rFonts w:ascii="Times New Roman" w:hAnsi="Times New Roman" w:cs="Times New Roman"/>
          <w:color w:val="000000" w:themeColor="text1"/>
          <w:sz w:val="24"/>
          <w:szCs w:val="24"/>
        </w:rPr>
        <w:t xml:space="preserve"> муниципальной программы за 2017 год составляет – 144,0</w:t>
      </w:r>
      <w:r w:rsidRPr="00050D48">
        <w:rPr>
          <w:rFonts w:ascii="Times New Roman" w:hAnsi="Times New Roman" w:cs="Times New Roman"/>
          <w:color w:val="000000" w:themeColor="text1"/>
          <w:sz w:val="24"/>
          <w:szCs w:val="24"/>
        </w:rPr>
        <w:t>%. Исполнение утвержд</w:t>
      </w:r>
      <w:r w:rsidR="001F3B63"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нны</w:t>
      </w:r>
      <w:r w:rsidR="00502196" w:rsidRPr="00050D48">
        <w:rPr>
          <w:rFonts w:ascii="Times New Roman" w:hAnsi="Times New Roman" w:cs="Times New Roman"/>
          <w:color w:val="000000" w:themeColor="text1"/>
          <w:sz w:val="24"/>
          <w:szCs w:val="24"/>
        </w:rPr>
        <w:t>х бюджетных ассигнований составляет 100,0</w:t>
      </w:r>
      <w:r w:rsidRPr="00050D48">
        <w:rPr>
          <w:rFonts w:ascii="Times New Roman" w:hAnsi="Times New Roman" w:cs="Times New Roman"/>
          <w:color w:val="000000" w:themeColor="text1"/>
          <w:sz w:val="24"/>
          <w:szCs w:val="24"/>
        </w:rPr>
        <w:t>%.</w:t>
      </w:r>
    </w:p>
    <w:p w14:paraId="4A42E36E" w14:textId="6A4594C8" w:rsidR="000F452C" w:rsidRPr="00050D48" w:rsidRDefault="00ED7301" w:rsidP="002B0524">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 xml:space="preserve">В течение года регулярно осуществлялась наполняемость базы </w:t>
      </w:r>
      <w:r w:rsidRPr="00050D48">
        <w:rPr>
          <w:rFonts w:ascii="Times New Roman" w:hAnsi="Times New Roman" w:cs="Times New Roman"/>
          <w:iCs/>
          <w:color w:val="000000" w:themeColor="text1"/>
          <w:sz w:val="24"/>
          <w:szCs w:val="24"/>
        </w:rPr>
        <w:t xml:space="preserve">ИАС «Градоустройство». </w:t>
      </w:r>
    </w:p>
    <w:p w14:paraId="6902A4B6" w14:textId="38F85C15" w:rsidR="00FE3235" w:rsidRPr="00050D48" w:rsidRDefault="00FE3235"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w:t>
      </w:r>
      <w:r w:rsidR="006C6DCA" w:rsidRPr="00050D48">
        <w:rPr>
          <w:rFonts w:ascii="Times New Roman" w:eastAsia="Calibri" w:hAnsi="Times New Roman" w:cs="Times New Roman"/>
          <w:color w:val="000000" w:themeColor="text1"/>
          <w:sz w:val="24"/>
          <w:szCs w:val="24"/>
        </w:rPr>
        <w:t>8</w:t>
      </w:r>
      <w:r w:rsidRPr="00050D48">
        <w:rPr>
          <w:rFonts w:ascii="Times New Roman" w:eastAsia="Calibri" w:hAnsi="Times New Roman" w:cs="Times New Roman"/>
          <w:color w:val="000000" w:themeColor="text1"/>
          <w:sz w:val="24"/>
          <w:szCs w:val="24"/>
        </w:rPr>
        <w:t xml:space="preserve"> году в области архитектуры и градостроительства планируется внести изменения в</w:t>
      </w:r>
      <w:r w:rsidR="000F452C" w:rsidRPr="00050D48">
        <w:rPr>
          <w:rFonts w:ascii="Times New Roman" w:eastAsia="Calibri" w:hAnsi="Times New Roman" w:cs="Times New Roman"/>
          <w:color w:val="000000" w:themeColor="text1"/>
          <w:sz w:val="24"/>
          <w:szCs w:val="24"/>
        </w:rPr>
        <w:t xml:space="preserve"> Генеральный план городского округа, а также в</w:t>
      </w:r>
      <w:r w:rsidRPr="00050D48">
        <w:rPr>
          <w:rFonts w:ascii="Times New Roman" w:eastAsia="Calibri" w:hAnsi="Times New Roman" w:cs="Times New Roman"/>
          <w:color w:val="000000" w:themeColor="text1"/>
          <w:sz w:val="24"/>
          <w:szCs w:val="24"/>
        </w:rPr>
        <w:t xml:space="preserve"> Правила землепользования и застройки городского округа, в связи с изменениями, внесенными в Градостроительный кодекс Российской Федерации.</w:t>
      </w:r>
    </w:p>
    <w:p w14:paraId="2575C771" w14:textId="5D205580" w:rsidR="00FE3235" w:rsidRPr="00050D48" w:rsidRDefault="00FE3235"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Внести изменения в документацию по планировке территории города Мегиона в соответствии с поступающими предложениями.</w:t>
      </w:r>
    </w:p>
    <w:p w14:paraId="316944D0" w14:textId="04ABFC33" w:rsidR="00FE3235" w:rsidRPr="00050D48" w:rsidRDefault="000F452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w:t>
      </w:r>
      <w:r w:rsidR="00FE3235" w:rsidRPr="00050D48">
        <w:rPr>
          <w:rFonts w:ascii="Times New Roman" w:eastAsia="Calibri" w:hAnsi="Times New Roman" w:cs="Times New Roman"/>
          <w:color w:val="000000" w:themeColor="text1"/>
          <w:sz w:val="24"/>
          <w:szCs w:val="24"/>
        </w:rPr>
        <w:t xml:space="preserve">одготовить документацию по принятию решений о развитии застроенных территорий </w:t>
      </w:r>
      <w:r w:rsidRPr="00050D48">
        <w:rPr>
          <w:rFonts w:ascii="Times New Roman" w:eastAsia="Calibri" w:hAnsi="Times New Roman" w:cs="Times New Roman"/>
          <w:color w:val="000000" w:themeColor="text1"/>
          <w:sz w:val="24"/>
          <w:szCs w:val="24"/>
        </w:rPr>
        <w:t xml:space="preserve">микрорайонов города и </w:t>
      </w:r>
      <w:r w:rsidR="00C86850" w:rsidRPr="00050D48">
        <w:rPr>
          <w:rFonts w:ascii="Times New Roman" w:eastAsia="Calibri" w:hAnsi="Times New Roman" w:cs="Times New Roman"/>
          <w:color w:val="000000" w:themeColor="text1"/>
          <w:sz w:val="24"/>
          <w:szCs w:val="24"/>
        </w:rPr>
        <w:t>пгт</w:t>
      </w:r>
      <w:r w:rsidRPr="00050D48">
        <w:rPr>
          <w:rFonts w:ascii="Times New Roman" w:eastAsia="Calibri" w:hAnsi="Times New Roman" w:cs="Times New Roman"/>
          <w:color w:val="000000" w:themeColor="text1"/>
          <w:sz w:val="24"/>
          <w:szCs w:val="24"/>
        </w:rPr>
        <w:t xml:space="preserve"> Высокий</w:t>
      </w:r>
      <w:r w:rsidR="00FE3235" w:rsidRPr="00050D48">
        <w:rPr>
          <w:rFonts w:ascii="Times New Roman" w:eastAsia="Calibri" w:hAnsi="Times New Roman" w:cs="Times New Roman"/>
          <w:color w:val="000000" w:themeColor="text1"/>
          <w:sz w:val="24"/>
          <w:szCs w:val="24"/>
        </w:rPr>
        <w:t>.</w:t>
      </w:r>
    </w:p>
    <w:p w14:paraId="6E74908B" w14:textId="77777777" w:rsidR="00F12D77" w:rsidRPr="00050D48" w:rsidRDefault="00F12D77"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3209FD0" w14:textId="77777777" w:rsidR="00F12D77" w:rsidRPr="00050D48" w:rsidRDefault="00F12D77"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AC5D011" w14:textId="77777777" w:rsidR="007F2808" w:rsidRPr="00050D48" w:rsidRDefault="007F2808"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08DD6E80" w14:textId="78C7243A" w:rsidR="00CF2B06" w:rsidRPr="00050D48" w:rsidRDefault="005531ED"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10.</w:t>
      </w:r>
      <w:r w:rsidRPr="00050D48">
        <w:rPr>
          <w:rFonts w:ascii="Times New Roman" w:eastAsia="Calibri" w:hAnsi="Times New Roman"/>
          <w:i/>
          <w:color w:val="000000" w:themeColor="text1"/>
          <w:sz w:val="24"/>
        </w:rPr>
        <w:tab/>
      </w:r>
      <w:r w:rsidR="002A724B" w:rsidRPr="00050D48">
        <w:rPr>
          <w:rFonts w:ascii="Times New Roman" w:eastAsia="Calibri" w:hAnsi="Times New Roman"/>
          <w:i/>
          <w:color w:val="000000" w:themeColor="text1"/>
          <w:sz w:val="24"/>
        </w:rPr>
        <w:t>Потребительский рынок</w:t>
      </w:r>
    </w:p>
    <w:p w14:paraId="31E4D355" w14:textId="77777777" w:rsidR="006E2CF7" w:rsidRPr="00050D48" w:rsidRDefault="006E2CF7" w:rsidP="005A7469">
      <w:pPr>
        <w:widowControl w:val="0"/>
        <w:spacing w:after="0" w:line="240" w:lineRule="auto"/>
        <w:ind w:firstLine="720"/>
        <w:jc w:val="both"/>
        <w:rPr>
          <w:rFonts w:ascii="Times New Roman" w:hAnsi="Times New Roman" w:cs="Times New Roman"/>
          <w:color w:val="000000" w:themeColor="text1"/>
          <w:sz w:val="24"/>
          <w:szCs w:val="24"/>
          <w:shd w:val="clear" w:color="auto" w:fill="FFFFFF"/>
        </w:rPr>
      </w:pPr>
    </w:p>
    <w:p w14:paraId="36DB0607" w14:textId="77777777"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Развитие потребительского рынка товаров и услуг является важнейшим фактором обеспечения экономической стабильности города, улучшения условий и качества жизни мегионцев.</w:t>
      </w:r>
    </w:p>
    <w:p w14:paraId="0B82FBBC" w14:textId="16E073CC"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Торговля и сфера услуг в </w:t>
      </w:r>
      <w:r w:rsidR="00E538C3" w:rsidRPr="00050D48">
        <w:rPr>
          <w:rFonts w:ascii="Times New Roman" w:eastAsia="Times New Roman" w:hAnsi="Times New Roman" w:cs="Times New Roman"/>
          <w:color w:val="000000" w:themeColor="text1"/>
          <w:sz w:val="24"/>
          <w:szCs w:val="24"/>
          <w:lang w:eastAsia="ru-RU"/>
        </w:rPr>
        <w:t>городском округе</w:t>
      </w:r>
      <w:r w:rsidRPr="00050D48">
        <w:rPr>
          <w:rFonts w:ascii="Times New Roman" w:eastAsia="Times New Roman" w:hAnsi="Times New Roman" w:cs="Times New Roman"/>
          <w:color w:val="000000" w:themeColor="text1"/>
          <w:sz w:val="24"/>
          <w:szCs w:val="24"/>
          <w:lang w:eastAsia="ru-RU"/>
        </w:rPr>
        <w:t xml:space="preserve"> традиционно развиваются за счет экономической деятельности субъектов малого бизнеса.</w:t>
      </w:r>
      <w:r w:rsidRPr="00050D48">
        <w:rPr>
          <w:rFonts w:ascii="Times New Roman" w:eastAsia="Calibri Light" w:hAnsi="Times New Roman" w:cs="Times New Roman"/>
          <w:color w:val="000000" w:themeColor="text1"/>
          <w:sz w:val="24"/>
          <w:szCs w:val="24"/>
        </w:rPr>
        <w:t xml:space="preserve"> Состояние торговли в настоящее время можно охарактеризовать как стабильное, имеющее устойчивые тенденции дальнейшего развития.</w:t>
      </w:r>
    </w:p>
    <w:p w14:paraId="3B000FD2" w14:textId="0F5D44EF"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По состоянию на 01.01.2018 на территории городского округа город Мегион расположено 196 стационарных торговых объектов </w:t>
      </w:r>
      <w:r w:rsidRPr="00050D48">
        <w:rPr>
          <w:rFonts w:ascii="Times New Roman" w:eastAsia="Calibri Light" w:hAnsi="Times New Roman" w:cs="Times New Roman"/>
          <w:color w:val="000000" w:themeColor="text1"/>
          <w:sz w:val="24"/>
          <w:szCs w:val="24"/>
        </w:rPr>
        <w:t xml:space="preserve">(магазины </w:t>
      </w:r>
      <w:r w:rsidR="000D0514" w:rsidRPr="00050D48">
        <w:rPr>
          <w:rFonts w:ascii="Times New Roman" w:eastAsia="Calibri Light" w:hAnsi="Times New Roman" w:cs="Times New Roman"/>
          <w:color w:val="000000" w:themeColor="text1"/>
          <w:sz w:val="24"/>
          <w:szCs w:val="24"/>
        </w:rPr>
        <w:t>-</w:t>
      </w:r>
      <w:r w:rsidRPr="00050D48">
        <w:rPr>
          <w:rFonts w:ascii="Times New Roman" w:eastAsia="Calibri Light" w:hAnsi="Times New Roman" w:cs="Times New Roman"/>
          <w:color w:val="000000" w:themeColor="text1"/>
          <w:sz w:val="24"/>
          <w:szCs w:val="24"/>
        </w:rPr>
        <w:t xml:space="preserve"> 192, торговые центры -</w:t>
      </w:r>
      <w:r w:rsidR="000D0514" w:rsidRPr="00050D48">
        <w:rPr>
          <w:rFonts w:ascii="Times New Roman" w:eastAsia="Calibri Light" w:hAnsi="Times New Roman" w:cs="Times New Roman"/>
          <w:color w:val="000000" w:themeColor="text1"/>
          <w:sz w:val="24"/>
          <w:szCs w:val="24"/>
        </w:rPr>
        <w:t xml:space="preserve"> </w:t>
      </w:r>
      <w:r w:rsidR="00E538C3" w:rsidRPr="00050D48">
        <w:rPr>
          <w:rFonts w:ascii="Times New Roman" w:eastAsia="Calibri Light" w:hAnsi="Times New Roman" w:cs="Times New Roman"/>
          <w:color w:val="000000" w:themeColor="text1"/>
          <w:sz w:val="24"/>
          <w:szCs w:val="24"/>
        </w:rPr>
        <w:t>4</w:t>
      </w:r>
      <w:r w:rsidRPr="00050D48">
        <w:rPr>
          <w:rFonts w:ascii="Times New Roman" w:eastAsia="Calibri Light" w:hAnsi="Times New Roman" w:cs="Times New Roman"/>
          <w:color w:val="000000" w:themeColor="text1"/>
          <w:sz w:val="24"/>
          <w:szCs w:val="24"/>
        </w:rPr>
        <w:t xml:space="preserve">), </w:t>
      </w:r>
      <w:r w:rsidRPr="00050D48">
        <w:rPr>
          <w:rFonts w:ascii="Times New Roman" w:eastAsia="Times New Roman" w:hAnsi="Times New Roman" w:cs="Times New Roman"/>
          <w:color w:val="000000" w:themeColor="text1"/>
          <w:sz w:val="24"/>
          <w:szCs w:val="24"/>
          <w:lang w:eastAsia="ru-RU"/>
        </w:rPr>
        <w:t>торговой площадью 35 185 кв.м., что в расчете на 1000 жителей составляет 642 кв.м. - 101% (на 01.01.2013 - 191 стационарный торговый объект торговой площадью 29 628 кв.м., на 01.01.2017 – 201 стационарный торговый объект торговой площадью 35 983 кв.м.).</w:t>
      </w:r>
    </w:p>
    <w:p w14:paraId="2B22B09E" w14:textId="31F9297E" w:rsidR="005F0A3F" w:rsidRPr="00050D48" w:rsidRDefault="005F0A3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Оборот розничной торговли составил </w:t>
      </w:r>
      <w:r w:rsidR="008D11A8" w:rsidRPr="00050D48">
        <w:rPr>
          <w:rFonts w:ascii="Times New Roman" w:hAnsi="Times New Roman" w:cs="Times New Roman"/>
          <w:color w:val="000000" w:themeColor="text1"/>
          <w:sz w:val="24"/>
          <w:szCs w:val="24"/>
        </w:rPr>
        <w:t>10204,3</w:t>
      </w:r>
      <w:r w:rsidR="00E538C3" w:rsidRPr="00050D48">
        <w:rPr>
          <w:rFonts w:ascii="Times New Roman" w:hAnsi="Times New Roman" w:cs="Times New Roman"/>
          <w:color w:val="000000" w:themeColor="text1"/>
          <w:sz w:val="24"/>
          <w:szCs w:val="24"/>
        </w:rPr>
        <w:t xml:space="preserve"> млн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или </w:t>
      </w:r>
      <w:r w:rsidR="008D11A8" w:rsidRPr="00050D48">
        <w:rPr>
          <w:rFonts w:ascii="Times New Roman" w:hAnsi="Times New Roman" w:cs="Times New Roman"/>
          <w:color w:val="000000" w:themeColor="text1"/>
          <w:sz w:val="24"/>
          <w:szCs w:val="24"/>
        </w:rPr>
        <w:t>106,1</w:t>
      </w:r>
      <w:r w:rsidR="00E538C3" w:rsidRPr="00050D48">
        <w:rPr>
          <w:rFonts w:ascii="Times New Roman" w:hAnsi="Times New Roman" w:cs="Times New Roman"/>
          <w:color w:val="000000" w:themeColor="text1"/>
          <w:sz w:val="24"/>
          <w:szCs w:val="24"/>
        </w:rPr>
        <w:t>% к 2016 году (9 619,6 млн</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В структуре товарооборота за отчетный период удельный вес продовольственных товаров составляет более 50%.</w:t>
      </w:r>
    </w:p>
    <w:p w14:paraId="6CDE6A7F" w14:textId="17E9686A" w:rsidR="005F0A3F" w:rsidRPr="00050D48" w:rsidRDefault="005F0A3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Оборот розничной торговли городского округа город Мегион в расчете на душу населения составил </w:t>
      </w:r>
      <w:r w:rsidR="008D11A8" w:rsidRPr="00050D48">
        <w:rPr>
          <w:rFonts w:ascii="Times New Roman" w:hAnsi="Times New Roman" w:cs="Times New Roman"/>
          <w:color w:val="000000" w:themeColor="text1"/>
          <w:sz w:val="24"/>
          <w:szCs w:val="24"/>
        </w:rPr>
        <w:t>185,5</w:t>
      </w:r>
      <w:r w:rsidR="00E538C3" w:rsidRPr="00050D48">
        <w:rPr>
          <w:rFonts w:ascii="Times New Roman" w:hAnsi="Times New Roman" w:cs="Times New Roman"/>
          <w:color w:val="000000" w:themeColor="text1"/>
          <w:sz w:val="24"/>
          <w:szCs w:val="24"/>
        </w:rPr>
        <w:t xml:space="preserve">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или </w:t>
      </w:r>
      <w:r w:rsidR="008D11A8" w:rsidRPr="00050D48">
        <w:rPr>
          <w:rFonts w:ascii="Times New Roman" w:hAnsi="Times New Roman" w:cs="Times New Roman"/>
          <w:color w:val="000000" w:themeColor="text1"/>
          <w:sz w:val="24"/>
          <w:szCs w:val="24"/>
        </w:rPr>
        <w:t>107,1</w:t>
      </w:r>
      <w:r w:rsidR="00E538C3" w:rsidRPr="00050D48">
        <w:rPr>
          <w:rFonts w:ascii="Times New Roman" w:hAnsi="Times New Roman" w:cs="Times New Roman"/>
          <w:color w:val="000000" w:themeColor="text1"/>
          <w:sz w:val="24"/>
          <w:szCs w:val="24"/>
        </w:rPr>
        <w:t xml:space="preserve">% к 2016 году (173,1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w:t>
      </w:r>
    </w:p>
    <w:p w14:paraId="0C6BD1CB" w14:textId="77777777" w:rsidR="007B7D40" w:rsidRPr="00050D48" w:rsidRDefault="007B7D40" w:rsidP="005A7469">
      <w:pPr>
        <w:widowControl w:val="0"/>
        <w:shd w:val="clear" w:color="auto" w:fill="FFFFFF"/>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На развитие инфраструктуры потребительского рынка по-прежнему существенное влияние оказывает конкуренция. В городе работает 21 федеральная и региональная сетевая компания: «Монетка», «Оптима», «Красное и белое», «Любимый», «Перекресток», «Светофор», «Норд», «Связной», «Алкомаркет», «Золото 585», «</w:t>
      </w:r>
      <w:r w:rsidRPr="00050D48">
        <w:rPr>
          <w:rFonts w:ascii="Times New Roman" w:eastAsia="Calibri Light" w:hAnsi="Times New Roman" w:cs="Times New Roman"/>
          <w:color w:val="000000" w:themeColor="text1"/>
          <w:sz w:val="24"/>
          <w:szCs w:val="24"/>
          <w:lang w:val="en-US"/>
        </w:rPr>
        <w:t>DNS</w:t>
      </w:r>
      <w:r w:rsidRPr="00050D48">
        <w:rPr>
          <w:rFonts w:ascii="Times New Roman" w:eastAsia="Calibri Light" w:hAnsi="Times New Roman" w:cs="Times New Roman"/>
          <w:color w:val="000000" w:themeColor="text1"/>
          <w:sz w:val="24"/>
          <w:szCs w:val="24"/>
        </w:rPr>
        <w:t>», «Rieker», «Магнит», «Лидер», «ГалаМарт», «Ка</w:t>
      </w:r>
      <w:r w:rsidRPr="00050D48">
        <w:rPr>
          <w:rFonts w:ascii="Times New Roman" w:eastAsia="Calibri Light" w:hAnsi="Times New Roman" w:cs="Times New Roman"/>
          <w:color w:val="000000" w:themeColor="text1"/>
          <w:sz w:val="24"/>
          <w:szCs w:val="24"/>
          <w:lang w:val="en-US"/>
        </w:rPr>
        <w:t>ri</w:t>
      </w:r>
      <w:r w:rsidRPr="00050D48">
        <w:rPr>
          <w:rFonts w:ascii="Times New Roman" w:eastAsia="Calibri Light" w:hAnsi="Times New Roman" w:cs="Times New Roman"/>
          <w:color w:val="000000" w:themeColor="text1"/>
          <w:sz w:val="24"/>
          <w:szCs w:val="24"/>
        </w:rPr>
        <w:t>» и другие, реализующие продовольственные и непродовольственные товары.</w:t>
      </w:r>
    </w:p>
    <w:p w14:paraId="1F5C1ECE" w14:textId="6213B934"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На долю современных форматов торговых объектов площадью</w:t>
      </w:r>
      <w:r w:rsidR="007F2808" w:rsidRPr="00050D48">
        <w:rPr>
          <w:rFonts w:ascii="Times New Roman" w:eastAsia="Times New Roman" w:hAnsi="Times New Roman" w:cs="Times New Roman"/>
          <w:color w:val="000000" w:themeColor="text1"/>
          <w:sz w:val="24"/>
          <w:szCs w:val="24"/>
          <w:lang w:eastAsia="ru-RU"/>
        </w:rPr>
        <w:t xml:space="preserve"> более 400 кв.м., приходится 56</w:t>
      </w:r>
      <w:r w:rsidRPr="00050D48">
        <w:rPr>
          <w:rFonts w:ascii="Times New Roman" w:eastAsia="Times New Roman" w:hAnsi="Times New Roman" w:cs="Times New Roman"/>
          <w:color w:val="000000" w:themeColor="text1"/>
          <w:sz w:val="24"/>
          <w:szCs w:val="24"/>
          <w:lang w:eastAsia="ru-RU"/>
        </w:rPr>
        <w:t>% торговой площади.</w:t>
      </w:r>
      <w:r w:rsidR="000726CD"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На долю торговых объектов сетевых операторов приходится 25,5% торговой площади. Сетевые операторы розничной торговли, являясь крупными участниками рынка</w:t>
      </w:r>
      <w:r w:rsidR="00E538C3"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14:paraId="2C16984F" w14:textId="77777777"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Обеспеченность населения объектами местного значения за 2017 год составляет 38 торговых объектов по продаже продовольственных товаров и товаров смешанного ассортимента, что выше нормы обеспеченности в 3,8 раза. </w:t>
      </w:r>
    </w:p>
    <w:p w14:paraId="61F64ED1" w14:textId="7A0CAD95" w:rsidR="005F0A3F" w:rsidRPr="00050D48" w:rsidRDefault="005F0A3F"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 xml:space="preserve">Обеспеченность населения торговыми площадями составила </w:t>
      </w:r>
      <w:r w:rsidR="008D11A8" w:rsidRPr="00050D48">
        <w:rPr>
          <w:rFonts w:ascii="Times New Roman" w:hAnsi="Times New Roman" w:cs="Times New Roman"/>
          <w:color w:val="000000" w:themeColor="text1"/>
          <w:sz w:val="24"/>
          <w:szCs w:val="24"/>
        </w:rPr>
        <w:t>663,5</w:t>
      </w:r>
      <w:r w:rsidRPr="00050D48">
        <w:rPr>
          <w:rFonts w:ascii="Times New Roman" w:hAnsi="Times New Roman" w:cs="Times New Roman"/>
          <w:color w:val="000000" w:themeColor="text1"/>
          <w:sz w:val="24"/>
          <w:szCs w:val="24"/>
        </w:rPr>
        <w:t xml:space="preserve"> кв. м. на 1 000 жителей </w:t>
      </w:r>
      <w:r w:rsidR="000D0514"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w:t>
      </w:r>
      <w:r w:rsidR="008D11A8" w:rsidRPr="00050D48">
        <w:rPr>
          <w:rFonts w:ascii="Times New Roman" w:hAnsi="Times New Roman" w:cs="Times New Roman"/>
          <w:color w:val="000000" w:themeColor="text1"/>
          <w:sz w:val="24"/>
          <w:szCs w:val="24"/>
        </w:rPr>
        <w:t>149,8</w:t>
      </w:r>
      <w:r w:rsidRPr="00050D48">
        <w:rPr>
          <w:rFonts w:ascii="Times New Roman" w:hAnsi="Times New Roman" w:cs="Times New Roman"/>
          <w:color w:val="000000" w:themeColor="text1"/>
          <w:sz w:val="24"/>
          <w:szCs w:val="24"/>
        </w:rPr>
        <w:t xml:space="preserve">% (01.01.2017 </w:t>
      </w:r>
      <w:r w:rsidR="000D0514"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154,3%) в том числе стационарными (магазинами) объектами торговли </w:t>
      </w:r>
      <w:r w:rsidR="008D11A8" w:rsidRPr="00050D48">
        <w:rPr>
          <w:rFonts w:ascii="Times New Roman" w:hAnsi="Times New Roman" w:cs="Times New Roman"/>
          <w:color w:val="000000" w:themeColor="text1"/>
          <w:sz w:val="24"/>
          <w:szCs w:val="24"/>
        </w:rPr>
        <w:t>639,5</w:t>
      </w:r>
      <w:r w:rsidRPr="00050D48">
        <w:rPr>
          <w:rFonts w:ascii="Times New Roman" w:hAnsi="Times New Roman" w:cs="Times New Roman"/>
          <w:color w:val="000000" w:themeColor="text1"/>
          <w:sz w:val="24"/>
          <w:szCs w:val="24"/>
        </w:rPr>
        <w:t xml:space="preserve"> кв. м. на 1 000 жителей </w:t>
      </w:r>
      <w:r w:rsidR="000D0514"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w:t>
      </w:r>
      <w:r w:rsidR="008D11A8" w:rsidRPr="00050D48">
        <w:rPr>
          <w:rFonts w:ascii="Times New Roman" w:hAnsi="Times New Roman" w:cs="Times New Roman"/>
          <w:color w:val="000000" w:themeColor="text1"/>
          <w:sz w:val="24"/>
          <w:szCs w:val="24"/>
        </w:rPr>
        <w:t>144,4</w:t>
      </w:r>
      <w:r w:rsidRPr="00050D48">
        <w:rPr>
          <w:rFonts w:ascii="Times New Roman" w:hAnsi="Times New Roman" w:cs="Times New Roman"/>
          <w:color w:val="000000" w:themeColor="text1"/>
          <w:sz w:val="24"/>
          <w:szCs w:val="24"/>
        </w:rPr>
        <w:t>% (01.01.2017 – 149,1%).</w:t>
      </w:r>
    </w:p>
    <w:p w14:paraId="79DDCF82" w14:textId="77777777"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Состояние торговли в городе в настоящее время можно охарактеризовать как стабильное, имеющее устойчивые тенденции дальнейшего развития.</w:t>
      </w:r>
    </w:p>
    <w:p w14:paraId="4D6EB300" w14:textId="4821EC72"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За 2017 год проведено 111 ярмарок, из них 4 специализированные, 1 ярмарка российско-белорусских товаров.</w:t>
      </w:r>
    </w:p>
    <w:p w14:paraId="2AD5DBBF" w14:textId="102F3C44"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На территории </w:t>
      </w:r>
      <w:r w:rsidR="00E538C3" w:rsidRPr="00050D48">
        <w:rPr>
          <w:rFonts w:ascii="Times New Roman" w:eastAsia="Times New Roman" w:hAnsi="Times New Roman" w:cs="Times New Roman"/>
          <w:color w:val="000000" w:themeColor="text1"/>
          <w:sz w:val="24"/>
          <w:szCs w:val="24"/>
          <w:lang w:eastAsia="ru-RU"/>
        </w:rPr>
        <w:t>муниципального образования</w:t>
      </w:r>
      <w:r w:rsidRPr="00050D48">
        <w:rPr>
          <w:rFonts w:ascii="Times New Roman" w:eastAsia="Times New Roman" w:hAnsi="Times New Roman" w:cs="Times New Roman"/>
          <w:color w:val="000000" w:themeColor="text1"/>
          <w:sz w:val="24"/>
          <w:szCs w:val="24"/>
          <w:lang w:eastAsia="ru-RU"/>
        </w:rPr>
        <w:t xml:space="preserve">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городского округа город Мегион в местах повышенной проходимости действуют 3 торговые площадки на прилегающих территориях к торговым центрам «Уют», «Универсам», торговому комплексу «Купец и К».</w:t>
      </w:r>
    </w:p>
    <w:p w14:paraId="695BF292" w14:textId="77777777"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Для организации проведения выставок-ярмарок при организации общегородских мероприятий используется городская площадь, расположенная на пересечении улиц Заречная и Нефтяников в соответствии с планом – графиком ярмарок, ярмарок «выходного дня».</w:t>
      </w:r>
    </w:p>
    <w:p w14:paraId="0775B01F" w14:textId="0A1E2750"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Calibri Light" w:hAnsi="Times New Roman" w:cs="Times New Roman"/>
          <w:color w:val="000000" w:themeColor="text1"/>
          <w:sz w:val="24"/>
          <w:szCs w:val="24"/>
        </w:rPr>
        <w:lastRenderedPageBreak/>
        <w:t>На сегодняшний день индустрия общественного питания представляет собой предприяти</w:t>
      </w:r>
      <w:r w:rsidR="00E538C3" w:rsidRPr="00050D48">
        <w:rPr>
          <w:rFonts w:ascii="Times New Roman" w:eastAsia="Calibri Light" w:hAnsi="Times New Roman" w:cs="Times New Roman"/>
          <w:color w:val="000000" w:themeColor="text1"/>
          <w:sz w:val="24"/>
          <w:szCs w:val="24"/>
        </w:rPr>
        <w:t>я</w:t>
      </w:r>
      <w:r w:rsidRPr="00050D48">
        <w:rPr>
          <w:rFonts w:ascii="Times New Roman" w:eastAsia="Calibri Light" w:hAnsi="Times New Roman" w:cs="Times New Roman"/>
          <w:color w:val="000000" w:themeColor="text1"/>
          <w:sz w:val="24"/>
          <w:szCs w:val="24"/>
        </w:rPr>
        <w:t xml:space="preserve"> с различным уровнем обслуживания, качеством продукции, разнообразием используемого оборудования.</w:t>
      </w:r>
    </w:p>
    <w:p w14:paraId="48F24A03" w14:textId="41D6D4B8"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Сеть организаций общественного питания представлена такими формами как кафе, столовые, рестораны, бары.</w:t>
      </w:r>
    </w:p>
    <w:p w14:paraId="120E2A23" w14:textId="77777777"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По состоянию на 01.01.2018 в городе осуществляли деятельность 104 предприятия общественного питания на 5177 посадочных мест, что выше показателя 2013 года на 23,4% (2013 году - 64 предприятия общественного питания на 4197 посадочных мест, в 2016 году - </w:t>
      </w:r>
      <w:r w:rsidRPr="00050D48">
        <w:rPr>
          <w:rFonts w:ascii="Times New Roman" w:eastAsia="Calibri Light" w:hAnsi="Times New Roman" w:cs="Times New Roman"/>
          <w:color w:val="000000" w:themeColor="text1"/>
          <w:sz w:val="24"/>
          <w:szCs w:val="24"/>
        </w:rPr>
        <w:t>108 предприятий общественного питания на 5208 посадочных места</w:t>
      </w:r>
      <w:r w:rsidRPr="00050D48">
        <w:rPr>
          <w:rFonts w:ascii="Times New Roman" w:eastAsia="Times New Roman" w:hAnsi="Times New Roman" w:cs="Times New Roman"/>
          <w:color w:val="000000" w:themeColor="text1"/>
          <w:sz w:val="24"/>
          <w:szCs w:val="24"/>
          <w:lang w:eastAsia="ru-RU"/>
        </w:rPr>
        <w:t>), в том числе по видам:</w:t>
      </w:r>
    </w:p>
    <w:p w14:paraId="44733A69" w14:textId="77777777"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рестораны – 1 на 60 посадочных мест;</w:t>
      </w:r>
    </w:p>
    <w:p w14:paraId="1394A2BE" w14:textId="2746C966"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кафе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37 на 2060 посадочных места;</w:t>
      </w:r>
    </w:p>
    <w:p w14:paraId="48340945" w14:textId="28835C54"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бары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28 на 538 посадочных мест;</w:t>
      </w:r>
    </w:p>
    <w:p w14:paraId="0F548964" w14:textId="020DABBE"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иные (буфеты, закусочные, магазины-кулинарии)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17 на 211 посадочных мест;</w:t>
      </w:r>
    </w:p>
    <w:p w14:paraId="39277554" w14:textId="2CBDA3CB"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столовые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21 на 2308 посадочных места, из них школьные столовые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10 на 1836 посадочных мест.</w:t>
      </w:r>
    </w:p>
    <w:p w14:paraId="652623A2" w14:textId="06613B05" w:rsidR="005F0A3F" w:rsidRPr="00050D48" w:rsidRDefault="005F0A3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Оборот общественного питания за 2017 год составил </w:t>
      </w:r>
      <w:r w:rsidR="008D11A8" w:rsidRPr="00050D48">
        <w:rPr>
          <w:rFonts w:ascii="Times New Roman" w:hAnsi="Times New Roman" w:cs="Times New Roman"/>
          <w:color w:val="000000" w:themeColor="text1"/>
          <w:sz w:val="24"/>
          <w:szCs w:val="24"/>
        </w:rPr>
        <w:t>2209,8</w:t>
      </w:r>
      <w:r w:rsidRPr="00050D48">
        <w:rPr>
          <w:rFonts w:ascii="Times New Roman" w:hAnsi="Times New Roman" w:cs="Times New Roman"/>
          <w:color w:val="000000" w:themeColor="text1"/>
          <w:sz w:val="24"/>
          <w:szCs w:val="24"/>
        </w:rPr>
        <w:t xml:space="preserve"> млн. руб., или </w:t>
      </w:r>
      <w:r w:rsidR="008D11A8" w:rsidRPr="00050D48">
        <w:rPr>
          <w:rFonts w:ascii="Times New Roman" w:hAnsi="Times New Roman" w:cs="Times New Roman"/>
          <w:color w:val="000000" w:themeColor="text1"/>
          <w:sz w:val="24"/>
          <w:szCs w:val="24"/>
        </w:rPr>
        <w:t>104,1</w:t>
      </w:r>
      <w:r w:rsidRPr="00050D48">
        <w:rPr>
          <w:rFonts w:ascii="Times New Roman" w:hAnsi="Times New Roman" w:cs="Times New Roman"/>
          <w:color w:val="000000" w:themeColor="text1"/>
          <w:sz w:val="24"/>
          <w:szCs w:val="24"/>
        </w:rPr>
        <w:t xml:space="preserve">% к 2016 году (2 122,8 млн. руб.). </w:t>
      </w:r>
    </w:p>
    <w:p w14:paraId="39CCF39A" w14:textId="06CFCEC3"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При нормативе 40 посадочных мест на 1000</w:t>
      </w:r>
      <w:r w:rsidR="007F2808"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жителей общедоступная сеть предприятий общественного питания городского округа город Мегион обеспечивает потребность населения в посадочных местах на 130%</w:t>
      </w:r>
      <w:r w:rsidR="008D11A8" w:rsidRPr="00050D48">
        <w:rPr>
          <w:rFonts w:ascii="Times New Roman" w:eastAsia="Times New Roman" w:hAnsi="Times New Roman" w:cs="Times New Roman"/>
          <w:color w:val="000000" w:themeColor="text1"/>
          <w:sz w:val="24"/>
          <w:szCs w:val="24"/>
          <w:lang w:eastAsia="ru-RU"/>
        </w:rPr>
        <w:t xml:space="preserve"> (52,1</w:t>
      </w:r>
      <w:r w:rsidR="005F0A3F" w:rsidRPr="00050D48">
        <w:rPr>
          <w:rFonts w:ascii="Times New Roman" w:eastAsia="Times New Roman" w:hAnsi="Times New Roman" w:cs="Times New Roman"/>
          <w:color w:val="000000" w:themeColor="text1"/>
          <w:sz w:val="24"/>
          <w:szCs w:val="24"/>
          <w:lang w:eastAsia="ru-RU"/>
        </w:rPr>
        <w:t xml:space="preserve"> посадочных мест на 1000 жителей)</w:t>
      </w:r>
      <w:r w:rsidRPr="00050D48">
        <w:rPr>
          <w:rFonts w:ascii="Times New Roman" w:eastAsia="Times New Roman" w:hAnsi="Times New Roman" w:cs="Times New Roman"/>
          <w:color w:val="000000" w:themeColor="text1"/>
          <w:sz w:val="24"/>
          <w:szCs w:val="24"/>
          <w:lang w:eastAsia="ru-RU"/>
        </w:rPr>
        <w:t>.</w:t>
      </w:r>
    </w:p>
    <w:p w14:paraId="06AA3DDB" w14:textId="777AB28F"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 сравнению с 2016 годом количество посадочных мест увеличилось незначительно (2%). Впервые отмечается открытие в городе объектов общественного питания сетевых операторов: кафе «NEW YORK PIZZA», «Travelers Coffe</w:t>
      </w:r>
      <w:r w:rsidR="006D2170" w:rsidRPr="00050D48">
        <w:rPr>
          <w:rFonts w:ascii="Times New Roman" w:eastAsia="Times New Roman" w:hAnsi="Times New Roman" w:cs="Times New Roman"/>
          <w:color w:val="000000" w:themeColor="text1"/>
          <w:sz w:val="24"/>
          <w:szCs w:val="24"/>
          <w:lang w:val="en-US" w:eastAsia="ru-RU"/>
        </w:rPr>
        <w:t>e</w:t>
      </w:r>
      <w:r w:rsidRPr="00050D48">
        <w:rPr>
          <w:rFonts w:ascii="Times New Roman" w:eastAsia="Times New Roman" w:hAnsi="Times New Roman" w:cs="Times New Roman"/>
          <w:color w:val="000000" w:themeColor="text1"/>
          <w:sz w:val="24"/>
          <w:szCs w:val="24"/>
          <w:lang w:eastAsia="ru-RU"/>
        </w:rPr>
        <w:t>».</w:t>
      </w:r>
    </w:p>
    <w:p w14:paraId="4C13A50B" w14:textId="77777777"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Помимо торговли и общественного питания, потребительский рынок насыщают также платные услуги.</w:t>
      </w:r>
    </w:p>
    <w:p w14:paraId="1004486C" w14:textId="70C7547A" w:rsidR="005F0A3F" w:rsidRPr="00050D48" w:rsidRDefault="005F0A3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Объем платных услуг, оказанных населению городского округа город Мегион составил </w:t>
      </w:r>
      <w:r w:rsidR="008D11A8" w:rsidRPr="00050D48">
        <w:rPr>
          <w:rFonts w:ascii="Times New Roman" w:hAnsi="Times New Roman" w:cs="Times New Roman"/>
          <w:color w:val="000000" w:themeColor="text1"/>
          <w:sz w:val="24"/>
          <w:szCs w:val="24"/>
        </w:rPr>
        <w:t>3812,0</w:t>
      </w:r>
      <w:r w:rsidR="006D2170" w:rsidRPr="00050D48">
        <w:rPr>
          <w:rFonts w:ascii="Times New Roman" w:hAnsi="Times New Roman" w:cs="Times New Roman"/>
          <w:color w:val="000000" w:themeColor="text1"/>
          <w:sz w:val="24"/>
          <w:szCs w:val="24"/>
        </w:rPr>
        <w:t xml:space="preserve"> млн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или </w:t>
      </w:r>
      <w:r w:rsidR="008D11A8" w:rsidRPr="00050D48">
        <w:rPr>
          <w:rFonts w:ascii="Times New Roman" w:hAnsi="Times New Roman" w:cs="Times New Roman"/>
          <w:color w:val="000000" w:themeColor="text1"/>
          <w:sz w:val="24"/>
          <w:szCs w:val="24"/>
        </w:rPr>
        <w:t>106,3</w:t>
      </w:r>
      <w:r w:rsidR="006D2170" w:rsidRPr="00050D48">
        <w:rPr>
          <w:rFonts w:ascii="Times New Roman" w:hAnsi="Times New Roman" w:cs="Times New Roman"/>
          <w:color w:val="000000" w:themeColor="text1"/>
          <w:sz w:val="24"/>
          <w:szCs w:val="24"/>
        </w:rPr>
        <w:t xml:space="preserve">% к 2016 году (3 586,9 млн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Более 50% объема платных услуг в 2016 году формировалось крупными и средними организациями. </w:t>
      </w:r>
    </w:p>
    <w:p w14:paraId="0F5B0338" w14:textId="0678CCDF" w:rsidR="005F0A3F" w:rsidRPr="00050D48" w:rsidRDefault="005F0A3F" w:rsidP="005A7469">
      <w:pPr>
        <w:pStyle w:val="a3"/>
        <w:widowControl w:val="0"/>
        <w:spacing w:before="0" w:beforeAutospacing="0" w:after="0" w:afterAutospacing="0"/>
        <w:ind w:firstLine="720"/>
        <w:jc w:val="both"/>
        <w:rPr>
          <w:color w:val="000000" w:themeColor="text1"/>
        </w:rPr>
      </w:pPr>
      <w:r w:rsidRPr="00050D48">
        <w:rPr>
          <w:color w:val="000000" w:themeColor="text1"/>
        </w:rPr>
        <w:t xml:space="preserve">Структура платных услуг населению в 2017 году не изменилась, по-прежнему </w:t>
      </w:r>
      <w:r w:rsidR="006D2170" w:rsidRPr="00050D48">
        <w:rPr>
          <w:color w:val="000000" w:themeColor="text1"/>
        </w:rPr>
        <w:t>наибольшую</w:t>
      </w:r>
      <w:r w:rsidRPr="00050D48">
        <w:rPr>
          <w:color w:val="000000" w:themeColor="text1"/>
        </w:rPr>
        <w:t xml:space="preserve"> долю занимают такие виды услуг как: жилищно-коммунальные, медицинские, услуги связи, транспортные и бытовые услуги.</w:t>
      </w:r>
    </w:p>
    <w:p w14:paraId="319746B9" w14:textId="006811D0" w:rsidR="005F0A3F" w:rsidRPr="00050D48" w:rsidRDefault="005F0A3F"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Каждому жителю города за отчетный период было оказано платных услуг в среднем на </w:t>
      </w:r>
      <w:r w:rsidR="008D11A8" w:rsidRPr="00050D48">
        <w:rPr>
          <w:rFonts w:ascii="Times New Roman" w:hAnsi="Times New Roman" w:cs="Times New Roman"/>
          <w:color w:val="000000" w:themeColor="text1"/>
          <w:sz w:val="24"/>
          <w:szCs w:val="24"/>
        </w:rPr>
        <w:t>69281</w:t>
      </w:r>
      <w:r w:rsidRPr="00050D48">
        <w:rPr>
          <w:rFonts w:ascii="Times New Roman" w:hAnsi="Times New Roman" w:cs="Times New Roman"/>
          <w:color w:val="000000" w:themeColor="text1"/>
          <w:sz w:val="24"/>
          <w:szCs w:val="24"/>
        </w:rPr>
        <w:t xml:space="preserve"> руб. </w:t>
      </w:r>
    </w:p>
    <w:p w14:paraId="28AF7076" w14:textId="635833E4" w:rsidR="007B7D40" w:rsidRPr="00050D48" w:rsidRDefault="007B7D40" w:rsidP="005A7469">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Сфера бытового обслуживания населения является составной частью потребительского рынка платных услуг. На территории городского округа оказывается более 20 видов бытовых услуг в 132 объектах (2016 года - 138), в том числе мастерские по ремонту обуви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11, парикмахерские - 39, мастерские по ремонту одежды -17, фотоателье </w:t>
      </w:r>
      <w:r w:rsidR="000D0514"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8, гостиницы - 8 и др. По сравнению с 2016 годом количество объектов сферы бытовых услуг уменьшилась на 4,3%. </w:t>
      </w:r>
    </w:p>
    <w:p w14:paraId="6D7A340F" w14:textId="77777777" w:rsidR="007B7D40" w:rsidRPr="00050D48" w:rsidRDefault="007B7D40" w:rsidP="005A7469">
      <w:pPr>
        <w:widowControl w:val="0"/>
        <w:shd w:val="clear" w:color="auto" w:fill="FFFFFF"/>
        <w:spacing w:after="0" w:line="240" w:lineRule="auto"/>
        <w:ind w:firstLine="709"/>
        <w:jc w:val="both"/>
        <w:rPr>
          <w:rFonts w:ascii="Times New Roman" w:eastAsia="Calibri Light"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 xml:space="preserve">Из общего объема бытовых услуг наибольшим спросом пользуются услуги парикмахерских, салонов красоты, пошива и ремонта одежды, ремонта сотовых телефонов. </w:t>
      </w:r>
      <w:r w:rsidRPr="00050D48">
        <w:rPr>
          <w:rFonts w:ascii="Times New Roman" w:eastAsia="Times New Roman" w:hAnsi="Times New Roman" w:cs="Times New Roman"/>
          <w:color w:val="000000" w:themeColor="text1"/>
          <w:sz w:val="24"/>
          <w:szCs w:val="24"/>
          <w:lang w:eastAsia="ru-RU"/>
        </w:rPr>
        <w:t xml:space="preserve">Наиболее неразвитыми остаются виды бытовых услуг: ремонт сложнобытовой техники, проката, услуги бань, саун, прачечных, химчисток, </w:t>
      </w:r>
      <w:r w:rsidRPr="00050D48">
        <w:rPr>
          <w:rFonts w:ascii="Times New Roman" w:eastAsia="Calibri Light" w:hAnsi="Times New Roman" w:cs="Times New Roman"/>
          <w:color w:val="000000" w:themeColor="text1"/>
          <w:sz w:val="24"/>
          <w:szCs w:val="24"/>
        </w:rPr>
        <w:t>ремонт швейного оборудования.</w:t>
      </w:r>
    </w:p>
    <w:p w14:paraId="31E8BB00" w14:textId="1BB8C744" w:rsidR="00ED1B75" w:rsidRPr="00050D48" w:rsidRDefault="007B7D4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Light" w:hAnsi="Times New Roman" w:cs="Times New Roman"/>
          <w:color w:val="000000" w:themeColor="text1"/>
          <w:sz w:val="24"/>
          <w:szCs w:val="24"/>
        </w:rPr>
        <w:t>Сфера потребительского рынка на территории городского округа развивается стабильно, но имеется ряд негативных факторов, которые в некоторой мере сдерживают его развитие. Наиболее существенными из них являются: недостаток квалифицированных кадров, недостаточность оборотных средств для дальнейшей деятельности, трудности в получении кредита, высокий уровень налогообложения, высокие коммунальные платежи, высокая конкуренция из-за давления сетевых операторов, низкая платежеспособность населения.</w:t>
      </w:r>
    </w:p>
    <w:p w14:paraId="5057C548" w14:textId="77777777" w:rsidR="007F2808" w:rsidRPr="00050D48" w:rsidRDefault="007F2808"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6C53F9B1" w14:textId="1D5E93C6" w:rsidR="00CF2B06" w:rsidRPr="00050D48" w:rsidRDefault="00DD6A48"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11.</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Организация предоставления общедоступного и бесплатного начального общего, основного общего, среднего образования, а так</w:t>
      </w:r>
      <w:r w:rsidR="00A824C8" w:rsidRPr="00050D48">
        <w:rPr>
          <w:rFonts w:ascii="Times New Roman" w:eastAsia="Calibri" w:hAnsi="Times New Roman"/>
          <w:i/>
          <w:color w:val="000000" w:themeColor="text1"/>
          <w:sz w:val="24"/>
        </w:rPr>
        <w:t>же дополнительного образования</w:t>
      </w:r>
    </w:p>
    <w:p w14:paraId="476EFBDB" w14:textId="77777777" w:rsidR="00757ED0" w:rsidRPr="00050D48" w:rsidRDefault="00757ED0" w:rsidP="005A7469">
      <w:pPr>
        <w:widowControl w:val="0"/>
        <w:spacing w:after="0" w:line="240" w:lineRule="auto"/>
        <w:ind w:firstLine="708"/>
        <w:jc w:val="both"/>
        <w:rPr>
          <w:rFonts w:ascii="Times New Roman" w:hAnsi="Times New Roman" w:cs="Times New Roman"/>
          <w:color w:val="000000" w:themeColor="text1"/>
          <w:sz w:val="24"/>
          <w:szCs w:val="24"/>
        </w:rPr>
      </w:pPr>
    </w:p>
    <w:p w14:paraId="253B2E34" w14:textId="23637633"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Основными целями образовательной политики развития городской системы образования в 201</w:t>
      </w:r>
      <w:r w:rsidR="001927EB"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году явля</w:t>
      </w:r>
      <w:r w:rsidR="006D2170" w:rsidRPr="00050D48">
        <w:rPr>
          <w:rFonts w:ascii="Times New Roman" w:hAnsi="Times New Roman" w:cs="Times New Roman"/>
          <w:color w:val="000000" w:themeColor="text1"/>
          <w:sz w:val="24"/>
          <w:szCs w:val="24"/>
        </w:rPr>
        <w:t>лись</w:t>
      </w:r>
      <w:r w:rsidRPr="00050D48">
        <w:rPr>
          <w:rFonts w:ascii="Times New Roman" w:hAnsi="Times New Roman" w:cs="Times New Roman"/>
          <w:color w:val="000000" w:themeColor="text1"/>
          <w:sz w:val="24"/>
          <w:szCs w:val="24"/>
        </w:rPr>
        <w:t>: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повышение эффективности реализации молодежной политики в интересах инновационного социально-ориентированного развития города.</w:t>
      </w:r>
    </w:p>
    <w:p w14:paraId="6BB49CE6" w14:textId="39BA5147" w:rsidR="002A724B" w:rsidRPr="00050D48" w:rsidRDefault="00A824C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Мероприятия по </w:t>
      </w:r>
      <w:r w:rsidRPr="00050D48">
        <w:rPr>
          <w:rFonts w:ascii="Times New Roman" w:eastAsia="Calibri" w:hAnsi="Times New Roman" w:cs="Times New Roman"/>
          <w:color w:val="000000" w:themeColor="text1"/>
          <w:sz w:val="24"/>
          <w:szCs w:val="24"/>
        </w:rPr>
        <w:t xml:space="preserve">организации предоставления общедоступного и бесплатного начального общего, основного общего, среднего образования, а также дополнительного образования осуществлялись в рамках муниципальной программы </w:t>
      </w:r>
      <w:r w:rsidR="002A724B" w:rsidRPr="00050D48">
        <w:rPr>
          <w:rFonts w:ascii="Times New Roman" w:hAnsi="Times New Roman" w:cs="Times New Roman"/>
          <w:color w:val="000000" w:themeColor="text1"/>
          <w:sz w:val="24"/>
          <w:szCs w:val="24"/>
        </w:rPr>
        <w:t>«Развитие системы образования и молод</w:t>
      </w:r>
      <w:r w:rsidR="001F3B63" w:rsidRPr="00050D48">
        <w:rPr>
          <w:rFonts w:ascii="Times New Roman" w:hAnsi="Times New Roman" w:cs="Times New Roman"/>
          <w:color w:val="000000" w:themeColor="text1"/>
          <w:sz w:val="24"/>
          <w:szCs w:val="24"/>
        </w:rPr>
        <w:t>е</w:t>
      </w:r>
      <w:r w:rsidR="002A724B" w:rsidRPr="00050D48">
        <w:rPr>
          <w:rFonts w:ascii="Times New Roman" w:hAnsi="Times New Roman" w:cs="Times New Roman"/>
          <w:color w:val="000000" w:themeColor="text1"/>
          <w:sz w:val="24"/>
          <w:szCs w:val="24"/>
        </w:rPr>
        <w:t>жной политики муниципального образования городской округ город Мегион на 2014 год и период 2015-2020 годов»</w:t>
      </w:r>
      <w:r w:rsidR="00B96796" w:rsidRPr="00050D48">
        <w:rPr>
          <w:rFonts w:ascii="Times New Roman" w:hAnsi="Times New Roman" w:cs="Times New Roman"/>
          <w:color w:val="000000" w:themeColor="text1"/>
          <w:sz w:val="24"/>
          <w:szCs w:val="24"/>
        </w:rPr>
        <w:t>, утвержденной постановлением администрации города от 07.11.2013 №2563</w:t>
      </w:r>
      <w:r w:rsidR="000C4DA3" w:rsidRPr="00050D48">
        <w:rPr>
          <w:rFonts w:ascii="Times New Roman" w:hAnsi="Times New Roman" w:cs="Times New Roman"/>
          <w:color w:val="000000" w:themeColor="text1"/>
          <w:sz w:val="24"/>
          <w:szCs w:val="24"/>
        </w:rPr>
        <w:t xml:space="preserve"> в следующих направлениях:</w:t>
      </w:r>
    </w:p>
    <w:p w14:paraId="140DD203" w14:textId="148B9B44" w:rsidR="000C4DA3"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оснащение материально-технической базы образовательных организаций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учреждений молодежной политики в соответствии с современными требованиями;</w:t>
      </w:r>
    </w:p>
    <w:p w14:paraId="744378B0" w14:textId="77777777" w:rsidR="004C776B" w:rsidRPr="00050D48" w:rsidRDefault="004C776B"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повышение качества услуг дополнительного образования и их доступности для детей с особенностями развития;</w:t>
      </w:r>
    </w:p>
    <w:p w14:paraId="713E8205" w14:textId="77777777" w:rsidR="000C4DA3"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системы дополнительного образования детей;</w:t>
      </w:r>
    </w:p>
    <w:p w14:paraId="6E37912B" w14:textId="77777777" w:rsidR="004C776B" w:rsidRPr="00050D48" w:rsidRDefault="004C776B"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негосударственного сектора в сфере предоставления образовательных услуг;</w:t>
      </w:r>
    </w:p>
    <w:p w14:paraId="060EFE38" w14:textId="77777777" w:rsidR="000C4DA3"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комплексной безопасности и комфортных условий образовательного процесса в общем образовании и дополнительном образовании детей;</w:t>
      </w:r>
    </w:p>
    <w:p w14:paraId="11A50281" w14:textId="77777777" w:rsidR="004C776B"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w:t>
      </w:r>
      <w:r w:rsidR="004C776B" w:rsidRPr="00050D48">
        <w:rPr>
          <w:rFonts w:ascii="Times New Roman" w:hAnsi="Times New Roman" w:cs="Times New Roman"/>
          <w:color w:val="000000" w:themeColor="text1"/>
          <w:sz w:val="24"/>
          <w:szCs w:val="24"/>
        </w:rPr>
        <w:t>реализация образовательных мероприятий национальной технологической и национальной предпринимательской инициатив;</w:t>
      </w:r>
    </w:p>
    <w:p w14:paraId="083B5C53" w14:textId="77777777" w:rsidR="000C4DA3"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инфраструктуры общего образования детей. Создание благоприятных условий для развития негосударственных организаций в сфере дошкольного образования детей;</w:t>
      </w:r>
    </w:p>
    <w:p w14:paraId="6851958C" w14:textId="77777777" w:rsidR="000C4DA3"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sidRPr="00050D48">
        <w:rPr>
          <w:rFonts w:ascii="Times New Roman" w:hAnsi="Times New Roman" w:cs="Times New Roman"/>
          <w:iCs/>
          <w:color w:val="000000" w:themeColor="text1"/>
          <w:sz w:val="24"/>
          <w:szCs w:val="24"/>
        </w:rPr>
        <w:t>;</w:t>
      </w:r>
    </w:p>
    <w:p w14:paraId="1CE2FAF2" w14:textId="6FFC3C23" w:rsidR="000C4DA3" w:rsidRPr="00050D48" w:rsidRDefault="000C4DA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системы выявления, поддержки и сопровождения одаренных детей, лидеров в сфере образования. Создание системы выявления и продвижения инициативной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талантливой молодежи.</w:t>
      </w:r>
    </w:p>
    <w:p w14:paraId="7DF7C10C" w14:textId="77777777" w:rsidR="004C776B" w:rsidRPr="00050D48" w:rsidRDefault="004C776B"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Эта работа должна вестись при постоянном участии профессионального сообщества и общественности.</w:t>
      </w:r>
    </w:p>
    <w:p w14:paraId="00A11182" w14:textId="6E531DBB" w:rsidR="002A724B" w:rsidRPr="00050D48" w:rsidRDefault="002A724B" w:rsidP="005A7469">
      <w:pPr>
        <w:widowControl w:val="0"/>
        <w:tabs>
          <w:tab w:val="left" w:pos="748"/>
          <w:tab w:val="left" w:pos="1122"/>
          <w:tab w:val="left" w:pos="1683"/>
        </w:tabs>
        <w:spacing w:after="0" w:line="240" w:lineRule="auto"/>
        <w:ind w:right="10"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Общий объем средств, предусмотренных муниципальной программой составляет</w:t>
      </w:r>
      <w:r w:rsidR="000726CD" w:rsidRPr="00050D48">
        <w:rPr>
          <w:rFonts w:ascii="Times New Roman" w:hAnsi="Times New Roman" w:cs="Times New Roman"/>
          <w:color w:val="000000" w:themeColor="text1"/>
          <w:sz w:val="24"/>
          <w:szCs w:val="24"/>
        </w:rPr>
        <w:t xml:space="preserve"> </w:t>
      </w:r>
      <w:r w:rsidR="00B615F0" w:rsidRPr="00050D48">
        <w:rPr>
          <w:rFonts w:ascii="Times New Roman" w:hAnsi="Times New Roman" w:cs="Times New Roman"/>
          <w:color w:val="000000" w:themeColor="text1"/>
          <w:sz w:val="24"/>
          <w:szCs w:val="24"/>
        </w:rPr>
        <w:t>1 991 147,9</w:t>
      </w:r>
      <w:r w:rsidR="000C4DA3" w:rsidRPr="00050D48">
        <w:rPr>
          <w:rFonts w:ascii="Times New Roman" w:hAnsi="Times New Roman" w:cs="Times New Roman"/>
          <w:color w:val="000000" w:themeColor="text1"/>
          <w:sz w:val="24"/>
          <w:szCs w:val="24"/>
        </w:rPr>
        <w:t xml:space="preserve"> тыс.</w:t>
      </w:r>
      <w:r w:rsidR="00B615F0"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000C4DA3" w:rsidRPr="00050D48">
        <w:rPr>
          <w:rFonts w:ascii="Times New Roman" w:hAnsi="Times New Roman" w:cs="Times New Roman"/>
          <w:color w:val="000000" w:themeColor="text1"/>
          <w:sz w:val="24"/>
          <w:szCs w:val="24"/>
        </w:rPr>
        <w:t xml:space="preserve"> Кассовое исполнение программы составило 9</w:t>
      </w:r>
      <w:r w:rsidR="00B615F0" w:rsidRPr="00050D48">
        <w:rPr>
          <w:rFonts w:ascii="Times New Roman" w:hAnsi="Times New Roman" w:cs="Times New Roman"/>
          <w:color w:val="000000" w:themeColor="text1"/>
          <w:sz w:val="24"/>
          <w:szCs w:val="24"/>
        </w:rPr>
        <w:t>8</w:t>
      </w:r>
      <w:r w:rsidR="000C4DA3" w:rsidRPr="00050D48">
        <w:rPr>
          <w:rFonts w:ascii="Times New Roman" w:hAnsi="Times New Roman" w:cs="Times New Roman"/>
          <w:color w:val="000000" w:themeColor="text1"/>
          <w:sz w:val="24"/>
          <w:szCs w:val="24"/>
        </w:rPr>
        <w:t>%.</w:t>
      </w:r>
    </w:p>
    <w:p w14:paraId="3E296BBD" w14:textId="7D735C0F"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Из средств местного бюджета финансируются муниципальные задания образовательных организаций в части содержания имущества и субсидии на иные цели. Денежные средства, выделенные </w:t>
      </w:r>
      <w:r w:rsidR="00DD6A48" w:rsidRPr="00050D48">
        <w:rPr>
          <w:rFonts w:ascii="Times New Roman" w:hAnsi="Times New Roman" w:cs="Times New Roman"/>
          <w:color w:val="000000" w:themeColor="text1"/>
          <w:sz w:val="24"/>
          <w:szCs w:val="24"/>
        </w:rPr>
        <w:t>на субсиди</w:t>
      </w:r>
      <w:r w:rsidR="00296AC2" w:rsidRPr="00050D48">
        <w:rPr>
          <w:rFonts w:ascii="Times New Roman" w:hAnsi="Times New Roman" w:cs="Times New Roman"/>
          <w:color w:val="000000" w:themeColor="text1"/>
          <w:sz w:val="24"/>
          <w:szCs w:val="24"/>
        </w:rPr>
        <w:t>и</w:t>
      </w:r>
      <w:r w:rsidR="00DD6A48"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ра</w:t>
      </w:r>
      <w:r w:rsidR="00B96796" w:rsidRPr="00050D48">
        <w:rPr>
          <w:rFonts w:ascii="Times New Roman" w:hAnsi="Times New Roman" w:cs="Times New Roman"/>
          <w:color w:val="000000" w:themeColor="text1"/>
          <w:sz w:val="24"/>
          <w:szCs w:val="24"/>
        </w:rPr>
        <w:t>сходуются под конкретные задачи</w:t>
      </w:r>
      <w:r w:rsidRPr="00050D48">
        <w:rPr>
          <w:rFonts w:ascii="Times New Roman" w:hAnsi="Times New Roman" w:cs="Times New Roman"/>
          <w:color w:val="000000" w:themeColor="text1"/>
          <w:sz w:val="24"/>
          <w:szCs w:val="24"/>
        </w:rPr>
        <w:t>, реализующие права граждан на получение общедоступного и бесплатного общего образования, в том числе на выполнение публичных нормативных актов, обеспечивающих социальные гарантии работников образовательных учреждений.</w:t>
      </w:r>
    </w:p>
    <w:p w14:paraId="5616FE63" w14:textId="0BF7BFED" w:rsidR="002A724B" w:rsidRPr="00050D48" w:rsidRDefault="00A879DF"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w:t>
      </w:r>
      <w:r w:rsidR="00B5231C" w:rsidRPr="00050D48">
        <w:rPr>
          <w:rFonts w:ascii="Times New Roman" w:hAnsi="Times New Roman" w:cs="Times New Roman"/>
          <w:color w:val="000000" w:themeColor="text1"/>
          <w:sz w:val="24"/>
          <w:szCs w:val="24"/>
        </w:rPr>
        <w:t xml:space="preserve"> городском округе </w:t>
      </w:r>
      <w:r w:rsidR="00933955" w:rsidRPr="00050D48">
        <w:rPr>
          <w:rFonts w:ascii="Times New Roman" w:hAnsi="Times New Roman" w:cs="Times New Roman"/>
          <w:color w:val="000000" w:themeColor="text1"/>
          <w:sz w:val="24"/>
          <w:szCs w:val="24"/>
        </w:rPr>
        <w:t>работает 3</w:t>
      </w:r>
      <w:r w:rsidR="00750ED8">
        <w:rPr>
          <w:rFonts w:ascii="Times New Roman" w:hAnsi="Times New Roman" w:cs="Times New Roman"/>
          <w:color w:val="000000" w:themeColor="text1"/>
          <w:sz w:val="24"/>
          <w:szCs w:val="24"/>
        </w:rPr>
        <w:t>0</w:t>
      </w:r>
      <w:r w:rsidR="002A724B" w:rsidRPr="00050D48">
        <w:rPr>
          <w:rFonts w:ascii="Times New Roman" w:hAnsi="Times New Roman" w:cs="Times New Roman"/>
          <w:color w:val="000000" w:themeColor="text1"/>
          <w:sz w:val="24"/>
          <w:szCs w:val="24"/>
        </w:rPr>
        <w:t xml:space="preserve"> образовательн</w:t>
      </w:r>
      <w:r w:rsidR="00750ED8">
        <w:rPr>
          <w:rFonts w:ascii="Times New Roman" w:hAnsi="Times New Roman" w:cs="Times New Roman"/>
          <w:color w:val="000000" w:themeColor="text1"/>
          <w:sz w:val="24"/>
          <w:szCs w:val="24"/>
        </w:rPr>
        <w:t>ых</w:t>
      </w:r>
      <w:r w:rsidR="002A724B" w:rsidRPr="00050D48">
        <w:rPr>
          <w:rFonts w:ascii="Times New Roman" w:hAnsi="Times New Roman" w:cs="Times New Roman"/>
          <w:color w:val="000000" w:themeColor="text1"/>
          <w:sz w:val="24"/>
          <w:szCs w:val="24"/>
        </w:rPr>
        <w:t xml:space="preserve"> организаци</w:t>
      </w:r>
      <w:r w:rsidR="00750ED8">
        <w:rPr>
          <w:rFonts w:ascii="Times New Roman" w:hAnsi="Times New Roman" w:cs="Times New Roman"/>
          <w:color w:val="000000" w:themeColor="text1"/>
          <w:sz w:val="24"/>
          <w:szCs w:val="24"/>
        </w:rPr>
        <w:t>й</w:t>
      </w:r>
      <w:r w:rsidR="002A724B" w:rsidRPr="00050D48">
        <w:rPr>
          <w:rFonts w:ascii="Times New Roman" w:hAnsi="Times New Roman" w:cs="Times New Roman"/>
          <w:color w:val="000000" w:themeColor="text1"/>
          <w:sz w:val="24"/>
          <w:szCs w:val="24"/>
        </w:rPr>
        <w:t xml:space="preserve">: </w:t>
      </w:r>
    </w:p>
    <w:p w14:paraId="4B2A0144" w14:textId="71CED147" w:rsidR="002A724B" w:rsidRPr="00050D48" w:rsidRDefault="00750ED8" w:rsidP="005A7469">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A724B" w:rsidRPr="00050D48">
        <w:rPr>
          <w:rFonts w:ascii="Times New Roman" w:hAnsi="Times New Roman" w:cs="Times New Roman"/>
          <w:color w:val="000000" w:themeColor="text1"/>
          <w:sz w:val="24"/>
          <w:szCs w:val="24"/>
        </w:rPr>
        <w:t xml:space="preserve"> муниципальных общеобразовательных учреждений, 2 из которых являются автономными; </w:t>
      </w:r>
    </w:p>
    <w:p w14:paraId="257F7DB9" w14:textId="748C0959" w:rsidR="002A724B" w:rsidRPr="00050D48" w:rsidRDefault="00933955"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w:t>
      </w:r>
      <w:r w:rsidR="002A724B" w:rsidRPr="00050D48">
        <w:rPr>
          <w:rFonts w:ascii="Times New Roman" w:hAnsi="Times New Roman" w:cs="Times New Roman"/>
          <w:color w:val="000000" w:themeColor="text1"/>
          <w:sz w:val="24"/>
          <w:szCs w:val="24"/>
        </w:rPr>
        <w:t xml:space="preserve"> муниципальных дошкольных учреждений, в числе 2 структурных подразделения общеобразовательных учреждений;</w:t>
      </w:r>
    </w:p>
    <w:p w14:paraId="2706EAE4" w14:textId="77777777"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негосударственная образовательная организация (детский сад);</w:t>
      </w:r>
    </w:p>
    <w:p w14:paraId="4F6DE7A5" w14:textId="77777777"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5 организаций дополнительного образования детей; </w:t>
      </w:r>
    </w:p>
    <w:p w14:paraId="465C9555" w14:textId="11DFCDEC"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2 </w:t>
      </w:r>
      <w:r w:rsidRPr="00050D48">
        <w:rPr>
          <w:rFonts w:ascii="Times New Roman" w:eastAsia="Calibri" w:hAnsi="Times New Roman" w:cs="Times New Roman"/>
          <w:color w:val="000000" w:themeColor="text1"/>
          <w:sz w:val="24"/>
          <w:szCs w:val="24"/>
          <w:shd w:val="clear" w:color="auto" w:fill="FFFFFF"/>
        </w:rPr>
        <w:t>образовательные организации окружного подчинения (Мегионский профессиональный колледж,</w:t>
      </w:r>
      <w:r w:rsidR="008409EE" w:rsidRPr="00050D48">
        <w:rPr>
          <w:rFonts w:ascii="Times New Roman" w:eastAsia="Calibri" w:hAnsi="Times New Roman" w:cs="Times New Roman"/>
          <w:color w:val="000000" w:themeColor="text1"/>
          <w:sz w:val="24"/>
          <w:szCs w:val="24"/>
          <w:shd w:val="clear" w:color="auto" w:fill="FFFFFF"/>
        </w:rPr>
        <w:t xml:space="preserve"> </w:t>
      </w:r>
      <w:r w:rsidRPr="00050D48">
        <w:rPr>
          <w:rFonts w:ascii="Times New Roman" w:eastAsia="Calibri" w:hAnsi="Times New Roman" w:cs="Times New Roman"/>
          <w:color w:val="000000" w:themeColor="text1"/>
          <w:sz w:val="24"/>
          <w:szCs w:val="24"/>
          <w:shd w:val="clear" w:color="auto" w:fill="FFFFFF"/>
        </w:rPr>
        <w:t xml:space="preserve">Мегионская школа для обучающихся с ограниченными </w:t>
      </w:r>
      <w:r w:rsidRPr="00050D48">
        <w:rPr>
          <w:rFonts w:ascii="Times New Roman" w:eastAsia="Calibri" w:hAnsi="Times New Roman" w:cs="Times New Roman"/>
          <w:color w:val="000000" w:themeColor="text1"/>
          <w:sz w:val="24"/>
          <w:szCs w:val="24"/>
          <w:shd w:val="clear" w:color="auto" w:fill="FFFFFF"/>
        </w:rPr>
        <w:lastRenderedPageBreak/>
        <w:t>возможностями здоровья).</w:t>
      </w:r>
      <w:r w:rsidR="008409EE" w:rsidRPr="00050D48">
        <w:rPr>
          <w:rFonts w:ascii="Times New Roman" w:hAnsi="Times New Roman" w:cs="Times New Roman"/>
          <w:color w:val="000000" w:themeColor="text1"/>
          <w:sz w:val="24"/>
          <w:szCs w:val="24"/>
        </w:rPr>
        <w:t xml:space="preserve"> </w:t>
      </w:r>
    </w:p>
    <w:p w14:paraId="68D9C966" w14:textId="094C8FE7" w:rsidR="002A724B" w:rsidRPr="00050D48" w:rsidRDefault="002A724B" w:rsidP="005A7469">
      <w:pPr>
        <w:widowControl w:val="0"/>
        <w:spacing w:after="0" w:line="240" w:lineRule="auto"/>
        <w:ind w:firstLine="708"/>
        <w:jc w:val="both"/>
        <w:rPr>
          <w:rFonts w:ascii="Times New Roman" w:hAnsi="Times New Roman" w:cs="Times New Roman"/>
          <w:i/>
          <w:color w:val="000000" w:themeColor="text1"/>
          <w:sz w:val="24"/>
          <w:szCs w:val="24"/>
        </w:rPr>
      </w:pPr>
      <w:r w:rsidRPr="00050D48">
        <w:rPr>
          <w:rFonts w:ascii="Times New Roman" w:hAnsi="Times New Roman" w:cs="Times New Roman"/>
          <w:color w:val="000000" w:themeColor="text1"/>
          <w:sz w:val="24"/>
          <w:szCs w:val="24"/>
        </w:rPr>
        <w:t>П</w:t>
      </w:r>
      <w:r w:rsidR="0003363C"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 xml:space="preserve"> состоянию на 01.09.201</w:t>
      </w:r>
      <w:r w:rsidR="000C4DA3"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в муниципальных общеобразовательных учреждениях</w:t>
      </w:r>
      <w:r w:rsidR="008409EE" w:rsidRPr="00050D48">
        <w:rPr>
          <w:rFonts w:ascii="Times New Roman" w:hAnsi="Times New Roman" w:cs="Times New Roman"/>
          <w:color w:val="000000" w:themeColor="text1"/>
          <w:sz w:val="24"/>
          <w:szCs w:val="24"/>
        </w:rPr>
        <w:t xml:space="preserve"> </w:t>
      </w:r>
      <w:r w:rsidR="000C4DA3" w:rsidRPr="00050D48">
        <w:rPr>
          <w:rFonts w:ascii="Times New Roman" w:hAnsi="Times New Roman" w:cs="Times New Roman"/>
          <w:color w:val="000000" w:themeColor="text1"/>
          <w:sz w:val="24"/>
          <w:szCs w:val="24"/>
        </w:rPr>
        <w:t>сформировано 307</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к</w:t>
      </w:r>
      <w:r w:rsidR="000C4DA3" w:rsidRPr="00050D48">
        <w:rPr>
          <w:rFonts w:ascii="Times New Roman" w:hAnsi="Times New Roman" w:cs="Times New Roman"/>
          <w:color w:val="000000" w:themeColor="text1"/>
          <w:sz w:val="24"/>
          <w:szCs w:val="24"/>
        </w:rPr>
        <w:t>лассов, в которых обучается 7265</w:t>
      </w:r>
      <w:r w:rsidRPr="00050D48">
        <w:rPr>
          <w:rFonts w:ascii="Times New Roman" w:hAnsi="Times New Roman" w:cs="Times New Roman"/>
          <w:color w:val="000000" w:themeColor="text1"/>
          <w:sz w:val="24"/>
          <w:szCs w:val="24"/>
        </w:rPr>
        <w:t xml:space="preserve"> школьников (</w:t>
      </w:r>
      <w:r w:rsidR="005531ED" w:rsidRPr="00050D48">
        <w:rPr>
          <w:rFonts w:ascii="Times New Roman" w:hAnsi="Times New Roman" w:cs="Times New Roman"/>
          <w:color w:val="000000" w:themeColor="text1"/>
          <w:sz w:val="24"/>
          <w:szCs w:val="24"/>
        </w:rPr>
        <w:t>0</w:t>
      </w:r>
      <w:r w:rsidRPr="00050D48">
        <w:rPr>
          <w:rFonts w:ascii="Times New Roman" w:hAnsi="Times New Roman" w:cs="Times New Roman"/>
          <w:color w:val="000000" w:themeColor="text1"/>
          <w:sz w:val="24"/>
          <w:szCs w:val="24"/>
        </w:rPr>
        <w:t>1</w:t>
      </w:r>
      <w:r w:rsidR="005531ED" w:rsidRPr="00050D48">
        <w:rPr>
          <w:rFonts w:ascii="Times New Roman" w:hAnsi="Times New Roman" w:cs="Times New Roman"/>
          <w:color w:val="000000" w:themeColor="text1"/>
          <w:sz w:val="24"/>
          <w:szCs w:val="24"/>
        </w:rPr>
        <w:t>.09.</w:t>
      </w:r>
      <w:r w:rsidR="000C4DA3" w:rsidRPr="00050D48">
        <w:rPr>
          <w:rFonts w:ascii="Times New Roman" w:hAnsi="Times New Roman" w:cs="Times New Roman"/>
          <w:color w:val="000000" w:themeColor="text1"/>
          <w:sz w:val="24"/>
          <w:szCs w:val="24"/>
        </w:rPr>
        <w:t>2016 - 308 классов и 7217</w:t>
      </w:r>
      <w:r w:rsidRPr="00050D48">
        <w:rPr>
          <w:rFonts w:ascii="Times New Roman" w:hAnsi="Times New Roman" w:cs="Times New Roman"/>
          <w:color w:val="000000" w:themeColor="text1"/>
          <w:sz w:val="24"/>
          <w:szCs w:val="24"/>
        </w:rPr>
        <w:t xml:space="preserve"> о</w:t>
      </w:r>
      <w:r w:rsidR="000C4DA3" w:rsidRPr="00050D48">
        <w:rPr>
          <w:rFonts w:ascii="Times New Roman" w:hAnsi="Times New Roman" w:cs="Times New Roman"/>
          <w:color w:val="000000" w:themeColor="text1"/>
          <w:sz w:val="24"/>
          <w:szCs w:val="24"/>
        </w:rPr>
        <w:t>бучающихся</w:t>
      </w:r>
      <w:r w:rsidR="00A879DF"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w:t>
      </w:r>
      <w:r w:rsidRPr="00050D48">
        <w:rPr>
          <w:rFonts w:ascii="Times New Roman" w:hAnsi="Times New Roman" w:cs="Times New Roman"/>
          <w:i/>
          <w:color w:val="000000" w:themeColor="text1"/>
          <w:sz w:val="24"/>
          <w:szCs w:val="24"/>
        </w:rPr>
        <w:t xml:space="preserve"> </w:t>
      </w:r>
    </w:p>
    <w:p w14:paraId="06104100" w14:textId="7639D4A1"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четырех общеобразовательных учреждениях функционируют дошкольные образовательные группы:</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МАОУ №5 «Гимназия» - 2 группы </w:t>
      </w:r>
      <w:r w:rsidR="00757ED0" w:rsidRPr="00050D48">
        <w:rPr>
          <w:rFonts w:ascii="Times New Roman" w:hAnsi="Times New Roman" w:cs="Times New Roman"/>
          <w:color w:val="000000" w:themeColor="text1"/>
          <w:sz w:val="24"/>
          <w:szCs w:val="24"/>
        </w:rPr>
        <w:t>(</w:t>
      </w:r>
      <w:r w:rsidR="000C4DA3" w:rsidRPr="00050D48">
        <w:rPr>
          <w:rFonts w:ascii="Times New Roman" w:hAnsi="Times New Roman" w:cs="Times New Roman"/>
          <w:color w:val="000000" w:themeColor="text1"/>
          <w:sz w:val="24"/>
          <w:szCs w:val="24"/>
        </w:rPr>
        <w:t>26</w:t>
      </w:r>
      <w:r w:rsidRPr="00050D48">
        <w:rPr>
          <w:rFonts w:ascii="Times New Roman" w:hAnsi="Times New Roman" w:cs="Times New Roman"/>
          <w:color w:val="000000" w:themeColor="text1"/>
          <w:sz w:val="24"/>
          <w:szCs w:val="24"/>
        </w:rPr>
        <w:t xml:space="preserve"> детей</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МБОУ «СОШ №6» - 1 группа </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20 детей</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МБОУ «СОШ №4» </w:t>
      </w:r>
      <w:r w:rsidR="00757ED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w:t>
      </w:r>
      <w:r w:rsidR="00E02C05" w:rsidRPr="00050D48">
        <w:rPr>
          <w:rFonts w:ascii="Times New Roman" w:hAnsi="Times New Roman" w:cs="Times New Roman"/>
          <w:color w:val="000000" w:themeColor="text1"/>
          <w:sz w:val="24"/>
          <w:szCs w:val="24"/>
        </w:rPr>
        <w:t>0</w:t>
      </w:r>
      <w:r w:rsidRPr="00050D48">
        <w:rPr>
          <w:rFonts w:ascii="Times New Roman" w:hAnsi="Times New Roman" w:cs="Times New Roman"/>
          <w:color w:val="000000" w:themeColor="text1"/>
          <w:sz w:val="24"/>
          <w:szCs w:val="24"/>
        </w:rPr>
        <w:t xml:space="preserve"> групп </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2</w:t>
      </w:r>
      <w:r w:rsidR="00E02C05" w:rsidRPr="00050D48">
        <w:rPr>
          <w:rFonts w:ascii="Times New Roman" w:hAnsi="Times New Roman" w:cs="Times New Roman"/>
          <w:color w:val="000000" w:themeColor="text1"/>
          <w:sz w:val="24"/>
          <w:szCs w:val="24"/>
        </w:rPr>
        <w:t>05</w:t>
      </w:r>
      <w:r w:rsidR="00A879DF" w:rsidRPr="00050D48">
        <w:rPr>
          <w:rFonts w:ascii="Times New Roman" w:hAnsi="Times New Roman" w:cs="Times New Roman"/>
          <w:color w:val="000000" w:themeColor="text1"/>
          <w:sz w:val="24"/>
          <w:szCs w:val="24"/>
        </w:rPr>
        <w:t xml:space="preserve"> детей</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МАОУ «СОШ №9» - 13 групп </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260 детей</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w:t>
      </w:r>
    </w:p>
    <w:p w14:paraId="389A428A" w14:textId="73BAB544" w:rsidR="002A724B" w:rsidRPr="00050D48" w:rsidRDefault="002A724B" w:rsidP="005A7469">
      <w:pPr>
        <w:widowControl w:val="0"/>
        <w:spacing w:after="0" w:line="240" w:lineRule="auto"/>
        <w:ind w:firstLine="708"/>
        <w:jc w:val="both"/>
        <w:rPr>
          <w:rFonts w:ascii="Times New Roman" w:hAnsi="Times New Roman" w:cs="Times New Roman"/>
          <w:bCs/>
          <w:color w:val="000000" w:themeColor="text1"/>
          <w:sz w:val="24"/>
          <w:szCs w:val="24"/>
        </w:rPr>
      </w:pPr>
      <w:r w:rsidRPr="00050D48">
        <w:rPr>
          <w:rFonts w:ascii="Times New Roman" w:hAnsi="Times New Roman" w:cs="Times New Roman"/>
          <w:color w:val="000000" w:themeColor="text1"/>
          <w:sz w:val="24"/>
          <w:szCs w:val="24"/>
        </w:rPr>
        <w:t>В рамках модернизации образования в муниципальных общеобр</w:t>
      </w:r>
      <w:r w:rsidR="00A879DF" w:rsidRPr="00050D48">
        <w:rPr>
          <w:rFonts w:ascii="Times New Roman" w:hAnsi="Times New Roman" w:cs="Times New Roman"/>
          <w:color w:val="000000" w:themeColor="text1"/>
          <w:sz w:val="24"/>
          <w:szCs w:val="24"/>
        </w:rPr>
        <w:t xml:space="preserve">азовательных учреждениях </w:t>
      </w:r>
      <w:r w:rsidRPr="00050D48">
        <w:rPr>
          <w:rFonts w:ascii="Times New Roman" w:hAnsi="Times New Roman" w:cs="Times New Roman"/>
          <w:color w:val="000000" w:themeColor="text1"/>
          <w:sz w:val="24"/>
          <w:szCs w:val="24"/>
        </w:rPr>
        <w:t>организована работа по обеспечению перехода на новые федеральные государственные образовательные стандарты (далее - ФГОС)</w:t>
      </w:r>
      <w:r w:rsidR="00757ED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w:t>
      </w:r>
      <w:r w:rsidR="00757ED0" w:rsidRPr="00050D48">
        <w:rPr>
          <w:rFonts w:ascii="Times New Roman" w:hAnsi="Times New Roman" w:cs="Times New Roman"/>
          <w:color w:val="000000" w:themeColor="text1"/>
          <w:sz w:val="24"/>
          <w:szCs w:val="24"/>
        </w:rPr>
        <w:t>Н</w:t>
      </w:r>
      <w:r w:rsidRPr="00050D48">
        <w:rPr>
          <w:rFonts w:ascii="Times New Roman" w:hAnsi="Times New Roman" w:cs="Times New Roman"/>
          <w:color w:val="000000" w:themeColor="text1"/>
          <w:sz w:val="24"/>
          <w:szCs w:val="24"/>
        </w:rPr>
        <w:t xml:space="preserve">а основе федеральных и </w:t>
      </w:r>
      <w:r w:rsidR="008B420F" w:rsidRPr="00050D48">
        <w:rPr>
          <w:rFonts w:ascii="Times New Roman" w:hAnsi="Times New Roman" w:cs="Times New Roman"/>
          <w:color w:val="000000" w:themeColor="text1"/>
          <w:sz w:val="24"/>
          <w:szCs w:val="24"/>
        </w:rPr>
        <w:t>региональных нормативных документов,</w:t>
      </w:r>
      <w:r w:rsidRPr="00050D48">
        <w:rPr>
          <w:rFonts w:ascii="Times New Roman" w:hAnsi="Times New Roman" w:cs="Times New Roman"/>
          <w:color w:val="000000" w:themeColor="text1"/>
          <w:sz w:val="24"/>
          <w:szCs w:val="24"/>
        </w:rPr>
        <w:t xml:space="preserve"> и методических рекомендаций разработана н</w:t>
      </w:r>
      <w:r w:rsidRPr="00050D48">
        <w:rPr>
          <w:rFonts w:ascii="Times New Roman" w:hAnsi="Times New Roman" w:cs="Times New Roman"/>
          <w:bCs/>
          <w:color w:val="000000" w:themeColor="text1"/>
          <w:sz w:val="24"/>
          <w:szCs w:val="24"/>
        </w:rPr>
        <w:t xml:space="preserve">ормативная база муниципального уровня, обеспечивающая реализацию направления. </w:t>
      </w:r>
    </w:p>
    <w:p w14:paraId="10F7820D" w14:textId="079D4C03"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В муниципальных общеобразовательных учреждениях в 201</w:t>
      </w:r>
      <w:r w:rsidR="00E02C05" w:rsidRPr="00050D48">
        <w:rPr>
          <w:rFonts w:ascii="Times New Roman" w:hAnsi="Times New Roman" w:cs="Times New Roman"/>
          <w:bCs/>
          <w:color w:val="000000" w:themeColor="text1"/>
          <w:sz w:val="24"/>
          <w:szCs w:val="24"/>
        </w:rPr>
        <w:t>7 году 3125</w:t>
      </w:r>
      <w:r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bCs/>
          <w:color w:val="000000" w:themeColor="text1"/>
          <w:sz w:val="24"/>
          <w:szCs w:val="24"/>
        </w:rPr>
        <w:t>школьников</w:t>
      </w:r>
      <w:r w:rsidR="00E02C05" w:rsidRPr="00050D48">
        <w:rPr>
          <w:rFonts w:ascii="Times New Roman" w:hAnsi="Times New Roman" w:cs="Times New Roman"/>
          <w:color w:val="000000" w:themeColor="text1"/>
          <w:sz w:val="24"/>
          <w:szCs w:val="24"/>
        </w:rPr>
        <w:t xml:space="preserve"> из 129</w:t>
      </w:r>
      <w:r w:rsidRPr="00050D48">
        <w:rPr>
          <w:rFonts w:ascii="Times New Roman" w:hAnsi="Times New Roman" w:cs="Times New Roman"/>
          <w:color w:val="000000" w:themeColor="text1"/>
          <w:sz w:val="24"/>
          <w:szCs w:val="24"/>
        </w:rPr>
        <w:t xml:space="preserve"> начальных классов</w:t>
      </w:r>
      <w:r w:rsidRPr="00050D48">
        <w:rPr>
          <w:rFonts w:ascii="Times New Roman" w:hAnsi="Times New Roman" w:cs="Times New Roman"/>
          <w:bCs/>
          <w:color w:val="000000" w:themeColor="text1"/>
          <w:sz w:val="24"/>
          <w:szCs w:val="24"/>
        </w:rPr>
        <w:t xml:space="preserve"> обучались в соответствии с новыми </w:t>
      </w:r>
      <w:r w:rsidRPr="00050D48">
        <w:rPr>
          <w:rFonts w:ascii="Times New Roman" w:hAnsi="Times New Roman" w:cs="Times New Roman"/>
          <w:color w:val="000000" w:themeColor="text1"/>
          <w:sz w:val="24"/>
          <w:szCs w:val="24"/>
        </w:rPr>
        <w:t>ФГОС начального общего образования (далее - ФГОС НОО)</w:t>
      </w:r>
      <w:r w:rsidRPr="00050D48">
        <w:rPr>
          <w:rFonts w:ascii="Times New Roman" w:hAnsi="Times New Roman" w:cs="Times New Roman"/>
          <w:bCs/>
          <w:color w:val="000000" w:themeColor="text1"/>
          <w:sz w:val="24"/>
          <w:szCs w:val="24"/>
        </w:rPr>
        <w:t>, по новым стандартам основного общего образования</w:t>
      </w:r>
      <w:r w:rsidR="008409EE"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 xml:space="preserve">(далее - ФГОС ООО) </w:t>
      </w:r>
      <w:r w:rsidR="00E02C05" w:rsidRPr="00050D48">
        <w:rPr>
          <w:rFonts w:ascii="Times New Roman" w:hAnsi="Times New Roman" w:cs="Times New Roman"/>
          <w:color w:val="000000" w:themeColor="text1"/>
          <w:sz w:val="24"/>
          <w:szCs w:val="24"/>
        </w:rPr>
        <w:t>в 5-х классах обучается 772 школьника (31 класс</w:t>
      </w:r>
      <w:r w:rsidRPr="00050D48">
        <w:rPr>
          <w:rFonts w:ascii="Times New Roman" w:hAnsi="Times New Roman" w:cs="Times New Roman"/>
          <w:color w:val="000000" w:themeColor="text1"/>
          <w:sz w:val="24"/>
          <w:szCs w:val="24"/>
        </w:rPr>
        <w:t>), в 6</w:t>
      </w:r>
      <w:r w:rsidR="00E02C05" w:rsidRPr="00050D48">
        <w:rPr>
          <w:rFonts w:ascii="Times New Roman" w:hAnsi="Times New Roman" w:cs="Times New Roman"/>
          <w:bCs/>
          <w:color w:val="000000" w:themeColor="text1"/>
          <w:sz w:val="24"/>
          <w:szCs w:val="24"/>
        </w:rPr>
        <w:t>-х классах обучается 667 школьников (28</w:t>
      </w:r>
      <w:r w:rsidRPr="00050D48">
        <w:rPr>
          <w:rFonts w:ascii="Times New Roman" w:hAnsi="Times New Roman" w:cs="Times New Roman"/>
          <w:bCs/>
          <w:color w:val="000000" w:themeColor="text1"/>
          <w:sz w:val="24"/>
          <w:szCs w:val="24"/>
        </w:rPr>
        <w:t xml:space="preserve"> классов). </w:t>
      </w:r>
    </w:p>
    <w:p w14:paraId="0244DF01" w14:textId="66F51111" w:rsidR="002A724B" w:rsidRPr="00050D48" w:rsidRDefault="002A724B" w:rsidP="005A7469">
      <w:pPr>
        <w:widowControl w:val="0"/>
        <w:spacing w:after="0" w:line="240" w:lineRule="auto"/>
        <w:ind w:firstLine="708"/>
        <w:jc w:val="both"/>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В целях создания условий для реал</w:t>
      </w:r>
      <w:r w:rsidR="00E02C05" w:rsidRPr="00050D48">
        <w:rPr>
          <w:rFonts w:ascii="Times New Roman" w:hAnsi="Times New Roman" w:cs="Times New Roman"/>
          <w:color w:val="000000" w:themeColor="text1"/>
          <w:sz w:val="24"/>
          <w:szCs w:val="24"/>
        </w:rPr>
        <w:t>изации ФГОС НОО, ФГОС ООО в 2017</w:t>
      </w:r>
      <w:r w:rsidRPr="00050D48">
        <w:rPr>
          <w:rFonts w:ascii="Times New Roman" w:hAnsi="Times New Roman" w:cs="Times New Roman"/>
          <w:color w:val="000000" w:themeColor="text1"/>
          <w:sz w:val="24"/>
          <w:szCs w:val="24"/>
        </w:rPr>
        <w:t xml:space="preserve"> году проведена работа по укреплению материально-технической базы общеобразовательных организаций: приобретено учебное оборудование для реализации ФГОС, компьютерное оборудование, пополнен фонд школьных библиотек. Для обеспечения введения ФГОС</w:t>
      </w:r>
      <w:r w:rsidR="0003363C"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201</w:t>
      </w:r>
      <w:r w:rsidR="00E02C05"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году школьные библио</w:t>
      </w:r>
      <w:r w:rsidR="00E02C05" w:rsidRPr="00050D48">
        <w:rPr>
          <w:rFonts w:ascii="Times New Roman" w:hAnsi="Times New Roman" w:cs="Times New Roman"/>
          <w:color w:val="000000" w:themeColor="text1"/>
          <w:sz w:val="24"/>
          <w:szCs w:val="24"/>
        </w:rPr>
        <w:t>течные фонды пополнены на 29 246</w:t>
      </w:r>
      <w:r w:rsidRPr="00050D48">
        <w:rPr>
          <w:rFonts w:ascii="Times New Roman" w:hAnsi="Times New Roman" w:cs="Times New Roman"/>
          <w:color w:val="000000" w:themeColor="text1"/>
          <w:sz w:val="24"/>
          <w:szCs w:val="24"/>
        </w:rPr>
        <w:t xml:space="preserve"> экземпляров учебно</w:t>
      </w:r>
      <w:r w:rsidR="00E02C05" w:rsidRPr="00050D48">
        <w:rPr>
          <w:rFonts w:ascii="Times New Roman" w:hAnsi="Times New Roman" w:cs="Times New Roman"/>
          <w:color w:val="000000" w:themeColor="text1"/>
          <w:sz w:val="24"/>
          <w:szCs w:val="24"/>
        </w:rPr>
        <w:t>й литературы на сумму 11 902,07</w:t>
      </w:r>
      <w:r w:rsidRPr="00050D48">
        <w:rPr>
          <w:rFonts w:ascii="Times New Roman" w:hAnsi="Times New Roman" w:cs="Times New Roman"/>
          <w:color w:val="000000" w:themeColor="text1"/>
          <w:sz w:val="24"/>
          <w:szCs w:val="24"/>
        </w:rPr>
        <w:t xml:space="preserve"> </w:t>
      </w:r>
      <w:r w:rsidR="00030948" w:rsidRPr="00050D48">
        <w:rPr>
          <w:rFonts w:ascii="Times New Roman" w:hAnsi="Times New Roman" w:cs="Times New Roman"/>
          <w:color w:val="000000" w:themeColor="text1"/>
          <w:sz w:val="24"/>
          <w:szCs w:val="24"/>
        </w:rPr>
        <w:t>тыс. руб.</w:t>
      </w:r>
      <w:r w:rsidRPr="00050D48">
        <w:rPr>
          <w:rFonts w:ascii="Times New Roman" w:hAnsi="Times New Roman" w:cs="Times New Roman"/>
          <w:color w:val="000000" w:themeColor="text1"/>
          <w:sz w:val="24"/>
          <w:szCs w:val="24"/>
        </w:rPr>
        <w:t xml:space="preserve"> (учебники, вошедшие в Федеральный перечень и рекомендованные Министерством образования и науки </w:t>
      </w:r>
      <w:r w:rsidR="00855927" w:rsidRPr="00050D48">
        <w:rPr>
          <w:rFonts w:ascii="Times New Roman" w:hAnsi="Times New Roman" w:cs="Times New Roman"/>
          <w:color w:val="000000" w:themeColor="text1"/>
          <w:sz w:val="24"/>
          <w:szCs w:val="24"/>
        </w:rPr>
        <w:t>Российской Федерации</w:t>
      </w:r>
      <w:r w:rsidRPr="00050D48">
        <w:rPr>
          <w:rFonts w:ascii="Times New Roman" w:hAnsi="Times New Roman" w:cs="Times New Roman"/>
          <w:color w:val="000000" w:themeColor="text1"/>
          <w:sz w:val="24"/>
          <w:szCs w:val="24"/>
        </w:rPr>
        <w:t xml:space="preserve"> в соответствии с требованиями ФГОС </w:t>
      </w:r>
      <w:r w:rsidR="00A879DF" w:rsidRPr="00050D48">
        <w:rPr>
          <w:rFonts w:ascii="Times New Roman" w:hAnsi="Times New Roman" w:cs="Times New Roman"/>
          <w:color w:val="000000" w:themeColor="text1"/>
          <w:sz w:val="24"/>
          <w:szCs w:val="24"/>
        </w:rPr>
        <w:t xml:space="preserve">основного </w:t>
      </w:r>
      <w:r w:rsidRPr="00050D48">
        <w:rPr>
          <w:rFonts w:ascii="Times New Roman" w:hAnsi="Times New Roman" w:cs="Times New Roman"/>
          <w:color w:val="000000" w:themeColor="text1"/>
          <w:sz w:val="24"/>
          <w:szCs w:val="24"/>
        </w:rPr>
        <w:t>общего образования).</w:t>
      </w:r>
    </w:p>
    <w:p w14:paraId="272BD845" w14:textId="788F5D16" w:rsidR="002A724B" w:rsidRPr="00050D48" w:rsidRDefault="002A724B" w:rsidP="005A7469">
      <w:pPr>
        <w:widowControl w:val="0"/>
        <w:spacing w:after="0" w:line="240" w:lineRule="auto"/>
        <w:ind w:firstLine="708"/>
        <w:jc w:val="both"/>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Доля школьников, обучающихся по федеральным государственным образовательным стандартам, в общей</w:t>
      </w:r>
      <w:r w:rsidR="00757ED0" w:rsidRPr="00050D48">
        <w:rPr>
          <w:rFonts w:ascii="Times New Roman" w:hAnsi="Times New Roman" w:cs="Times New Roman"/>
          <w:color w:val="000000" w:themeColor="text1"/>
          <w:sz w:val="24"/>
          <w:szCs w:val="24"/>
        </w:rPr>
        <w:t xml:space="preserve"> численности школьников выросла.</w:t>
      </w:r>
      <w:r w:rsidRPr="00050D48">
        <w:rPr>
          <w:rFonts w:ascii="Times New Roman" w:hAnsi="Times New Roman" w:cs="Times New Roman"/>
          <w:color w:val="000000" w:themeColor="text1"/>
          <w:sz w:val="24"/>
          <w:szCs w:val="24"/>
        </w:rPr>
        <w:t xml:space="preserve"> </w:t>
      </w:r>
      <w:r w:rsidR="00757ED0" w:rsidRPr="00050D48">
        <w:rPr>
          <w:rFonts w:ascii="Times New Roman" w:hAnsi="Times New Roman" w:cs="Times New Roman"/>
          <w:color w:val="000000" w:themeColor="text1"/>
          <w:sz w:val="24"/>
          <w:szCs w:val="24"/>
        </w:rPr>
        <w:t>В</w:t>
      </w:r>
      <w:r w:rsidRPr="00050D48">
        <w:rPr>
          <w:rFonts w:ascii="Times New Roman" w:hAnsi="Times New Roman" w:cs="Times New Roman"/>
          <w:color w:val="000000" w:themeColor="text1"/>
          <w:sz w:val="24"/>
          <w:szCs w:val="24"/>
        </w:rPr>
        <w:t xml:space="preserve"> 201</w:t>
      </w:r>
      <w:r w:rsidR="00E02C05"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году по новым стандартам </w:t>
      </w:r>
      <w:r w:rsidR="00E02C05" w:rsidRPr="00050D48">
        <w:rPr>
          <w:rFonts w:ascii="Times New Roman" w:hAnsi="Times New Roman" w:cs="Times New Roman"/>
          <w:color w:val="000000" w:themeColor="text1"/>
          <w:sz w:val="24"/>
          <w:szCs w:val="24"/>
        </w:rPr>
        <w:t>обучаются 5221 школьников, что составляет 71,8</w:t>
      </w:r>
      <w:r w:rsidRPr="00050D48">
        <w:rPr>
          <w:rFonts w:ascii="Times New Roman" w:hAnsi="Times New Roman" w:cs="Times New Roman"/>
          <w:color w:val="000000" w:themeColor="text1"/>
          <w:sz w:val="24"/>
          <w:szCs w:val="24"/>
        </w:rPr>
        <w:t xml:space="preserve">% от </w:t>
      </w:r>
      <w:r w:rsidR="00E02C05" w:rsidRPr="00050D48">
        <w:rPr>
          <w:rFonts w:ascii="Times New Roman" w:hAnsi="Times New Roman" w:cs="Times New Roman"/>
          <w:color w:val="000000" w:themeColor="text1"/>
          <w:sz w:val="24"/>
          <w:szCs w:val="24"/>
        </w:rPr>
        <w:t>общего числа обучающихся (в 2016 году – 4489</w:t>
      </w:r>
      <w:r w:rsidRPr="00050D48">
        <w:rPr>
          <w:rFonts w:ascii="Times New Roman" w:hAnsi="Times New Roman" w:cs="Times New Roman"/>
          <w:color w:val="000000" w:themeColor="text1"/>
          <w:sz w:val="24"/>
          <w:szCs w:val="24"/>
        </w:rPr>
        <w:t xml:space="preserve"> обучающихся,</w:t>
      </w:r>
      <w:r w:rsidR="008409EE" w:rsidRPr="00050D48">
        <w:rPr>
          <w:rFonts w:ascii="Times New Roman" w:hAnsi="Times New Roman" w:cs="Times New Roman"/>
          <w:color w:val="000000" w:themeColor="text1"/>
          <w:sz w:val="24"/>
          <w:szCs w:val="24"/>
        </w:rPr>
        <w:t xml:space="preserve"> </w:t>
      </w:r>
      <w:r w:rsidR="00E02C05" w:rsidRPr="00050D48">
        <w:rPr>
          <w:rFonts w:ascii="Times New Roman" w:hAnsi="Times New Roman" w:cs="Times New Roman"/>
          <w:color w:val="000000" w:themeColor="text1"/>
          <w:sz w:val="24"/>
          <w:szCs w:val="24"/>
        </w:rPr>
        <w:t>62,2</w:t>
      </w:r>
      <w:r w:rsidRPr="00050D48">
        <w:rPr>
          <w:rFonts w:ascii="Times New Roman" w:hAnsi="Times New Roman" w:cs="Times New Roman"/>
          <w:color w:val="000000" w:themeColor="text1"/>
          <w:sz w:val="24"/>
          <w:szCs w:val="24"/>
        </w:rPr>
        <w:t>%).</w:t>
      </w:r>
      <w:r w:rsidRPr="00050D48">
        <w:rPr>
          <w:rFonts w:ascii="Times New Roman" w:hAnsi="Times New Roman" w:cs="Times New Roman"/>
          <w:b/>
          <w:color w:val="000000" w:themeColor="text1"/>
          <w:sz w:val="24"/>
          <w:szCs w:val="24"/>
        </w:rPr>
        <w:t xml:space="preserve"> </w:t>
      </w:r>
      <w:r w:rsidRPr="00050D48">
        <w:rPr>
          <w:rFonts w:ascii="Times New Roman" w:hAnsi="Times New Roman" w:cs="Times New Roman"/>
          <w:color w:val="000000" w:themeColor="text1"/>
          <w:sz w:val="24"/>
          <w:szCs w:val="24"/>
        </w:rPr>
        <w:t>Доля обучающихся, которым обеспечена возможность пользоваться в соответствии с ФГОС учебным оборудованием для практических работ, интерактивными учебными пособиями,</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составила 98,8%.</w:t>
      </w:r>
    </w:p>
    <w:p w14:paraId="58149DAB" w14:textId="7D7AEED4"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Получение образования повышенного уровня обесп</w:t>
      </w:r>
      <w:r w:rsidR="00E02C05" w:rsidRPr="00050D48">
        <w:rPr>
          <w:rFonts w:ascii="Times New Roman" w:hAnsi="Times New Roman" w:cs="Times New Roman"/>
          <w:color w:val="000000" w:themeColor="text1"/>
          <w:sz w:val="24"/>
          <w:szCs w:val="24"/>
        </w:rPr>
        <w:t>ечивают: МАОУ №5 «Гимназия» - 966</w:t>
      </w:r>
      <w:r w:rsidRPr="00050D48">
        <w:rPr>
          <w:rFonts w:ascii="Times New Roman" w:hAnsi="Times New Roman" w:cs="Times New Roman"/>
          <w:color w:val="000000" w:themeColor="text1"/>
          <w:sz w:val="24"/>
          <w:szCs w:val="24"/>
        </w:rPr>
        <w:t xml:space="preserve"> </w:t>
      </w:r>
      <w:r w:rsidR="00E02C05" w:rsidRPr="00050D48">
        <w:rPr>
          <w:rFonts w:ascii="Times New Roman" w:hAnsi="Times New Roman" w:cs="Times New Roman"/>
          <w:color w:val="000000" w:themeColor="text1"/>
          <w:sz w:val="24"/>
          <w:szCs w:val="24"/>
        </w:rPr>
        <w:t>учащихся</w:t>
      </w:r>
      <w:r w:rsidRPr="00050D48">
        <w:rPr>
          <w:rFonts w:ascii="Times New Roman" w:hAnsi="Times New Roman" w:cs="Times New Roman"/>
          <w:color w:val="000000" w:themeColor="text1"/>
          <w:sz w:val="24"/>
          <w:szCs w:val="24"/>
        </w:rPr>
        <w:t>, МБОУ «Средняя общеобразовательная школа №3 с углубленным изуч</w:t>
      </w:r>
      <w:r w:rsidR="00E02C05" w:rsidRPr="00050D48">
        <w:rPr>
          <w:rFonts w:ascii="Times New Roman" w:hAnsi="Times New Roman" w:cs="Times New Roman"/>
          <w:color w:val="000000" w:themeColor="text1"/>
          <w:sz w:val="24"/>
          <w:szCs w:val="24"/>
        </w:rPr>
        <w:t>ением отдельных предметов» - 962</w:t>
      </w:r>
      <w:r w:rsidRPr="00050D48">
        <w:rPr>
          <w:rFonts w:ascii="Times New Roman" w:hAnsi="Times New Roman" w:cs="Times New Roman"/>
          <w:color w:val="000000" w:themeColor="text1"/>
          <w:sz w:val="24"/>
          <w:szCs w:val="24"/>
        </w:rPr>
        <w:t xml:space="preserve"> обучающихся. Доля обучающихся, занимающихся</w:t>
      </w:r>
      <w:r w:rsidR="0003363C"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учреждениях повышенного уровня, остае</w:t>
      </w:r>
      <w:r w:rsidR="00E02C05" w:rsidRPr="00050D48">
        <w:rPr>
          <w:rFonts w:ascii="Times New Roman" w:hAnsi="Times New Roman" w:cs="Times New Roman"/>
          <w:color w:val="000000" w:themeColor="text1"/>
          <w:sz w:val="24"/>
          <w:szCs w:val="24"/>
        </w:rPr>
        <w:t>тся стабильной и составляет 26,4</w:t>
      </w:r>
      <w:r w:rsidRPr="00050D48">
        <w:rPr>
          <w:rFonts w:ascii="Times New Roman" w:hAnsi="Times New Roman" w:cs="Times New Roman"/>
          <w:color w:val="000000" w:themeColor="text1"/>
          <w:sz w:val="24"/>
          <w:szCs w:val="24"/>
        </w:rPr>
        <w:t>%.</w:t>
      </w:r>
    </w:p>
    <w:p w14:paraId="471C9F65" w14:textId="169D507C" w:rsidR="00346357" w:rsidRPr="00050D48" w:rsidRDefault="00346357" w:rsidP="005A7469">
      <w:pPr>
        <w:widowControl w:val="0"/>
        <w:spacing w:after="0" w:line="240" w:lineRule="auto"/>
        <w:ind w:right="57"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Приоритеты муниципальной системы образования в сфере работы с одаренными детьми выстраиваются в соответствии с муниципальной программой </w:t>
      </w:r>
      <w:r w:rsidRPr="00050D48">
        <w:rPr>
          <w:rFonts w:ascii="Times New Roman" w:hAnsi="Times New Roman" w:cs="Times New Roman"/>
          <w:color w:val="000000" w:themeColor="text1"/>
          <w:sz w:val="24"/>
          <w:szCs w:val="24"/>
        </w:rPr>
        <w:t>«Развитие системы образования и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жной политики муниципального образования городской округ город Мегион на 2014 год и период 2015-2020 годов», утвержд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нной постановлением администрации города Мегиона от</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07.11.2013 №2563.</w:t>
      </w:r>
    </w:p>
    <w:p w14:paraId="301BB976" w14:textId="77777777"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 каждым годом увеличивается число детей, вовлеченных в олимпиадное движение, в исследовательскую деятельность, различные конкурсные мероприятия.</w:t>
      </w:r>
    </w:p>
    <w:p w14:paraId="32A6C08E" w14:textId="40D9CB72"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w:t>
      </w:r>
      <w:r w:rsidR="00F3515F" w:rsidRPr="00050D48">
        <w:rPr>
          <w:rFonts w:ascii="Times New Roman" w:eastAsia="Calibri" w:hAnsi="Times New Roman" w:cs="Times New Roman"/>
          <w:color w:val="000000" w:themeColor="text1"/>
          <w:sz w:val="24"/>
          <w:szCs w:val="24"/>
        </w:rPr>
        <w:t>б</w:t>
      </w:r>
      <w:r w:rsidRPr="00050D48">
        <w:rPr>
          <w:rFonts w:ascii="Times New Roman" w:eastAsia="Calibri" w:hAnsi="Times New Roman" w:cs="Times New Roman"/>
          <w:color w:val="000000" w:themeColor="text1"/>
          <w:sz w:val="24"/>
          <w:szCs w:val="24"/>
        </w:rPr>
        <w:t>азы данных, передачу в региональную базу данных одаренных детей.</w:t>
      </w:r>
    </w:p>
    <w:p w14:paraId="4235D583" w14:textId="77777777"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Проводятся городские мероприятия, ориентированные на выявление и поддержку талантливых, творческих и инициативных детей и подростков. Доля детей и подростков, вовлеченных в мероприятия, ежегодно увеличивается. По итогам 2017 года она составила 31,1% от общего количества обучающихся. В целом, в мероприятиях, направленных на развитие индивидуальных способностей, поддержку детской одаренности и социальной </w:t>
      </w:r>
      <w:r w:rsidRPr="00050D48">
        <w:rPr>
          <w:rFonts w:ascii="Times New Roman" w:eastAsia="Calibri" w:hAnsi="Times New Roman" w:cs="Times New Roman"/>
          <w:color w:val="000000" w:themeColor="text1"/>
          <w:sz w:val="24"/>
          <w:szCs w:val="24"/>
        </w:rPr>
        <w:lastRenderedPageBreak/>
        <w:t xml:space="preserve">успешности обучающихся и воспитанников, принимают участие более 8 тыс. детей и подростков. </w:t>
      </w:r>
    </w:p>
    <w:p w14:paraId="264CD8D6" w14:textId="77777777"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За отчетный период обучающиеся – лидеры городских мероприятий по выявлению и сопровождению одаренных детей – приняли участие в следующих региональных и всероссийских мероприятиях:</w:t>
      </w:r>
    </w:p>
    <w:p w14:paraId="6D273FD7" w14:textId="2E5034A4"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региональном этапе всероссийской олимпиады школьников город </w:t>
      </w:r>
      <w:r w:rsidR="00A879DF" w:rsidRPr="00050D48">
        <w:rPr>
          <w:rFonts w:ascii="Times New Roman" w:eastAsia="Calibri" w:hAnsi="Times New Roman" w:cs="Times New Roman"/>
          <w:color w:val="000000" w:themeColor="text1"/>
          <w:sz w:val="24"/>
          <w:szCs w:val="24"/>
        </w:rPr>
        <w:t xml:space="preserve">представляла команда в составе </w:t>
      </w:r>
      <w:r w:rsidRPr="00050D48">
        <w:rPr>
          <w:rFonts w:ascii="Times New Roman" w:eastAsia="Calibri" w:hAnsi="Times New Roman" w:cs="Times New Roman"/>
          <w:color w:val="000000" w:themeColor="text1"/>
          <w:sz w:val="24"/>
          <w:szCs w:val="24"/>
        </w:rPr>
        <w:t xml:space="preserve">80 обучающихся из 8 муниципальных общеобразовательных организаций; </w:t>
      </w:r>
    </w:p>
    <w:p w14:paraId="15C8FA7E" w14:textId="132FCFB1"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три </w:t>
      </w:r>
      <w:r w:rsidR="00F3515F" w:rsidRPr="00050D48">
        <w:rPr>
          <w:rFonts w:ascii="Times New Roman" w:eastAsia="Calibri" w:hAnsi="Times New Roman" w:cs="Times New Roman"/>
          <w:color w:val="000000" w:themeColor="text1"/>
          <w:sz w:val="24"/>
          <w:szCs w:val="24"/>
        </w:rPr>
        <w:t>уча</w:t>
      </w:r>
      <w:r w:rsidRPr="00050D48">
        <w:rPr>
          <w:rFonts w:ascii="Times New Roman" w:eastAsia="Calibri" w:hAnsi="Times New Roman" w:cs="Times New Roman"/>
          <w:color w:val="000000" w:themeColor="text1"/>
          <w:sz w:val="24"/>
          <w:szCs w:val="24"/>
        </w:rPr>
        <w:t>щихся школ города приняли участие в межрегиональной компетентностной олимпиаде в городе Ханты-Мансийске;</w:t>
      </w:r>
    </w:p>
    <w:p w14:paraId="5A3E7017" w14:textId="18879C9B"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организовано участие делегации в составе 6 учащихся 9-10 классов пяти общеобразовательных организаций города в Научной сессии старшеклассников автономного округа (г.Ханты-Мансийск). По итогам участия в предметных олимпиадах в число победителей и призеров вошли два школьника;</w:t>
      </w:r>
    </w:p>
    <w:p w14:paraId="285F04AA" w14:textId="6657878A"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4 обучающихся из образовательных организаций города приняли участи</w:t>
      </w:r>
      <w:r w:rsidR="00F3515F"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 xml:space="preserve"> в XXII окружной научной конференции молодых исследователей «Шаг в будущее» (г.Ханты-Мансийск). Результат</w:t>
      </w:r>
      <w:r w:rsidR="00F3515F"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1 призовое место и</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диплом в номинации;</w:t>
      </w:r>
    </w:p>
    <w:p w14:paraId="6042AD38" w14:textId="224AAEF3"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по итогам окружной </w:t>
      </w:r>
      <w:r w:rsidR="008B420F" w:rsidRPr="00050D48">
        <w:rPr>
          <w:rFonts w:ascii="Times New Roman" w:eastAsia="Calibri" w:hAnsi="Times New Roman" w:cs="Times New Roman"/>
          <w:color w:val="000000" w:themeColor="text1"/>
          <w:sz w:val="24"/>
          <w:szCs w:val="24"/>
        </w:rPr>
        <w:t>кон</w:t>
      </w:r>
      <w:r w:rsidR="008B420F">
        <w:rPr>
          <w:rFonts w:ascii="Times New Roman" w:eastAsia="Calibri" w:hAnsi="Times New Roman" w:cs="Times New Roman"/>
          <w:color w:val="000000" w:themeColor="text1"/>
          <w:sz w:val="24"/>
          <w:szCs w:val="24"/>
        </w:rPr>
        <w:t>ференции</w:t>
      </w:r>
      <w:r w:rsidRPr="00050D48">
        <w:rPr>
          <w:rFonts w:ascii="Times New Roman" w:eastAsia="Calibri" w:hAnsi="Times New Roman" w:cs="Times New Roman"/>
          <w:color w:val="000000" w:themeColor="text1"/>
          <w:sz w:val="24"/>
          <w:szCs w:val="24"/>
        </w:rPr>
        <w:t xml:space="preserve"> 2016 года</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2 обучающихся вошли в состав команды Ханты-Мансийского автономного округа для участия во Всероссийском Форуме научной молодежи «Шаг в будущее», который проходил в Московском государственном техническом университете имени Баумана в марте 2017 года;</w:t>
      </w:r>
    </w:p>
    <w:p w14:paraId="78FC37C6" w14:textId="46F5B1AB" w:rsidR="00346357" w:rsidRPr="00050D48" w:rsidRDefault="00346357" w:rsidP="005A7469">
      <w:pPr>
        <w:widowControl w:val="0"/>
        <w:spacing w:after="0" w:line="240" w:lineRule="auto"/>
        <w:ind w:right="57" w:firstLine="709"/>
        <w:jc w:val="both"/>
        <w:rPr>
          <w:rFonts w:eastAsia="Calibri"/>
          <w:color w:val="000000" w:themeColor="text1"/>
          <w:sz w:val="28"/>
          <w:szCs w:val="28"/>
        </w:rPr>
      </w:pPr>
      <w:r w:rsidRPr="00050D48">
        <w:rPr>
          <w:rFonts w:ascii="Times New Roman" w:eastAsia="Calibri" w:hAnsi="Times New Roman" w:cs="Times New Roman"/>
          <w:color w:val="000000" w:themeColor="text1"/>
          <w:sz w:val="24"/>
          <w:szCs w:val="24"/>
        </w:rPr>
        <w:t xml:space="preserve">организовано участие 4 </w:t>
      </w:r>
      <w:r w:rsidR="00F3515F" w:rsidRPr="00050D48">
        <w:rPr>
          <w:rFonts w:ascii="Times New Roman" w:eastAsia="Calibri" w:hAnsi="Times New Roman" w:cs="Times New Roman"/>
          <w:color w:val="000000" w:themeColor="text1"/>
          <w:sz w:val="24"/>
          <w:szCs w:val="24"/>
        </w:rPr>
        <w:t>уча</w:t>
      </w:r>
      <w:r w:rsidRPr="00050D48">
        <w:rPr>
          <w:rFonts w:ascii="Times New Roman" w:eastAsia="Calibri" w:hAnsi="Times New Roman" w:cs="Times New Roman"/>
          <w:color w:val="000000" w:themeColor="text1"/>
          <w:sz w:val="24"/>
          <w:szCs w:val="24"/>
        </w:rPr>
        <w:t>щихся школ города в региональном этапе</w:t>
      </w:r>
      <w:r w:rsidR="000726CD" w:rsidRPr="00050D48">
        <w:rPr>
          <w:rFonts w:ascii="Times New Roman" w:eastAsia="Calibri" w:hAnsi="Times New Roman" w:cs="Times New Roman"/>
          <w:color w:val="000000" w:themeColor="text1"/>
          <w:sz w:val="24"/>
          <w:szCs w:val="24"/>
        </w:rPr>
        <w:t xml:space="preserve"> </w:t>
      </w:r>
      <w:r w:rsidR="00F3515F" w:rsidRPr="00050D48">
        <w:rPr>
          <w:rFonts w:ascii="Times New Roman" w:eastAsia="Calibri" w:hAnsi="Times New Roman" w:cs="Times New Roman"/>
          <w:color w:val="000000" w:themeColor="text1"/>
          <w:sz w:val="24"/>
          <w:szCs w:val="24"/>
        </w:rPr>
        <w:t>в</w:t>
      </w:r>
      <w:r w:rsidRPr="00050D48">
        <w:rPr>
          <w:rFonts w:ascii="Times New Roman" w:eastAsia="Calibri" w:hAnsi="Times New Roman" w:cs="Times New Roman"/>
          <w:color w:val="000000" w:themeColor="text1"/>
          <w:sz w:val="24"/>
          <w:szCs w:val="24"/>
        </w:rPr>
        <w:t>сероссийского конкурса сочинений</w:t>
      </w:r>
      <w:r w:rsidRPr="00050D48">
        <w:rPr>
          <w:rFonts w:eastAsia="Calibri"/>
          <w:color w:val="000000" w:themeColor="text1"/>
          <w:sz w:val="28"/>
          <w:szCs w:val="28"/>
        </w:rPr>
        <w:t>.</w:t>
      </w:r>
    </w:p>
    <w:p w14:paraId="7EF49F7C" w14:textId="77777777" w:rsidR="00346357" w:rsidRPr="00050D48" w:rsidRDefault="00346357"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 Таким образом, система поддержки и развития талантливых и одаренных детей в образовательных организациях города работает и способствует развитию каждого ребенка.</w:t>
      </w:r>
    </w:p>
    <w:p w14:paraId="29F1885B" w14:textId="216FDBE2" w:rsidR="002A724B" w:rsidRPr="00050D48" w:rsidRDefault="002A724B"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Все общеобразовательные учреждения города предоставляют образовательные</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услуги по программам профильного обучен</w:t>
      </w:r>
      <w:r w:rsidR="00E02C05" w:rsidRPr="00050D48">
        <w:rPr>
          <w:rFonts w:ascii="Times New Roman" w:hAnsi="Times New Roman" w:cs="Times New Roman"/>
          <w:color w:val="000000" w:themeColor="text1"/>
          <w:sz w:val="24"/>
          <w:szCs w:val="24"/>
        </w:rPr>
        <w:t>ия. В отчетный период открыты 25</w:t>
      </w:r>
      <w:r w:rsidRPr="00050D48">
        <w:rPr>
          <w:rFonts w:ascii="Times New Roman" w:hAnsi="Times New Roman" w:cs="Times New Roman"/>
          <w:color w:val="000000" w:themeColor="text1"/>
          <w:sz w:val="24"/>
          <w:szCs w:val="24"/>
        </w:rPr>
        <w:t xml:space="preserve"> классов (групп), в к</w:t>
      </w:r>
      <w:r w:rsidR="00E02C05" w:rsidRPr="00050D48">
        <w:rPr>
          <w:rFonts w:ascii="Times New Roman" w:hAnsi="Times New Roman" w:cs="Times New Roman"/>
          <w:color w:val="000000" w:themeColor="text1"/>
          <w:sz w:val="24"/>
          <w:szCs w:val="24"/>
        </w:rPr>
        <w:t>оторых обучаются 558</w:t>
      </w:r>
      <w:r w:rsidRPr="00050D48">
        <w:rPr>
          <w:rFonts w:ascii="Times New Roman" w:hAnsi="Times New Roman" w:cs="Times New Roman"/>
          <w:color w:val="000000" w:themeColor="text1"/>
          <w:sz w:val="24"/>
          <w:szCs w:val="24"/>
        </w:rPr>
        <w:t xml:space="preserve"> старшеклассников.</w:t>
      </w:r>
    </w:p>
    <w:p w14:paraId="589150D2" w14:textId="77777777" w:rsidR="008B5413" w:rsidRPr="00050D48" w:rsidRDefault="008B5413" w:rsidP="005A7469">
      <w:pPr>
        <w:widowControl w:val="0"/>
        <w:spacing w:after="0" w:line="240" w:lineRule="auto"/>
        <w:ind w:firstLine="709"/>
        <w:jc w:val="both"/>
        <w:rPr>
          <w:rFonts w:ascii="Times New Roman" w:eastAsia="TimesNewRomanPSMT"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 базе МБОУ «СОШ №1» организовано дистанционное обучение. В 2017 году по программам дополнительного и основного общего образования с использованием дистанционных форм обучения занимались 14 обучающихся, не посещающих образовательные учреждения по состоянию здоровья, с 1 сентября 2017 года – 4 ученика, 10 учеников обучаются индивидуально на дому. </w:t>
      </w:r>
      <w:r w:rsidRPr="00050D48">
        <w:rPr>
          <w:rFonts w:ascii="Times New Roman" w:eastAsia="TimesNewRomanPSMT" w:hAnsi="Times New Roman" w:cs="Times New Roman"/>
          <w:color w:val="000000" w:themeColor="text1"/>
          <w:sz w:val="24"/>
          <w:szCs w:val="24"/>
        </w:rPr>
        <w:t>Обучающиеся, участвующие в обучении с применением дистанционных технологий, через Интернет имели доступ к федеральным и региональным цифровым образовательным ресурсам, в том числе – коллекциям информационных источников.</w:t>
      </w:r>
    </w:p>
    <w:p w14:paraId="47D5EB68" w14:textId="77777777" w:rsidR="004E54EE" w:rsidRPr="00050D48" w:rsidRDefault="004E54EE" w:rsidP="005A7469">
      <w:pPr>
        <w:widowControl w:val="0"/>
        <w:spacing w:after="0" w:line="240" w:lineRule="auto"/>
        <w:ind w:firstLine="709"/>
        <w:jc w:val="both"/>
        <w:rPr>
          <w:rFonts w:ascii="Times New Roman" w:hAnsi="Times New Roman" w:cs="Times New Roman"/>
          <w:color w:val="000000" w:themeColor="text1"/>
          <w:sz w:val="24"/>
          <w:szCs w:val="24"/>
        </w:rPr>
      </w:pPr>
    </w:p>
    <w:p w14:paraId="10876A87" w14:textId="545CB103" w:rsidR="004E54EE" w:rsidRPr="00050D48" w:rsidRDefault="004E54EE"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 xml:space="preserve">Для реализации прав граждан на общедоступное дошкольное образование в городе работают 13 муниципальных дошкольных учреждений и 2 структурных подразделения с группами дошкольного образования при общеобразовательных учреждениях. </w:t>
      </w:r>
    </w:p>
    <w:p w14:paraId="56A6E419" w14:textId="3C19D614" w:rsidR="004E54EE" w:rsidRPr="00050D48" w:rsidRDefault="00296AC2"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В</w:t>
      </w:r>
      <w:r w:rsidR="004E54EE" w:rsidRPr="00050D48">
        <w:rPr>
          <w:rFonts w:ascii="Times New Roman" w:hAnsi="Times New Roman" w:cs="Times New Roman"/>
          <w:bCs/>
          <w:color w:val="000000" w:themeColor="text1"/>
          <w:sz w:val="24"/>
          <w:szCs w:val="24"/>
        </w:rPr>
        <w:t xml:space="preserve"> феврале 2017 года, </w:t>
      </w:r>
      <w:r w:rsidRPr="00050D48">
        <w:rPr>
          <w:rFonts w:ascii="Times New Roman" w:hAnsi="Times New Roman" w:cs="Times New Roman"/>
          <w:bCs/>
          <w:color w:val="000000" w:themeColor="text1"/>
          <w:sz w:val="24"/>
          <w:szCs w:val="24"/>
        </w:rPr>
        <w:t xml:space="preserve">введено в эксплуатацию </w:t>
      </w:r>
      <w:r w:rsidR="004E54EE" w:rsidRPr="00050D48">
        <w:rPr>
          <w:rFonts w:ascii="Times New Roman" w:hAnsi="Times New Roman" w:cs="Times New Roman"/>
          <w:bCs/>
          <w:color w:val="000000" w:themeColor="text1"/>
          <w:sz w:val="24"/>
          <w:szCs w:val="24"/>
        </w:rPr>
        <w:t>здание детского сада «Югорка» на 320 мест, построенное в рамках государственного – частного партнерства.</w:t>
      </w:r>
    </w:p>
    <w:p w14:paraId="678BBC43" w14:textId="0AE4A344" w:rsidR="00C1766A" w:rsidRPr="00050D48" w:rsidRDefault="00C1766A" w:rsidP="005A7469">
      <w:pPr>
        <w:widowControl w:val="0"/>
        <w:spacing w:after="0" w:line="240" w:lineRule="auto"/>
        <w:ind w:firstLine="708"/>
        <w:jc w:val="right"/>
        <w:rPr>
          <w:rFonts w:ascii="Times New Roman" w:hAnsi="Times New Roman" w:cs="Times New Roman"/>
          <w:snapToGrid w:val="0"/>
          <w:color w:val="000000" w:themeColor="text1"/>
          <w:sz w:val="24"/>
          <w:szCs w:val="24"/>
        </w:rPr>
      </w:pPr>
      <w:r w:rsidRPr="00050D48">
        <w:rPr>
          <w:rFonts w:ascii="Times New Roman" w:hAnsi="Times New Roman" w:cs="Times New Roman"/>
          <w:snapToGrid w:val="0"/>
          <w:color w:val="000000" w:themeColor="text1"/>
          <w:sz w:val="24"/>
          <w:szCs w:val="24"/>
        </w:rPr>
        <w:t xml:space="preserve">Таблица </w:t>
      </w:r>
      <w:r w:rsidR="0042738B">
        <w:rPr>
          <w:rFonts w:ascii="Times New Roman" w:hAnsi="Times New Roman" w:cs="Times New Roman"/>
          <w:snapToGrid w:val="0"/>
          <w:color w:val="000000" w:themeColor="text1"/>
          <w:sz w:val="24"/>
          <w:szCs w:val="24"/>
        </w:rPr>
        <w:t>12</w:t>
      </w:r>
    </w:p>
    <w:p w14:paraId="01936054" w14:textId="77777777" w:rsidR="00B5231C" w:rsidRPr="00050D48" w:rsidRDefault="002A724B" w:rsidP="005A7469">
      <w:pPr>
        <w:widowControl w:val="0"/>
        <w:spacing w:after="0" w:line="240" w:lineRule="auto"/>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 xml:space="preserve">Количество воспитанников </w:t>
      </w:r>
    </w:p>
    <w:p w14:paraId="197BC627" w14:textId="5FF62918" w:rsidR="002A724B" w:rsidRPr="00050D48" w:rsidRDefault="002A724B" w:rsidP="005A7469">
      <w:pPr>
        <w:widowControl w:val="0"/>
        <w:spacing w:after="0" w:line="240" w:lineRule="auto"/>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муниципальных</w:t>
      </w:r>
      <w:r w:rsidR="008409EE" w:rsidRPr="00050D48">
        <w:rPr>
          <w:rFonts w:ascii="Times New Roman" w:hAnsi="Times New Roman" w:cs="Times New Roman"/>
          <w:b/>
          <w:color w:val="000000" w:themeColor="text1"/>
          <w:sz w:val="24"/>
          <w:szCs w:val="24"/>
        </w:rPr>
        <w:t xml:space="preserve"> </w:t>
      </w:r>
      <w:r w:rsidRPr="00050D48">
        <w:rPr>
          <w:rFonts w:ascii="Times New Roman" w:hAnsi="Times New Roman" w:cs="Times New Roman"/>
          <w:b/>
          <w:color w:val="000000" w:themeColor="text1"/>
          <w:sz w:val="24"/>
          <w:szCs w:val="24"/>
        </w:rPr>
        <w:t>дошкольных образовательных учреждений</w:t>
      </w:r>
    </w:p>
    <w:p w14:paraId="3C6D8901" w14:textId="77777777" w:rsidR="002A724B" w:rsidRPr="00050D48" w:rsidRDefault="002A724B" w:rsidP="005A7469">
      <w:pPr>
        <w:widowControl w:val="0"/>
        <w:spacing w:after="0" w:line="240" w:lineRule="auto"/>
        <w:ind w:firstLine="708"/>
        <w:rPr>
          <w:rFonts w:ascii="Times New Roman" w:hAnsi="Times New Roman" w:cs="Times New Roman"/>
          <w:color w:val="000000" w:themeColor="text1"/>
          <w:sz w:val="24"/>
          <w:szCs w:val="2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186"/>
        <w:gridCol w:w="1186"/>
        <w:gridCol w:w="1186"/>
        <w:gridCol w:w="1186"/>
      </w:tblGrid>
      <w:tr w:rsidR="009C5EA9" w:rsidRPr="00050D48" w14:paraId="72828C2D" w14:textId="78537224" w:rsidTr="009C5EA9">
        <w:trPr>
          <w:trHeight w:val="688"/>
          <w:jc w:val="center"/>
        </w:trPr>
        <w:tc>
          <w:tcPr>
            <w:tcW w:w="4788" w:type="dxa"/>
            <w:tcBorders>
              <w:tl2br w:val="single" w:sz="4" w:space="0" w:color="auto"/>
            </w:tcBorders>
            <w:shd w:val="clear" w:color="auto" w:fill="auto"/>
            <w:vAlign w:val="center"/>
          </w:tcPr>
          <w:p w14:paraId="512DC61A" w14:textId="39B3EF93" w:rsidR="009C5EA9" w:rsidRPr="00050D48" w:rsidRDefault="00F72198"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 xml:space="preserve">                                                       </w:t>
            </w:r>
            <w:r w:rsidR="009C5EA9" w:rsidRPr="00050D48">
              <w:rPr>
                <w:rFonts w:ascii="Times New Roman" w:hAnsi="Times New Roman" w:cs="Times New Roman"/>
                <w:color w:val="000000" w:themeColor="text1"/>
                <w:sz w:val="20"/>
                <w:szCs w:val="20"/>
              </w:rPr>
              <w:t>Год</w:t>
            </w:r>
            <w:r w:rsidRPr="00050D48">
              <w:rPr>
                <w:rFonts w:ascii="Times New Roman" w:hAnsi="Times New Roman" w:cs="Times New Roman"/>
                <w:color w:val="000000" w:themeColor="text1"/>
                <w:sz w:val="20"/>
                <w:szCs w:val="20"/>
              </w:rPr>
              <w:t xml:space="preserve">    </w:t>
            </w:r>
          </w:p>
          <w:p w14:paraId="6415AC02" w14:textId="77777777" w:rsidR="009C5EA9" w:rsidRPr="00050D48" w:rsidRDefault="009C5EA9" w:rsidP="005A7469">
            <w:pPr>
              <w:widowControl w:val="0"/>
              <w:spacing w:after="0" w:line="240" w:lineRule="auto"/>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Наименование</w:t>
            </w:r>
          </w:p>
        </w:tc>
        <w:tc>
          <w:tcPr>
            <w:tcW w:w="1186" w:type="dxa"/>
            <w:vAlign w:val="center"/>
          </w:tcPr>
          <w:p w14:paraId="07084E2D" w14:textId="67EEE206"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2014 год</w:t>
            </w:r>
          </w:p>
        </w:tc>
        <w:tc>
          <w:tcPr>
            <w:tcW w:w="1186" w:type="dxa"/>
            <w:vAlign w:val="center"/>
          </w:tcPr>
          <w:p w14:paraId="7AE626C3" w14:textId="2A7FE1DB"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 год</w:t>
            </w:r>
          </w:p>
        </w:tc>
        <w:tc>
          <w:tcPr>
            <w:tcW w:w="1186" w:type="dxa"/>
            <w:vAlign w:val="center"/>
          </w:tcPr>
          <w:p w14:paraId="78CEFA4F" w14:textId="5EFBBF48"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 год</w:t>
            </w:r>
          </w:p>
        </w:tc>
        <w:tc>
          <w:tcPr>
            <w:tcW w:w="1186" w:type="dxa"/>
            <w:vAlign w:val="center"/>
          </w:tcPr>
          <w:p w14:paraId="344EB7E7" w14:textId="11BC1DC6"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2017 год</w:t>
            </w:r>
          </w:p>
        </w:tc>
      </w:tr>
      <w:tr w:rsidR="009C5EA9" w:rsidRPr="00050D48" w14:paraId="1FB01383" w14:textId="4AF1F741" w:rsidTr="009C5EA9">
        <w:trPr>
          <w:trHeight w:val="462"/>
          <w:jc w:val="center"/>
        </w:trPr>
        <w:tc>
          <w:tcPr>
            <w:tcW w:w="4788" w:type="dxa"/>
            <w:shd w:val="clear" w:color="auto" w:fill="auto"/>
            <w:vAlign w:val="center"/>
          </w:tcPr>
          <w:p w14:paraId="154881C0"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Количество мест</w:t>
            </w:r>
          </w:p>
        </w:tc>
        <w:tc>
          <w:tcPr>
            <w:tcW w:w="1186" w:type="dxa"/>
            <w:vAlign w:val="center"/>
          </w:tcPr>
          <w:p w14:paraId="2E570D3B" w14:textId="5261DD64"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3462</w:t>
            </w:r>
          </w:p>
        </w:tc>
        <w:tc>
          <w:tcPr>
            <w:tcW w:w="1186" w:type="dxa"/>
            <w:vAlign w:val="center"/>
          </w:tcPr>
          <w:p w14:paraId="7F7AAFE0" w14:textId="64ABCFFD"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3657</w:t>
            </w:r>
          </w:p>
        </w:tc>
        <w:tc>
          <w:tcPr>
            <w:tcW w:w="1186" w:type="dxa"/>
            <w:vAlign w:val="center"/>
          </w:tcPr>
          <w:p w14:paraId="5332AA79" w14:textId="6A69FF79"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3762</w:t>
            </w:r>
          </w:p>
        </w:tc>
        <w:tc>
          <w:tcPr>
            <w:tcW w:w="1186" w:type="dxa"/>
            <w:vAlign w:val="center"/>
          </w:tcPr>
          <w:p w14:paraId="3FA74664" w14:textId="3765B08C"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3830</w:t>
            </w:r>
          </w:p>
        </w:tc>
      </w:tr>
      <w:tr w:rsidR="009C5EA9" w:rsidRPr="00050D48" w14:paraId="46BE2F9F" w14:textId="0F4432A3" w:rsidTr="009C5EA9">
        <w:trPr>
          <w:trHeight w:val="523"/>
          <w:jc w:val="center"/>
        </w:trPr>
        <w:tc>
          <w:tcPr>
            <w:tcW w:w="4788" w:type="dxa"/>
            <w:shd w:val="clear" w:color="auto" w:fill="auto"/>
            <w:vAlign w:val="center"/>
          </w:tcPr>
          <w:p w14:paraId="40E93CF7"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Количество детей</w:t>
            </w:r>
          </w:p>
        </w:tc>
        <w:tc>
          <w:tcPr>
            <w:tcW w:w="1186" w:type="dxa"/>
            <w:vAlign w:val="center"/>
          </w:tcPr>
          <w:p w14:paraId="000C20D4" w14:textId="0F771DAC"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3467</w:t>
            </w:r>
          </w:p>
        </w:tc>
        <w:tc>
          <w:tcPr>
            <w:tcW w:w="1186" w:type="dxa"/>
            <w:vAlign w:val="center"/>
          </w:tcPr>
          <w:p w14:paraId="21422645" w14:textId="5CA34E9F"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3659</w:t>
            </w:r>
          </w:p>
        </w:tc>
        <w:tc>
          <w:tcPr>
            <w:tcW w:w="1186" w:type="dxa"/>
            <w:vAlign w:val="center"/>
          </w:tcPr>
          <w:p w14:paraId="20315EB0" w14:textId="20BA2C4C"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3771</w:t>
            </w:r>
          </w:p>
        </w:tc>
        <w:tc>
          <w:tcPr>
            <w:tcW w:w="1186" w:type="dxa"/>
            <w:vAlign w:val="center"/>
          </w:tcPr>
          <w:p w14:paraId="4657558E" w14:textId="59C2C5F6"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3830</w:t>
            </w:r>
          </w:p>
        </w:tc>
      </w:tr>
    </w:tbl>
    <w:p w14:paraId="0935B7C3" w14:textId="77777777" w:rsidR="002A724B" w:rsidRPr="00050D48" w:rsidRDefault="002A724B" w:rsidP="005A7469">
      <w:pPr>
        <w:widowControl w:val="0"/>
        <w:spacing w:after="0" w:line="240" w:lineRule="auto"/>
        <w:ind w:firstLine="709"/>
        <w:jc w:val="both"/>
        <w:rPr>
          <w:rFonts w:ascii="Times New Roman" w:hAnsi="Times New Roman" w:cs="Times New Roman"/>
          <w:color w:val="000000" w:themeColor="text1"/>
          <w:sz w:val="24"/>
          <w:szCs w:val="24"/>
        </w:rPr>
      </w:pPr>
    </w:p>
    <w:p w14:paraId="6B98CF67" w14:textId="2C386FB5" w:rsidR="009A115E" w:rsidRPr="00050D48" w:rsidRDefault="009A115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olor w:val="000000" w:themeColor="text1"/>
          <w:sz w:val="24"/>
          <w:szCs w:val="24"/>
        </w:rPr>
        <w:t>Во исполнение Указа Президента Российской Федерации от 7 мая 2012 года №599</w:t>
      </w:r>
      <w:r w:rsidR="000726CD" w:rsidRPr="00050D48">
        <w:rPr>
          <w:rFonts w:ascii="Times New Roman" w:hAnsi="Times New Roman"/>
          <w:color w:val="000000" w:themeColor="text1"/>
          <w:sz w:val="24"/>
          <w:szCs w:val="24"/>
        </w:rPr>
        <w:t xml:space="preserve"> </w:t>
      </w:r>
      <w:r w:rsidRPr="00050D48">
        <w:rPr>
          <w:rFonts w:ascii="Times New Roman" w:hAnsi="Times New Roman"/>
          <w:color w:val="000000" w:themeColor="text1"/>
          <w:sz w:val="24"/>
          <w:szCs w:val="24"/>
        </w:rPr>
        <w:t xml:space="preserve">«О мерах по реализации государственной политики в области образования и науки», повышения эффективности принятия мер по обеспечению населения города Мегиона услугами дошкольного образования, для снижения социальной напряженности и в связи с дефицитом мест в детских садах, </w:t>
      </w:r>
      <w:r w:rsidRPr="00050D48">
        <w:rPr>
          <w:rFonts w:ascii="Times New Roman" w:hAnsi="Times New Roman" w:cs="Times New Roman"/>
          <w:color w:val="000000" w:themeColor="text1"/>
          <w:sz w:val="24"/>
          <w:szCs w:val="24"/>
        </w:rPr>
        <w:t xml:space="preserve">департаментом социальной политики администрации города был разработан план мероприятий. </w:t>
      </w:r>
      <w:r w:rsidR="004D2EAA" w:rsidRPr="00050D48">
        <w:rPr>
          <w:rFonts w:ascii="Times New Roman" w:hAnsi="Times New Roman" w:cs="Times New Roman"/>
          <w:color w:val="000000" w:themeColor="text1"/>
          <w:sz w:val="24"/>
          <w:szCs w:val="24"/>
        </w:rPr>
        <w:t>Со</w:t>
      </w:r>
      <w:r w:rsidRPr="00050D48">
        <w:rPr>
          <w:rFonts w:ascii="Times New Roman" w:hAnsi="Times New Roman" w:cs="Times New Roman"/>
          <w:color w:val="000000" w:themeColor="text1"/>
          <w:sz w:val="24"/>
          <w:szCs w:val="24"/>
        </w:rPr>
        <w:t>зданы дополнительные места в образовательных дошкольных учреждениях, а также открыты группы дошкольного образования в общеобразовательных учреждениях (МБОУ «СОШ №6», МАОУ №5«Гимназия»).</w:t>
      </w:r>
    </w:p>
    <w:p w14:paraId="0243A7FC" w14:textId="60598027" w:rsidR="006C731F" w:rsidRPr="00050D48" w:rsidRDefault="006C731F"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w:t>
      </w:r>
      <w:r w:rsidR="009C5EA9" w:rsidRPr="00050D48">
        <w:rPr>
          <w:rFonts w:ascii="Times New Roman" w:hAnsi="Times New Roman" w:cs="Times New Roman"/>
          <w:bCs/>
          <w:color w:val="000000" w:themeColor="text1"/>
          <w:sz w:val="24"/>
          <w:szCs w:val="24"/>
        </w:rPr>
        <w:t>зрасте 1 - 6 лет составила 72,0</w:t>
      </w:r>
      <w:r w:rsidRPr="00050D48">
        <w:rPr>
          <w:rFonts w:ascii="Times New Roman" w:hAnsi="Times New Roman" w:cs="Times New Roman"/>
          <w:bCs/>
          <w:color w:val="000000" w:themeColor="text1"/>
          <w:sz w:val="24"/>
          <w:szCs w:val="24"/>
        </w:rPr>
        <w:t>% от общей численности данной категории (5300 человек) детского населения на конец 2017 года. Значение показателя увеличилось на 1,5% в сравнении с 2016 годом.</w:t>
      </w:r>
    </w:p>
    <w:p w14:paraId="78901F06" w14:textId="1A16C10B" w:rsidR="006C731F" w:rsidRPr="00050D48" w:rsidRDefault="006C731F"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Доступность дошкольного образования в городе для детей в возраст</w:t>
      </w:r>
      <w:r w:rsidR="009C5EA9" w:rsidRPr="00050D48">
        <w:rPr>
          <w:rFonts w:ascii="Times New Roman" w:hAnsi="Times New Roman" w:cs="Times New Roman"/>
          <w:bCs/>
          <w:color w:val="000000" w:themeColor="text1"/>
          <w:sz w:val="24"/>
          <w:szCs w:val="24"/>
        </w:rPr>
        <w:t>е от 3 до 7 лет составила 100,0</w:t>
      </w:r>
      <w:r w:rsidRPr="00050D48">
        <w:rPr>
          <w:rFonts w:ascii="Times New Roman" w:hAnsi="Times New Roman" w:cs="Times New Roman"/>
          <w:bCs/>
          <w:color w:val="000000" w:themeColor="text1"/>
          <w:sz w:val="24"/>
          <w:szCs w:val="24"/>
        </w:rPr>
        <w:t xml:space="preserve">%. </w:t>
      </w:r>
    </w:p>
    <w:p w14:paraId="4C031707" w14:textId="56003E16" w:rsidR="006C731F" w:rsidRPr="00050D48" w:rsidRDefault="006C731F"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В 2017 году сохранялась очередность в детские сады для детей в возрасте от 1 до 3 лет и составляет 697</w:t>
      </w:r>
      <w:r w:rsidR="00A879DF"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детей, зачисленных в реестр очередности, что характеризует потребность в местах для детей младшего дошкольного возраста.</w:t>
      </w:r>
      <w:r w:rsidRPr="00050D48">
        <w:rPr>
          <w:rFonts w:ascii="Times New Roman" w:hAnsi="Times New Roman" w:cs="Times New Roman"/>
          <w:bCs/>
          <w:color w:val="000000" w:themeColor="text1"/>
          <w:sz w:val="24"/>
          <w:szCs w:val="24"/>
        </w:rPr>
        <w:tab/>
      </w:r>
    </w:p>
    <w:p w14:paraId="2D973D0A" w14:textId="341FC6DA" w:rsidR="006C731F" w:rsidRPr="00050D48" w:rsidRDefault="006C731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Наряду с муниципальными образовательными организациями услуги дошкольного образования предоставляет один частный детский сад. В настоящее время этой услугой охвачено 2</w:t>
      </w:r>
      <w:r w:rsidR="00A879DF" w:rsidRPr="00050D48">
        <w:rPr>
          <w:rFonts w:ascii="Times New Roman" w:hAnsi="Times New Roman" w:cs="Times New Roman"/>
          <w:bCs/>
          <w:color w:val="000000" w:themeColor="text1"/>
          <w:sz w:val="24"/>
          <w:szCs w:val="24"/>
        </w:rPr>
        <w:t>7 детей</w:t>
      </w:r>
      <w:r w:rsidRPr="00050D48">
        <w:rPr>
          <w:rFonts w:ascii="Times New Roman" w:hAnsi="Times New Roman" w:cs="Times New Roman"/>
          <w:bCs/>
          <w:color w:val="000000" w:themeColor="text1"/>
          <w:sz w:val="24"/>
          <w:szCs w:val="24"/>
        </w:rPr>
        <w:t>.</w:t>
      </w:r>
    </w:p>
    <w:p w14:paraId="3DACE2B2" w14:textId="77777777" w:rsidR="006C731F" w:rsidRPr="00050D48" w:rsidRDefault="006C731F" w:rsidP="005A7469">
      <w:pPr>
        <w:widowControl w:val="0"/>
        <w:spacing w:after="0" w:line="240" w:lineRule="auto"/>
        <w:ind w:firstLine="708"/>
        <w:jc w:val="both"/>
        <w:rPr>
          <w:rFonts w:ascii="Times New Roman" w:hAnsi="Times New Roman" w:cs="Times New Roman"/>
          <w:color w:val="000000" w:themeColor="text1"/>
          <w:sz w:val="24"/>
          <w:szCs w:val="24"/>
        </w:rPr>
      </w:pPr>
    </w:p>
    <w:p w14:paraId="6F5FEEA7" w14:textId="00E689D8" w:rsidR="002A724B" w:rsidRPr="00050D48" w:rsidRDefault="006C731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w:t>
      </w:r>
      <w:r w:rsidR="002A724B" w:rsidRPr="00050D48">
        <w:rPr>
          <w:rFonts w:ascii="Times New Roman" w:hAnsi="Times New Roman" w:cs="Times New Roman"/>
          <w:color w:val="000000" w:themeColor="text1"/>
          <w:sz w:val="24"/>
          <w:szCs w:val="24"/>
        </w:rPr>
        <w:t xml:space="preserve"> году 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 </w:t>
      </w:r>
    </w:p>
    <w:p w14:paraId="6A90C4B6" w14:textId="279E3C7D" w:rsidR="00676A2A" w:rsidRPr="00050D48" w:rsidRDefault="00676A2A"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Государственная итоговая аттестация была проведена в соответствии</w:t>
      </w:r>
      <w:r w:rsidR="00A879DF"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 xml:space="preserve">с нормативными требованиями законодательства. В общеобразовательных учреждениях </w:t>
      </w:r>
      <w:r w:rsidRPr="00050D48">
        <w:rPr>
          <w:rFonts w:ascii="Times New Roman" w:hAnsi="Times New Roman" w:cs="Times New Roman"/>
          <w:color w:val="000000" w:themeColor="text1"/>
          <w:sz w:val="24"/>
          <w:szCs w:val="24"/>
        </w:rPr>
        <w:t>городского округа</w:t>
      </w:r>
      <w:r w:rsidRPr="00050D48">
        <w:rPr>
          <w:rFonts w:ascii="Times New Roman" w:hAnsi="Times New Roman" w:cs="Times New Roman"/>
          <w:bCs/>
          <w:color w:val="000000" w:themeColor="text1"/>
          <w:sz w:val="24"/>
          <w:szCs w:val="24"/>
        </w:rPr>
        <w:t xml:space="preserve"> в течение всего учебного года были созданы условия для подготовки и проведения государственной итоговой аттестации. В сравнении с 2014, 2015, 2016 годами результаты и п</w:t>
      </w:r>
      <w:r w:rsidRPr="00050D48">
        <w:rPr>
          <w:rFonts w:ascii="Times New Roman" w:hAnsi="Times New Roman" w:cs="Times New Roman"/>
          <w:color w:val="000000" w:themeColor="text1"/>
          <w:sz w:val="24"/>
          <w:szCs w:val="24"/>
        </w:rPr>
        <w:t>роцентные показатели стабильны</w:t>
      </w:r>
      <w:r w:rsidRPr="00050D48">
        <w:rPr>
          <w:rFonts w:ascii="Times New Roman" w:hAnsi="Times New Roman" w:cs="Times New Roman"/>
          <w:bCs/>
          <w:color w:val="000000" w:themeColor="text1"/>
          <w:sz w:val="24"/>
          <w:szCs w:val="24"/>
        </w:rPr>
        <w:t xml:space="preserve"> по основным предметам. Средний тестовый бал ЕГЭ выпускников по русскому языку – 71, по математике</w:t>
      </w:r>
      <w:r w:rsidR="000726CD"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 xml:space="preserve">(профильный уровень) – 38. Минимальный порог, установленный на федеральном уровне по математике (профильный уровень) составляет 27 баллов, по русскому языку – 36 баллов. </w:t>
      </w:r>
    </w:p>
    <w:p w14:paraId="1FCE4DF0" w14:textId="11B845DA" w:rsidR="00676A2A" w:rsidRPr="00050D48" w:rsidRDefault="00676A2A"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По итогам учебного года</w:t>
      </w:r>
      <w:r w:rsidR="00AE7676" w:rsidRPr="00050D48">
        <w:rPr>
          <w:rFonts w:ascii="Times New Roman" w:hAnsi="Times New Roman" w:cs="Times New Roman"/>
          <w:bCs/>
          <w:color w:val="000000" w:themeColor="text1"/>
          <w:sz w:val="24"/>
          <w:szCs w:val="24"/>
        </w:rPr>
        <w:t>,</w:t>
      </w:r>
      <w:r w:rsidRPr="00050D48">
        <w:rPr>
          <w:rFonts w:ascii="Times New Roman" w:hAnsi="Times New Roman" w:cs="Times New Roman"/>
          <w:bCs/>
          <w:color w:val="000000" w:themeColor="text1"/>
          <w:sz w:val="24"/>
          <w:szCs w:val="24"/>
        </w:rPr>
        <w:t xml:space="preserve"> </w:t>
      </w:r>
      <w:r w:rsidR="00AE7676" w:rsidRPr="00050D48">
        <w:rPr>
          <w:rFonts w:ascii="Times New Roman" w:hAnsi="Times New Roman" w:cs="Times New Roman"/>
          <w:color w:val="000000" w:themeColor="text1"/>
          <w:sz w:val="24"/>
          <w:szCs w:val="24"/>
        </w:rPr>
        <w:t xml:space="preserve">аттестат о среднем общем образовании, получили 296 </w:t>
      </w:r>
      <w:r w:rsidRPr="00050D48">
        <w:rPr>
          <w:rFonts w:ascii="Times New Roman" w:hAnsi="Times New Roman" w:cs="Times New Roman"/>
          <w:color w:val="000000" w:themeColor="text1"/>
          <w:sz w:val="24"/>
          <w:szCs w:val="24"/>
        </w:rPr>
        <w:t>выпускник</w:t>
      </w:r>
      <w:r w:rsidR="00AE7676" w:rsidRPr="00050D48">
        <w:rPr>
          <w:rFonts w:ascii="Times New Roman" w:hAnsi="Times New Roman" w:cs="Times New Roman"/>
          <w:color w:val="000000" w:themeColor="text1"/>
          <w:sz w:val="24"/>
          <w:szCs w:val="24"/>
        </w:rPr>
        <w:t xml:space="preserve">ов 11-х классов </w:t>
      </w:r>
      <w:r w:rsidRPr="00050D48">
        <w:rPr>
          <w:rFonts w:ascii="Times New Roman" w:hAnsi="Times New Roman" w:cs="Times New Roman"/>
          <w:color w:val="000000" w:themeColor="text1"/>
          <w:sz w:val="24"/>
          <w:szCs w:val="24"/>
        </w:rPr>
        <w:t>(98,7%), в 2</w:t>
      </w:r>
      <w:r w:rsidR="00AE7676" w:rsidRPr="00050D48">
        <w:rPr>
          <w:rFonts w:ascii="Times New Roman" w:hAnsi="Times New Roman" w:cs="Times New Roman"/>
          <w:color w:val="000000" w:themeColor="text1"/>
          <w:sz w:val="24"/>
          <w:szCs w:val="24"/>
        </w:rPr>
        <w:t>016 году - 338 выпускников (99,7%).</w:t>
      </w:r>
    </w:p>
    <w:p w14:paraId="4890A7A2" w14:textId="733E8E5A" w:rsidR="00676A2A" w:rsidRPr="00050D48" w:rsidRDefault="00676A2A" w:rsidP="005A7469">
      <w:pPr>
        <w:widowControl w:val="0"/>
        <w:tabs>
          <w:tab w:val="left" w:pos="76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 выпускников 11-х классов получили медаль «За особые успехи в обучении» (</w:t>
      </w:r>
      <w:r w:rsidR="00AE7676" w:rsidRPr="00050D48">
        <w:rPr>
          <w:rFonts w:ascii="Times New Roman" w:hAnsi="Times New Roman" w:cs="Times New Roman"/>
          <w:color w:val="000000" w:themeColor="text1"/>
          <w:sz w:val="24"/>
          <w:szCs w:val="24"/>
        </w:rPr>
        <w:t>2016 год</w:t>
      </w:r>
      <w:r w:rsidRPr="00050D48">
        <w:rPr>
          <w:rFonts w:ascii="Times New Roman" w:hAnsi="Times New Roman" w:cs="Times New Roman"/>
          <w:color w:val="000000" w:themeColor="text1"/>
          <w:sz w:val="24"/>
          <w:szCs w:val="24"/>
        </w:rPr>
        <w:t xml:space="preserve"> – 20 выпускников).</w:t>
      </w:r>
    </w:p>
    <w:p w14:paraId="707BDB93" w14:textId="05FF8E76" w:rsidR="00676A2A" w:rsidRPr="00050D48" w:rsidRDefault="000726CD" w:rsidP="005A7469">
      <w:pPr>
        <w:widowControl w:val="0"/>
        <w:spacing w:after="0" w:line="240" w:lineRule="auto"/>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w:t>
      </w:r>
      <w:r w:rsidR="00676A2A" w:rsidRPr="00050D48">
        <w:rPr>
          <w:rFonts w:ascii="Times New Roman" w:hAnsi="Times New Roman" w:cs="Times New Roman"/>
          <w:color w:val="000000" w:themeColor="text1"/>
          <w:sz w:val="24"/>
          <w:szCs w:val="24"/>
        </w:rPr>
        <w:tab/>
        <w:t>По результатам работы муниципальных общеобразовательных учреждений за 2016-2017 учебный год:</w:t>
      </w:r>
    </w:p>
    <w:p w14:paraId="5AA37B8E" w14:textId="4BAFDE7F" w:rsidR="00676A2A" w:rsidRPr="00050D48" w:rsidRDefault="000726CD" w:rsidP="005A7469">
      <w:pPr>
        <w:widowControl w:val="0"/>
        <w:spacing w:after="0" w:line="240" w:lineRule="auto"/>
        <w:ind w:firstLine="36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w:t>
      </w:r>
      <w:r w:rsidR="00676A2A" w:rsidRPr="00050D48">
        <w:rPr>
          <w:rFonts w:ascii="Times New Roman" w:hAnsi="Times New Roman" w:cs="Times New Roman"/>
          <w:color w:val="000000" w:themeColor="text1"/>
          <w:sz w:val="24"/>
          <w:szCs w:val="24"/>
        </w:rPr>
        <w:tab/>
        <w:t xml:space="preserve">окончивших учебный год на «4» и «5» - 2517 человек (35%), что на 20 человек больше, чем в 2015-2016 учебном году </w:t>
      </w:r>
      <w:r w:rsidR="00AE7676" w:rsidRPr="00050D48">
        <w:rPr>
          <w:rFonts w:ascii="Times New Roman" w:hAnsi="Times New Roman" w:cs="Times New Roman"/>
          <w:color w:val="000000" w:themeColor="text1"/>
          <w:sz w:val="24"/>
          <w:szCs w:val="24"/>
        </w:rPr>
        <w:t>(</w:t>
      </w:r>
      <w:r w:rsidR="00676A2A" w:rsidRPr="00050D48">
        <w:rPr>
          <w:rFonts w:ascii="Times New Roman" w:hAnsi="Times New Roman" w:cs="Times New Roman"/>
          <w:color w:val="000000" w:themeColor="text1"/>
          <w:sz w:val="24"/>
          <w:szCs w:val="24"/>
        </w:rPr>
        <w:t xml:space="preserve">2497 человек </w:t>
      </w:r>
      <w:r w:rsidR="00AE7676" w:rsidRPr="00050D48">
        <w:rPr>
          <w:rFonts w:ascii="Times New Roman" w:hAnsi="Times New Roman" w:cs="Times New Roman"/>
          <w:color w:val="000000" w:themeColor="text1"/>
          <w:sz w:val="24"/>
          <w:szCs w:val="24"/>
        </w:rPr>
        <w:t>- 35%</w:t>
      </w:r>
      <w:r w:rsidR="00676A2A" w:rsidRPr="00050D48">
        <w:rPr>
          <w:rFonts w:ascii="Times New Roman" w:hAnsi="Times New Roman" w:cs="Times New Roman"/>
          <w:color w:val="000000" w:themeColor="text1"/>
          <w:sz w:val="24"/>
          <w:szCs w:val="24"/>
        </w:rPr>
        <w:t xml:space="preserve">); </w:t>
      </w:r>
    </w:p>
    <w:p w14:paraId="4CC7D8D1" w14:textId="77777777" w:rsidR="00676A2A" w:rsidRPr="00050D48" w:rsidRDefault="00676A2A"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не аттестованных – 4 обучающихся (0,05%), на 3 человека больше, чем в прошлом учебном году – 1 человек, 0,01%;</w:t>
      </w:r>
    </w:p>
    <w:p w14:paraId="29D5A8C9" w14:textId="77777777" w:rsidR="00676A2A" w:rsidRPr="00050D48" w:rsidRDefault="00676A2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окончивших учебный год с отметкой «2» - 37 человек (0,5%), что на 26 человек больше, чем в 2015-2016 учебном году 11 человек (0,2%);</w:t>
      </w:r>
    </w:p>
    <w:p w14:paraId="766CBA3A" w14:textId="015C0573" w:rsidR="00ED1B75" w:rsidRPr="00050D48" w:rsidRDefault="00676A2A"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выпущены со справкой установленного образца</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3 выпускника (1 выпускница - не явилась по уважительной причине на ЕГЭ в основные и резервные дни, 2 выпускника - повторно не преодолели минимальный порог ЕГЭ по математике (профильный уровень). В сравнении с 2016 годом (в основные сроки) -</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 выпускник, в 2015 году – 2 выпускника Данные количественные показатели по итогам учебного года зависят от уровня подготовки обучающихся. Процентные показатели стабильны.</w:t>
      </w:r>
    </w:p>
    <w:p w14:paraId="443149CB" w14:textId="77777777" w:rsidR="00ED1B75" w:rsidRPr="00050D48" w:rsidRDefault="00ED1B75" w:rsidP="005A7469">
      <w:pPr>
        <w:widowControl w:val="0"/>
        <w:spacing w:after="0" w:line="240" w:lineRule="auto"/>
        <w:ind w:firstLine="720"/>
        <w:jc w:val="both"/>
        <w:rPr>
          <w:rFonts w:ascii="Times New Roman" w:hAnsi="Times New Roman" w:cs="Times New Roman"/>
          <w:color w:val="000000" w:themeColor="text1"/>
          <w:sz w:val="24"/>
          <w:szCs w:val="24"/>
        </w:rPr>
      </w:pPr>
    </w:p>
    <w:p w14:paraId="1FE02318" w14:textId="4DB0358C" w:rsidR="008A5BF7" w:rsidRPr="00050D48" w:rsidRDefault="00C1766A" w:rsidP="005A7469">
      <w:pPr>
        <w:widowControl w:val="0"/>
        <w:spacing w:after="0" w:line="240" w:lineRule="auto"/>
        <w:ind w:firstLine="708"/>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13</w:t>
      </w:r>
    </w:p>
    <w:p w14:paraId="74AF1121" w14:textId="779967E7" w:rsidR="002A724B" w:rsidRPr="00050D48" w:rsidRDefault="002A724B" w:rsidP="005A7469">
      <w:pPr>
        <w:widowControl w:val="0"/>
        <w:spacing w:after="0" w:line="240" w:lineRule="auto"/>
        <w:ind w:left="641"/>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Процент успеваемости и качества</w:t>
      </w:r>
      <w:r w:rsidR="008409EE" w:rsidRPr="00050D48">
        <w:rPr>
          <w:rFonts w:ascii="Times New Roman" w:hAnsi="Times New Roman" w:cs="Times New Roman"/>
          <w:b/>
          <w:color w:val="000000" w:themeColor="text1"/>
          <w:sz w:val="24"/>
          <w:szCs w:val="24"/>
        </w:rPr>
        <w:t xml:space="preserve"> </w:t>
      </w:r>
    </w:p>
    <w:p w14:paraId="510A91B2" w14:textId="77777777" w:rsidR="00676A2A" w:rsidRPr="00050D48" w:rsidRDefault="00676A2A" w:rsidP="005A7469">
      <w:pPr>
        <w:widowControl w:val="0"/>
        <w:spacing w:after="0" w:line="240" w:lineRule="auto"/>
        <w:ind w:left="641"/>
        <w:jc w:val="center"/>
        <w:rPr>
          <w:rFonts w:ascii="Times New Roman" w:hAnsi="Times New Roman" w:cs="Times New Roman"/>
          <w:b/>
          <w:color w:val="000000" w:themeColor="text1"/>
          <w:sz w:val="24"/>
          <w:szCs w:val="24"/>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709"/>
        <w:gridCol w:w="709"/>
        <w:gridCol w:w="850"/>
        <w:gridCol w:w="742"/>
        <w:gridCol w:w="715"/>
        <w:gridCol w:w="850"/>
        <w:gridCol w:w="709"/>
        <w:gridCol w:w="811"/>
        <w:gridCol w:w="709"/>
        <w:gridCol w:w="851"/>
        <w:gridCol w:w="850"/>
        <w:gridCol w:w="696"/>
      </w:tblGrid>
      <w:tr w:rsidR="00676A2A" w:rsidRPr="00050D48" w14:paraId="6AA3C91C" w14:textId="77777777" w:rsidTr="00676A2A">
        <w:trPr>
          <w:trHeight w:val="276"/>
          <w:jc w:val="center"/>
        </w:trPr>
        <w:tc>
          <w:tcPr>
            <w:tcW w:w="981" w:type="dxa"/>
            <w:vMerge w:val="restart"/>
            <w:shd w:val="clear" w:color="auto" w:fill="auto"/>
            <w:vAlign w:val="center"/>
          </w:tcPr>
          <w:p w14:paraId="0756E872" w14:textId="77777777" w:rsidR="00676A2A" w:rsidRPr="00050D48" w:rsidRDefault="00676A2A" w:rsidP="005A7469">
            <w:pPr>
              <w:widowControl w:val="0"/>
              <w:spacing w:after="0" w:line="240" w:lineRule="auto"/>
              <w:ind w:right="-108"/>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Ступень</w:t>
            </w:r>
          </w:p>
        </w:tc>
        <w:tc>
          <w:tcPr>
            <w:tcW w:w="4575" w:type="dxa"/>
            <w:gridSpan w:val="6"/>
            <w:vAlign w:val="center"/>
          </w:tcPr>
          <w:p w14:paraId="2C201589"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Успеваемость</w:t>
            </w:r>
          </w:p>
        </w:tc>
        <w:tc>
          <w:tcPr>
            <w:tcW w:w="4626" w:type="dxa"/>
            <w:gridSpan w:val="6"/>
            <w:vAlign w:val="center"/>
          </w:tcPr>
          <w:p w14:paraId="65E7047B"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Качество</w:t>
            </w:r>
          </w:p>
        </w:tc>
      </w:tr>
      <w:tr w:rsidR="00676A2A" w:rsidRPr="00050D48" w14:paraId="693AA01D" w14:textId="77777777" w:rsidTr="00676A2A">
        <w:trPr>
          <w:cantSplit/>
          <w:trHeight w:val="1081"/>
          <w:jc w:val="center"/>
        </w:trPr>
        <w:tc>
          <w:tcPr>
            <w:tcW w:w="981" w:type="dxa"/>
            <w:vMerge/>
            <w:shd w:val="clear" w:color="auto" w:fill="auto"/>
            <w:vAlign w:val="center"/>
          </w:tcPr>
          <w:p w14:paraId="28671CA0"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0"/>
                <w:szCs w:val="20"/>
              </w:rPr>
            </w:pPr>
          </w:p>
        </w:tc>
        <w:tc>
          <w:tcPr>
            <w:tcW w:w="709" w:type="dxa"/>
            <w:shd w:val="clear" w:color="auto" w:fill="auto"/>
            <w:textDirection w:val="btLr"/>
            <w:vAlign w:val="center"/>
          </w:tcPr>
          <w:p w14:paraId="16C1FDB8"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2012-2013</w:t>
            </w:r>
          </w:p>
        </w:tc>
        <w:tc>
          <w:tcPr>
            <w:tcW w:w="709" w:type="dxa"/>
            <w:shd w:val="clear" w:color="auto" w:fill="auto"/>
            <w:textDirection w:val="btLr"/>
            <w:vAlign w:val="center"/>
          </w:tcPr>
          <w:p w14:paraId="2B2F3C49"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2013-2014</w:t>
            </w:r>
          </w:p>
        </w:tc>
        <w:tc>
          <w:tcPr>
            <w:tcW w:w="850" w:type="dxa"/>
            <w:shd w:val="clear" w:color="auto" w:fill="auto"/>
            <w:textDirection w:val="btLr"/>
            <w:vAlign w:val="center"/>
          </w:tcPr>
          <w:p w14:paraId="4E287816"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2014-2015</w:t>
            </w:r>
          </w:p>
        </w:tc>
        <w:tc>
          <w:tcPr>
            <w:tcW w:w="742" w:type="dxa"/>
            <w:shd w:val="clear" w:color="auto" w:fill="auto"/>
            <w:textDirection w:val="btLr"/>
            <w:vAlign w:val="center"/>
          </w:tcPr>
          <w:p w14:paraId="0193CD58"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2015-2016</w:t>
            </w:r>
          </w:p>
        </w:tc>
        <w:tc>
          <w:tcPr>
            <w:tcW w:w="715" w:type="dxa"/>
            <w:textDirection w:val="btLr"/>
            <w:vAlign w:val="center"/>
          </w:tcPr>
          <w:p w14:paraId="1E396B48"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2016-2017</w:t>
            </w:r>
          </w:p>
        </w:tc>
        <w:tc>
          <w:tcPr>
            <w:tcW w:w="850" w:type="dxa"/>
            <w:shd w:val="clear" w:color="auto" w:fill="auto"/>
            <w:textDirection w:val="btLr"/>
            <w:vAlign w:val="center"/>
          </w:tcPr>
          <w:p w14:paraId="1BD5797C"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динамика</w:t>
            </w:r>
          </w:p>
        </w:tc>
        <w:tc>
          <w:tcPr>
            <w:tcW w:w="709" w:type="dxa"/>
            <w:shd w:val="clear" w:color="auto" w:fill="auto"/>
            <w:textDirection w:val="btLr"/>
            <w:vAlign w:val="center"/>
          </w:tcPr>
          <w:p w14:paraId="67A23E3B"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2012-2013</w:t>
            </w:r>
          </w:p>
        </w:tc>
        <w:tc>
          <w:tcPr>
            <w:tcW w:w="811" w:type="dxa"/>
            <w:shd w:val="clear" w:color="auto" w:fill="auto"/>
            <w:textDirection w:val="btLr"/>
            <w:vAlign w:val="center"/>
          </w:tcPr>
          <w:p w14:paraId="563A5E1F"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2013-2014</w:t>
            </w:r>
          </w:p>
        </w:tc>
        <w:tc>
          <w:tcPr>
            <w:tcW w:w="709" w:type="dxa"/>
            <w:shd w:val="clear" w:color="auto" w:fill="auto"/>
            <w:textDirection w:val="btLr"/>
            <w:vAlign w:val="center"/>
          </w:tcPr>
          <w:p w14:paraId="1839B703"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2014-2015</w:t>
            </w:r>
          </w:p>
        </w:tc>
        <w:tc>
          <w:tcPr>
            <w:tcW w:w="851" w:type="dxa"/>
            <w:shd w:val="clear" w:color="auto" w:fill="auto"/>
            <w:textDirection w:val="btLr"/>
            <w:vAlign w:val="center"/>
          </w:tcPr>
          <w:p w14:paraId="792EA935"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2015-2016</w:t>
            </w:r>
          </w:p>
        </w:tc>
        <w:tc>
          <w:tcPr>
            <w:tcW w:w="850" w:type="dxa"/>
            <w:shd w:val="clear" w:color="auto" w:fill="auto"/>
            <w:textDirection w:val="btLr"/>
            <w:vAlign w:val="center"/>
          </w:tcPr>
          <w:p w14:paraId="0E1E3C29"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2016-2017</w:t>
            </w:r>
          </w:p>
        </w:tc>
        <w:tc>
          <w:tcPr>
            <w:tcW w:w="696" w:type="dxa"/>
            <w:shd w:val="clear" w:color="auto" w:fill="auto"/>
            <w:textDirection w:val="btLr"/>
            <w:vAlign w:val="center"/>
          </w:tcPr>
          <w:p w14:paraId="38F6A592" w14:textId="77777777" w:rsidR="00676A2A" w:rsidRPr="00050D48" w:rsidRDefault="00676A2A" w:rsidP="005A7469">
            <w:pPr>
              <w:widowControl w:val="0"/>
              <w:spacing w:after="0" w:line="240" w:lineRule="auto"/>
              <w:ind w:left="-108" w:right="113"/>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динамика</w:t>
            </w:r>
          </w:p>
        </w:tc>
      </w:tr>
      <w:tr w:rsidR="00676A2A" w:rsidRPr="00050D48" w14:paraId="7521F6E2" w14:textId="77777777" w:rsidTr="00676A2A">
        <w:trPr>
          <w:jc w:val="center"/>
        </w:trPr>
        <w:tc>
          <w:tcPr>
            <w:tcW w:w="981" w:type="dxa"/>
            <w:shd w:val="clear" w:color="auto" w:fill="auto"/>
            <w:vAlign w:val="center"/>
          </w:tcPr>
          <w:p w14:paraId="091D5CB8"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w:t>
            </w:r>
          </w:p>
        </w:tc>
        <w:tc>
          <w:tcPr>
            <w:tcW w:w="709" w:type="dxa"/>
            <w:shd w:val="clear" w:color="auto" w:fill="auto"/>
            <w:vAlign w:val="center"/>
          </w:tcPr>
          <w:p w14:paraId="467AACB3"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w:t>
            </w:r>
          </w:p>
        </w:tc>
        <w:tc>
          <w:tcPr>
            <w:tcW w:w="709" w:type="dxa"/>
            <w:shd w:val="clear" w:color="auto" w:fill="auto"/>
            <w:vAlign w:val="center"/>
          </w:tcPr>
          <w:p w14:paraId="6B402F28"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99,9</w:t>
            </w:r>
          </w:p>
        </w:tc>
        <w:tc>
          <w:tcPr>
            <w:tcW w:w="850" w:type="dxa"/>
            <w:shd w:val="clear" w:color="auto" w:fill="auto"/>
            <w:vAlign w:val="center"/>
          </w:tcPr>
          <w:p w14:paraId="185E1376"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w:t>
            </w:r>
          </w:p>
        </w:tc>
        <w:tc>
          <w:tcPr>
            <w:tcW w:w="742" w:type="dxa"/>
            <w:shd w:val="clear" w:color="auto" w:fill="auto"/>
            <w:vAlign w:val="center"/>
          </w:tcPr>
          <w:p w14:paraId="6C1D4824"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99,9</w:t>
            </w:r>
          </w:p>
        </w:tc>
        <w:tc>
          <w:tcPr>
            <w:tcW w:w="715" w:type="dxa"/>
            <w:vAlign w:val="center"/>
          </w:tcPr>
          <w:p w14:paraId="3A6588B6"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99,7</w:t>
            </w:r>
          </w:p>
        </w:tc>
        <w:tc>
          <w:tcPr>
            <w:tcW w:w="850" w:type="dxa"/>
            <w:shd w:val="clear" w:color="auto" w:fill="auto"/>
            <w:vAlign w:val="center"/>
          </w:tcPr>
          <w:p w14:paraId="643A7CDD"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-0,2</w:t>
            </w:r>
          </w:p>
        </w:tc>
        <w:tc>
          <w:tcPr>
            <w:tcW w:w="709" w:type="dxa"/>
            <w:shd w:val="clear" w:color="auto" w:fill="auto"/>
            <w:vAlign w:val="center"/>
          </w:tcPr>
          <w:p w14:paraId="32D526D1"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45,3</w:t>
            </w:r>
          </w:p>
        </w:tc>
        <w:tc>
          <w:tcPr>
            <w:tcW w:w="811" w:type="dxa"/>
            <w:shd w:val="clear" w:color="auto" w:fill="auto"/>
            <w:vAlign w:val="center"/>
          </w:tcPr>
          <w:p w14:paraId="363EF56B"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46,3</w:t>
            </w:r>
          </w:p>
        </w:tc>
        <w:tc>
          <w:tcPr>
            <w:tcW w:w="709" w:type="dxa"/>
            <w:shd w:val="clear" w:color="auto" w:fill="auto"/>
            <w:vAlign w:val="center"/>
          </w:tcPr>
          <w:p w14:paraId="2859ED61"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47,5</w:t>
            </w:r>
          </w:p>
        </w:tc>
        <w:tc>
          <w:tcPr>
            <w:tcW w:w="851" w:type="dxa"/>
            <w:shd w:val="clear" w:color="auto" w:fill="auto"/>
            <w:vAlign w:val="center"/>
          </w:tcPr>
          <w:p w14:paraId="1CF45E1C"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45,7</w:t>
            </w:r>
          </w:p>
        </w:tc>
        <w:tc>
          <w:tcPr>
            <w:tcW w:w="850" w:type="dxa"/>
            <w:vAlign w:val="center"/>
          </w:tcPr>
          <w:p w14:paraId="65CB10AA"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46,9</w:t>
            </w:r>
          </w:p>
        </w:tc>
        <w:tc>
          <w:tcPr>
            <w:tcW w:w="696" w:type="dxa"/>
            <w:shd w:val="clear" w:color="auto" w:fill="auto"/>
            <w:vAlign w:val="center"/>
          </w:tcPr>
          <w:p w14:paraId="3A4B4850"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1,2</w:t>
            </w:r>
          </w:p>
        </w:tc>
      </w:tr>
      <w:tr w:rsidR="00676A2A" w:rsidRPr="00050D48" w14:paraId="27809E25" w14:textId="77777777" w:rsidTr="00676A2A">
        <w:trPr>
          <w:jc w:val="center"/>
        </w:trPr>
        <w:tc>
          <w:tcPr>
            <w:tcW w:w="981" w:type="dxa"/>
            <w:shd w:val="clear" w:color="auto" w:fill="auto"/>
            <w:vAlign w:val="center"/>
          </w:tcPr>
          <w:p w14:paraId="3309236E"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w:t>
            </w:r>
          </w:p>
        </w:tc>
        <w:tc>
          <w:tcPr>
            <w:tcW w:w="709" w:type="dxa"/>
            <w:shd w:val="clear" w:color="auto" w:fill="auto"/>
            <w:vAlign w:val="center"/>
          </w:tcPr>
          <w:p w14:paraId="00A0F906"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99,4</w:t>
            </w:r>
          </w:p>
        </w:tc>
        <w:tc>
          <w:tcPr>
            <w:tcW w:w="709" w:type="dxa"/>
            <w:shd w:val="clear" w:color="auto" w:fill="auto"/>
            <w:vAlign w:val="center"/>
          </w:tcPr>
          <w:p w14:paraId="3A7E084A"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99,7</w:t>
            </w:r>
          </w:p>
        </w:tc>
        <w:tc>
          <w:tcPr>
            <w:tcW w:w="850" w:type="dxa"/>
            <w:shd w:val="clear" w:color="auto" w:fill="auto"/>
            <w:vAlign w:val="center"/>
          </w:tcPr>
          <w:p w14:paraId="1010BFB3"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99,7</w:t>
            </w:r>
          </w:p>
        </w:tc>
        <w:tc>
          <w:tcPr>
            <w:tcW w:w="742" w:type="dxa"/>
            <w:shd w:val="clear" w:color="auto" w:fill="auto"/>
            <w:vAlign w:val="center"/>
          </w:tcPr>
          <w:p w14:paraId="6D96F989"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99,8</w:t>
            </w:r>
          </w:p>
        </w:tc>
        <w:tc>
          <w:tcPr>
            <w:tcW w:w="715" w:type="dxa"/>
            <w:vAlign w:val="center"/>
          </w:tcPr>
          <w:p w14:paraId="53EFEFDC"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99,5</w:t>
            </w:r>
          </w:p>
        </w:tc>
        <w:tc>
          <w:tcPr>
            <w:tcW w:w="850" w:type="dxa"/>
            <w:shd w:val="clear" w:color="auto" w:fill="auto"/>
            <w:vAlign w:val="center"/>
          </w:tcPr>
          <w:p w14:paraId="36D1A4C3"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-0,3</w:t>
            </w:r>
          </w:p>
        </w:tc>
        <w:tc>
          <w:tcPr>
            <w:tcW w:w="709" w:type="dxa"/>
            <w:shd w:val="clear" w:color="auto" w:fill="auto"/>
            <w:vAlign w:val="center"/>
          </w:tcPr>
          <w:p w14:paraId="23AA9E84"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35,7</w:t>
            </w:r>
          </w:p>
        </w:tc>
        <w:tc>
          <w:tcPr>
            <w:tcW w:w="811" w:type="dxa"/>
            <w:shd w:val="clear" w:color="auto" w:fill="auto"/>
            <w:vAlign w:val="center"/>
          </w:tcPr>
          <w:p w14:paraId="638FE0FA"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36,6</w:t>
            </w:r>
          </w:p>
        </w:tc>
        <w:tc>
          <w:tcPr>
            <w:tcW w:w="709" w:type="dxa"/>
            <w:shd w:val="clear" w:color="auto" w:fill="auto"/>
            <w:vAlign w:val="center"/>
          </w:tcPr>
          <w:p w14:paraId="21B6CB69"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36,2</w:t>
            </w:r>
          </w:p>
        </w:tc>
        <w:tc>
          <w:tcPr>
            <w:tcW w:w="851" w:type="dxa"/>
            <w:shd w:val="clear" w:color="auto" w:fill="auto"/>
            <w:vAlign w:val="center"/>
          </w:tcPr>
          <w:p w14:paraId="7CA646E5"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37,6</w:t>
            </w:r>
          </w:p>
        </w:tc>
        <w:tc>
          <w:tcPr>
            <w:tcW w:w="850" w:type="dxa"/>
            <w:vAlign w:val="center"/>
          </w:tcPr>
          <w:p w14:paraId="11FAB189"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37,2</w:t>
            </w:r>
          </w:p>
        </w:tc>
        <w:tc>
          <w:tcPr>
            <w:tcW w:w="696" w:type="dxa"/>
            <w:shd w:val="clear" w:color="auto" w:fill="auto"/>
            <w:vAlign w:val="center"/>
          </w:tcPr>
          <w:p w14:paraId="59798F70" w14:textId="695245EB"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-0,4</w:t>
            </w:r>
          </w:p>
        </w:tc>
      </w:tr>
      <w:tr w:rsidR="00676A2A" w:rsidRPr="00050D48" w14:paraId="0FF804C9" w14:textId="77777777" w:rsidTr="00676A2A">
        <w:trPr>
          <w:jc w:val="center"/>
        </w:trPr>
        <w:tc>
          <w:tcPr>
            <w:tcW w:w="981" w:type="dxa"/>
            <w:shd w:val="clear" w:color="auto" w:fill="auto"/>
            <w:vAlign w:val="center"/>
          </w:tcPr>
          <w:p w14:paraId="0C3FBED9"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w:t>
            </w:r>
          </w:p>
        </w:tc>
        <w:tc>
          <w:tcPr>
            <w:tcW w:w="709" w:type="dxa"/>
            <w:shd w:val="clear" w:color="auto" w:fill="auto"/>
            <w:vAlign w:val="center"/>
          </w:tcPr>
          <w:p w14:paraId="0489304D"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99,8</w:t>
            </w:r>
          </w:p>
        </w:tc>
        <w:tc>
          <w:tcPr>
            <w:tcW w:w="709" w:type="dxa"/>
            <w:shd w:val="clear" w:color="auto" w:fill="auto"/>
            <w:vAlign w:val="center"/>
          </w:tcPr>
          <w:p w14:paraId="1E0EA68F"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99,5</w:t>
            </w:r>
          </w:p>
        </w:tc>
        <w:tc>
          <w:tcPr>
            <w:tcW w:w="850" w:type="dxa"/>
            <w:shd w:val="clear" w:color="auto" w:fill="auto"/>
            <w:vAlign w:val="center"/>
          </w:tcPr>
          <w:p w14:paraId="33187259"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99,7</w:t>
            </w:r>
          </w:p>
        </w:tc>
        <w:tc>
          <w:tcPr>
            <w:tcW w:w="742" w:type="dxa"/>
            <w:shd w:val="clear" w:color="auto" w:fill="auto"/>
            <w:vAlign w:val="center"/>
          </w:tcPr>
          <w:p w14:paraId="4BE7953A"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99,8</w:t>
            </w:r>
          </w:p>
        </w:tc>
        <w:tc>
          <w:tcPr>
            <w:tcW w:w="715" w:type="dxa"/>
            <w:vAlign w:val="center"/>
          </w:tcPr>
          <w:p w14:paraId="0E54A432"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98,3</w:t>
            </w:r>
          </w:p>
        </w:tc>
        <w:tc>
          <w:tcPr>
            <w:tcW w:w="850" w:type="dxa"/>
            <w:shd w:val="clear" w:color="auto" w:fill="auto"/>
            <w:vAlign w:val="center"/>
          </w:tcPr>
          <w:p w14:paraId="602BC8A3"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-1,5</w:t>
            </w:r>
          </w:p>
        </w:tc>
        <w:tc>
          <w:tcPr>
            <w:tcW w:w="709" w:type="dxa"/>
            <w:shd w:val="clear" w:color="auto" w:fill="auto"/>
            <w:vAlign w:val="center"/>
          </w:tcPr>
          <w:p w14:paraId="0ABCF115"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37,9</w:t>
            </w:r>
          </w:p>
        </w:tc>
        <w:tc>
          <w:tcPr>
            <w:tcW w:w="811" w:type="dxa"/>
            <w:shd w:val="clear" w:color="auto" w:fill="auto"/>
            <w:vAlign w:val="center"/>
          </w:tcPr>
          <w:p w14:paraId="0D795A45"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40,3</w:t>
            </w:r>
          </w:p>
        </w:tc>
        <w:tc>
          <w:tcPr>
            <w:tcW w:w="709" w:type="dxa"/>
            <w:shd w:val="clear" w:color="auto" w:fill="auto"/>
            <w:vAlign w:val="center"/>
          </w:tcPr>
          <w:p w14:paraId="0388BFEB"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38,7</w:t>
            </w:r>
          </w:p>
        </w:tc>
        <w:tc>
          <w:tcPr>
            <w:tcW w:w="851" w:type="dxa"/>
            <w:shd w:val="clear" w:color="auto" w:fill="auto"/>
            <w:vAlign w:val="center"/>
          </w:tcPr>
          <w:p w14:paraId="30374C59"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39,4</w:t>
            </w:r>
          </w:p>
        </w:tc>
        <w:tc>
          <w:tcPr>
            <w:tcW w:w="850" w:type="dxa"/>
            <w:vAlign w:val="center"/>
          </w:tcPr>
          <w:p w14:paraId="5478D217"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37,3</w:t>
            </w:r>
          </w:p>
        </w:tc>
        <w:tc>
          <w:tcPr>
            <w:tcW w:w="696" w:type="dxa"/>
            <w:shd w:val="clear" w:color="auto" w:fill="auto"/>
            <w:vAlign w:val="center"/>
          </w:tcPr>
          <w:p w14:paraId="3A209B71"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-2,1</w:t>
            </w:r>
          </w:p>
        </w:tc>
      </w:tr>
      <w:tr w:rsidR="00676A2A" w:rsidRPr="00050D48" w14:paraId="70E09497" w14:textId="77777777" w:rsidTr="00676A2A">
        <w:trPr>
          <w:jc w:val="center"/>
        </w:trPr>
        <w:tc>
          <w:tcPr>
            <w:tcW w:w="981" w:type="dxa"/>
            <w:shd w:val="clear" w:color="auto" w:fill="auto"/>
            <w:vAlign w:val="center"/>
          </w:tcPr>
          <w:p w14:paraId="38DC587B"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Итого:</w:t>
            </w:r>
          </w:p>
        </w:tc>
        <w:tc>
          <w:tcPr>
            <w:tcW w:w="709" w:type="dxa"/>
            <w:shd w:val="clear" w:color="auto" w:fill="auto"/>
            <w:vAlign w:val="center"/>
          </w:tcPr>
          <w:p w14:paraId="783B28C4"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99,6</w:t>
            </w:r>
          </w:p>
        </w:tc>
        <w:tc>
          <w:tcPr>
            <w:tcW w:w="709" w:type="dxa"/>
            <w:shd w:val="clear" w:color="auto" w:fill="auto"/>
            <w:vAlign w:val="center"/>
          </w:tcPr>
          <w:p w14:paraId="1097EF5A" w14:textId="77777777" w:rsidR="00676A2A" w:rsidRPr="00050D48" w:rsidRDefault="00676A2A" w:rsidP="005A7469">
            <w:pPr>
              <w:widowControl w:val="0"/>
              <w:spacing w:after="0" w:line="240" w:lineRule="auto"/>
              <w:ind w:right="-96"/>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99,8</w:t>
            </w:r>
          </w:p>
        </w:tc>
        <w:tc>
          <w:tcPr>
            <w:tcW w:w="850" w:type="dxa"/>
            <w:shd w:val="clear" w:color="auto" w:fill="auto"/>
            <w:vAlign w:val="center"/>
          </w:tcPr>
          <w:p w14:paraId="2FC604D2"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99,8</w:t>
            </w:r>
          </w:p>
        </w:tc>
        <w:tc>
          <w:tcPr>
            <w:tcW w:w="742" w:type="dxa"/>
            <w:shd w:val="clear" w:color="auto" w:fill="auto"/>
            <w:vAlign w:val="center"/>
          </w:tcPr>
          <w:p w14:paraId="5AB3BDCF"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99,8</w:t>
            </w:r>
          </w:p>
        </w:tc>
        <w:tc>
          <w:tcPr>
            <w:tcW w:w="715" w:type="dxa"/>
            <w:vAlign w:val="center"/>
          </w:tcPr>
          <w:p w14:paraId="3C85A004"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99,4</w:t>
            </w:r>
          </w:p>
        </w:tc>
        <w:tc>
          <w:tcPr>
            <w:tcW w:w="850" w:type="dxa"/>
            <w:shd w:val="clear" w:color="auto" w:fill="auto"/>
            <w:vAlign w:val="center"/>
          </w:tcPr>
          <w:p w14:paraId="6D588FEB"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-0,4</w:t>
            </w:r>
          </w:p>
        </w:tc>
        <w:tc>
          <w:tcPr>
            <w:tcW w:w="709" w:type="dxa"/>
            <w:shd w:val="clear" w:color="auto" w:fill="auto"/>
            <w:vAlign w:val="center"/>
          </w:tcPr>
          <w:p w14:paraId="79961BBC"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39,9</w:t>
            </w:r>
          </w:p>
        </w:tc>
        <w:tc>
          <w:tcPr>
            <w:tcW w:w="811" w:type="dxa"/>
            <w:shd w:val="clear" w:color="auto" w:fill="auto"/>
            <w:vAlign w:val="center"/>
          </w:tcPr>
          <w:p w14:paraId="0EB2F4C2"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41,1</w:t>
            </w:r>
          </w:p>
        </w:tc>
        <w:tc>
          <w:tcPr>
            <w:tcW w:w="709" w:type="dxa"/>
            <w:shd w:val="clear" w:color="auto" w:fill="auto"/>
            <w:vAlign w:val="center"/>
          </w:tcPr>
          <w:p w14:paraId="02647AE4"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40,7</w:t>
            </w:r>
          </w:p>
        </w:tc>
        <w:tc>
          <w:tcPr>
            <w:tcW w:w="851" w:type="dxa"/>
            <w:shd w:val="clear" w:color="auto" w:fill="auto"/>
            <w:vAlign w:val="center"/>
          </w:tcPr>
          <w:p w14:paraId="63CB2A15" w14:textId="77777777" w:rsidR="00676A2A" w:rsidRPr="00050D48" w:rsidRDefault="00676A2A"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41,2</w:t>
            </w:r>
          </w:p>
        </w:tc>
        <w:tc>
          <w:tcPr>
            <w:tcW w:w="850" w:type="dxa"/>
            <w:vAlign w:val="center"/>
          </w:tcPr>
          <w:p w14:paraId="041A5CC0"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41,5</w:t>
            </w:r>
          </w:p>
        </w:tc>
        <w:tc>
          <w:tcPr>
            <w:tcW w:w="696" w:type="dxa"/>
            <w:shd w:val="clear" w:color="auto" w:fill="auto"/>
            <w:vAlign w:val="center"/>
          </w:tcPr>
          <w:p w14:paraId="0264D233" w14:textId="77777777" w:rsidR="00676A2A" w:rsidRPr="00050D48" w:rsidRDefault="00676A2A" w:rsidP="005A7469">
            <w:pPr>
              <w:widowControl w:val="0"/>
              <w:tabs>
                <w:tab w:val="left" w:pos="-567"/>
              </w:tabs>
              <w:spacing w:after="0" w:line="240" w:lineRule="auto"/>
              <w:jc w:val="center"/>
              <w:rPr>
                <w:rFonts w:ascii="Times New Roman" w:hAnsi="Times New Roman" w:cs="Times New Roman"/>
                <w:color w:val="000000" w:themeColor="text1"/>
                <w:sz w:val="24"/>
                <w:szCs w:val="24"/>
                <w:lang w:eastAsia="x-none"/>
              </w:rPr>
            </w:pPr>
            <w:r w:rsidRPr="00050D48">
              <w:rPr>
                <w:rFonts w:ascii="Times New Roman" w:hAnsi="Times New Roman" w:cs="Times New Roman"/>
                <w:color w:val="000000" w:themeColor="text1"/>
                <w:sz w:val="24"/>
                <w:szCs w:val="24"/>
                <w:lang w:eastAsia="x-none"/>
              </w:rPr>
              <w:t>0,3</w:t>
            </w:r>
          </w:p>
        </w:tc>
      </w:tr>
    </w:tbl>
    <w:p w14:paraId="72B1492F" w14:textId="4B4C01FB" w:rsidR="00676A2A" w:rsidRPr="00050D48" w:rsidRDefault="000726CD"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i/>
          <w:color w:val="000000" w:themeColor="text1"/>
          <w:sz w:val="24"/>
          <w:szCs w:val="24"/>
        </w:rPr>
        <w:t xml:space="preserve"> </w:t>
      </w:r>
    </w:p>
    <w:p w14:paraId="2061C99D" w14:textId="4A6E622D" w:rsidR="00676A2A" w:rsidRPr="00050D48" w:rsidRDefault="00676A2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результате проведенного анализа установлено, что общий процент успеваемости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целом по городу составляет 99,4%, общегородской процент качества по итогам 2016-2017 учебного года составляет 41,5%.</w:t>
      </w:r>
    </w:p>
    <w:p w14:paraId="62803D30" w14:textId="77777777" w:rsidR="00676A2A" w:rsidRPr="00050D48" w:rsidRDefault="00676A2A" w:rsidP="005A7469">
      <w:pPr>
        <w:widowControl w:val="0"/>
        <w:spacing w:after="0" w:line="240" w:lineRule="auto"/>
        <w:ind w:firstLine="709"/>
        <w:jc w:val="both"/>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 xml:space="preserve">В образовательных учреждениях города созданы условия для обучения и развития творческих способностей детей. В 2017 году обучающиеся в возрасте от 6 до 18 лет приняли участие в различных муниципальных, региональных, всероссийских и международных конкурсах в различных сферах деятельности. </w:t>
      </w:r>
    </w:p>
    <w:p w14:paraId="6CB83A45" w14:textId="77777777" w:rsidR="00676A2A" w:rsidRPr="00050D48" w:rsidRDefault="00676A2A" w:rsidP="005A7469">
      <w:pPr>
        <w:widowControl w:val="0"/>
        <w:spacing w:after="0" w:line="240" w:lineRule="auto"/>
        <w:ind w:firstLine="708"/>
        <w:jc w:val="both"/>
        <w:rPr>
          <w:rFonts w:ascii="Times New Roman" w:hAnsi="Times New Roman" w:cs="Times New Roman"/>
          <w:b/>
          <w:color w:val="000000" w:themeColor="text1"/>
          <w:sz w:val="28"/>
          <w:szCs w:val="28"/>
        </w:rPr>
      </w:pPr>
      <w:r w:rsidRPr="00050D48">
        <w:rPr>
          <w:rFonts w:ascii="Times New Roman" w:hAnsi="Times New Roman" w:cs="Times New Roman"/>
          <w:color w:val="000000" w:themeColor="text1"/>
          <w:sz w:val="24"/>
          <w:szCs w:val="24"/>
        </w:rPr>
        <w:t xml:space="preserve">В муниципальной системе образования </w:t>
      </w:r>
      <w:r w:rsidRPr="00050D48">
        <w:rPr>
          <w:rFonts w:ascii="Times New Roman" w:hAnsi="Times New Roman" w:cs="Times New Roman"/>
          <w:bCs/>
          <w:color w:val="000000" w:themeColor="text1"/>
          <w:sz w:val="24"/>
          <w:szCs w:val="24"/>
        </w:rPr>
        <w:t>создана</w:t>
      </w:r>
      <w:r w:rsidRPr="00050D48">
        <w:rPr>
          <w:rFonts w:ascii="Times New Roman" w:hAnsi="Times New Roman" w:cs="Times New Roman"/>
          <w:color w:val="000000" w:themeColor="text1"/>
          <w:sz w:val="24"/>
          <w:szCs w:val="24"/>
        </w:rPr>
        <w:t xml:space="preserve"> система выявления и отбора талантливых детей через систему олимпиад и конкурсов различных уровней.</w:t>
      </w:r>
      <w:r w:rsidRPr="00050D48">
        <w:rPr>
          <w:rFonts w:ascii="Times New Roman" w:hAnsi="Times New Roman" w:cs="Times New Roman"/>
          <w:color w:val="000000" w:themeColor="text1"/>
          <w:sz w:val="28"/>
          <w:szCs w:val="28"/>
        </w:rPr>
        <w:t xml:space="preserve"> </w:t>
      </w:r>
    </w:p>
    <w:p w14:paraId="72A04F1E" w14:textId="3665C836" w:rsidR="00676A2A" w:rsidRPr="00050D48" w:rsidRDefault="00676A2A"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Общая численность обучающихся 5-11 классов, принявших участие во всех этапах </w:t>
      </w:r>
      <w:r w:rsidR="008B420F" w:rsidRPr="00050D48">
        <w:rPr>
          <w:rFonts w:ascii="Times New Roman" w:hAnsi="Times New Roman" w:cs="Times New Roman"/>
          <w:color w:val="000000" w:themeColor="text1"/>
          <w:sz w:val="24"/>
          <w:szCs w:val="24"/>
        </w:rPr>
        <w:t>всероссийской олимпиады школьников,</w:t>
      </w:r>
      <w:r w:rsidRPr="00050D48">
        <w:rPr>
          <w:rFonts w:ascii="Times New Roman" w:hAnsi="Times New Roman" w:cs="Times New Roman"/>
          <w:color w:val="000000" w:themeColor="text1"/>
          <w:sz w:val="24"/>
          <w:szCs w:val="24"/>
        </w:rPr>
        <w:t xml:space="preserve"> составила: в школьном этапе – 3131 человека, что составило 75,6% от числа обучающихся 5-11 классов (в 2016 году - 3234 человек),</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муниципальном этапе – 928 человек – 33,6% от числа обучающихся 7-11 классов (в 2016 году - 885), в региональном этапе – 65 человек – 4,7% от числа обучающихся 9-11 классов (в 2016 году - 82), в заключительном этапе – 0 (в 2016 году - 0);</w:t>
      </w:r>
      <w:r w:rsidR="000726CD" w:rsidRPr="00050D48">
        <w:rPr>
          <w:rFonts w:ascii="Times New Roman" w:hAnsi="Times New Roman" w:cs="Times New Roman"/>
          <w:color w:val="000000" w:themeColor="text1"/>
          <w:sz w:val="24"/>
          <w:szCs w:val="24"/>
        </w:rPr>
        <w:t xml:space="preserve"> </w:t>
      </w:r>
    </w:p>
    <w:p w14:paraId="0B081B07" w14:textId="77777777" w:rsidR="00676A2A" w:rsidRPr="00050D48" w:rsidRDefault="00676A2A" w:rsidP="005A7469">
      <w:pPr>
        <w:widowControl w:val="0"/>
        <w:spacing w:after="0" w:line="240" w:lineRule="auto"/>
        <w:ind w:firstLine="708"/>
        <w:jc w:val="both"/>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доля обучающихся 9-11 классов, принявших участие в региональном этапе всероссийской олимпиады школьников, в общей численности обучающихся</w:t>
      </w:r>
      <w:r w:rsidRPr="00050D48">
        <w:rPr>
          <w:rFonts w:ascii="Times New Roman" w:hAnsi="Times New Roman" w:cs="Times New Roman"/>
          <w:color w:val="000000" w:themeColor="text1"/>
          <w:sz w:val="28"/>
          <w:szCs w:val="28"/>
        </w:rPr>
        <w:t xml:space="preserve"> </w:t>
      </w:r>
      <w:r w:rsidRPr="00050D48">
        <w:rPr>
          <w:rFonts w:ascii="Times New Roman" w:hAnsi="Times New Roman" w:cs="Times New Roman"/>
          <w:color w:val="000000" w:themeColor="text1"/>
          <w:sz w:val="24"/>
          <w:szCs w:val="24"/>
        </w:rPr>
        <w:t>9-11 классов составляет 4,7% (в 2016 году – 6,3%);</w:t>
      </w:r>
    </w:p>
    <w:p w14:paraId="51018906" w14:textId="31A9063A" w:rsidR="00676A2A" w:rsidRPr="00050D48" w:rsidRDefault="00676A2A"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доля обучающихся 9-11 классов, ставших победителями и призерами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регионального этапа всероссийской олимпиады школьников, в об</w:t>
      </w:r>
      <w:r w:rsidR="00FA7314" w:rsidRPr="00050D48">
        <w:rPr>
          <w:rFonts w:ascii="Times New Roman" w:hAnsi="Times New Roman" w:cs="Times New Roman"/>
          <w:color w:val="000000" w:themeColor="text1"/>
          <w:sz w:val="24"/>
          <w:szCs w:val="24"/>
        </w:rPr>
        <w:t xml:space="preserve">щей численности участников от города </w:t>
      </w:r>
      <w:r w:rsidRPr="00050D48">
        <w:rPr>
          <w:rFonts w:ascii="Times New Roman" w:hAnsi="Times New Roman" w:cs="Times New Roman"/>
          <w:color w:val="000000" w:themeColor="text1"/>
          <w:sz w:val="24"/>
          <w:szCs w:val="24"/>
        </w:rPr>
        <w:t>Мегиона составляет 3,07% (в 2016 году – 3,65%), количество призовых мест, занятых на региональном этапе олимпиады – 2 (в 2015 году – 4).</w:t>
      </w:r>
    </w:p>
    <w:p w14:paraId="72AC6BCE" w14:textId="6138E724" w:rsidR="00090AC2" w:rsidRPr="00050D48" w:rsidRDefault="00DC425F"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Согласно</w:t>
      </w:r>
      <w:r w:rsidR="00090AC2" w:rsidRPr="00050D48">
        <w:rPr>
          <w:rFonts w:ascii="Times New Roman" w:eastAsia="Calibri" w:hAnsi="Times New Roman" w:cs="Times New Roman"/>
          <w:color w:val="000000" w:themeColor="text1"/>
          <w:sz w:val="24"/>
          <w:szCs w:val="24"/>
        </w:rPr>
        <w:t xml:space="preserve"> закон</w:t>
      </w:r>
      <w:r w:rsidRPr="00050D48">
        <w:rPr>
          <w:rFonts w:ascii="Times New Roman" w:eastAsia="Calibri" w:hAnsi="Times New Roman" w:cs="Times New Roman"/>
          <w:color w:val="000000" w:themeColor="text1"/>
          <w:sz w:val="24"/>
          <w:szCs w:val="24"/>
        </w:rPr>
        <w:t>у</w:t>
      </w:r>
      <w:r w:rsidR="00090AC2" w:rsidRPr="00050D48">
        <w:rPr>
          <w:rFonts w:ascii="Times New Roman" w:eastAsia="Calibri" w:hAnsi="Times New Roman" w:cs="Times New Roman"/>
          <w:color w:val="000000" w:themeColor="text1"/>
          <w:sz w:val="24"/>
          <w:szCs w:val="24"/>
        </w:rPr>
        <w:t xml:space="preserve"> «О государственно-общественном управлении</w:t>
      </w:r>
      <w:r w:rsidR="000726CD" w:rsidRPr="00050D48">
        <w:rPr>
          <w:rFonts w:ascii="Times New Roman" w:eastAsia="Calibri" w:hAnsi="Times New Roman" w:cs="Times New Roman"/>
          <w:color w:val="000000" w:themeColor="text1"/>
          <w:sz w:val="24"/>
          <w:szCs w:val="24"/>
        </w:rPr>
        <w:t xml:space="preserve"> </w:t>
      </w:r>
      <w:r w:rsidR="00090AC2" w:rsidRPr="00050D48">
        <w:rPr>
          <w:rFonts w:ascii="Times New Roman" w:eastAsia="Calibri" w:hAnsi="Times New Roman" w:cs="Times New Roman"/>
          <w:color w:val="000000" w:themeColor="text1"/>
          <w:sz w:val="24"/>
          <w:szCs w:val="24"/>
        </w:rPr>
        <w:t>в сфере общего образования Х</w:t>
      </w:r>
      <w:r w:rsidR="00FA7314" w:rsidRPr="00050D48">
        <w:rPr>
          <w:rFonts w:ascii="Times New Roman" w:eastAsia="Calibri" w:hAnsi="Times New Roman" w:cs="Times New Roman"/>
          <w:color w:val="000000" w:themeColor="text1"/>
          <w:sz w:val="24"/>
          <w:szCs w:val="24"/>
        </w:rPr>
        <w:t xml:space="preserve">анты </w:t>
      </w:r>
      <w:r w:rsidR="00090AC2" w:rsidRPr="00050D48">
        <w:rPr>
          <w:rFonts w:ascii="Times New Roman" w:eastAsia="Calibri" w:hAnsi="Times New Roman" w:cs="Times New Roman"/>
          <w:color w:val="000000" w:themeColor="text1"/>
          <w:sz w:val="24"/>
          <w:szCs w:val="24"/>
        </w:rPr>
        <w:t>М</w:t>
      </w:r>
      <w:r w:rsidR="00FA7314" w:rsidRPr="00050D48">
        <w:rPr>
          <w:rFonts w:ascii="Times New Roman" w:eastAsia="Calibri" w:hAnsi="Times New Roman" w:cs="Times New Roman"/>
          <w:color w:val="000000" w:themeColor="text1"/>
          <w:sz w:val="24"/>
          <w:szCs w:val="24"/>
        </w:rPr>
        <w:t xml:space="preserve">ансийского автономного округа </w:t>
      </w:r>
      <w:r w:rsidR="00090AC2" w:rsidRPr="00050D48">
        <w:rPr>
          <w:rFonts w:ascii="Times New Roman" w:eastAsia="Calibri" w:hAnsi="Times New Roman" w:cs="Times New Roman"/>
          <w:color w:val="000000" w:themeColor="text1"/>
          <w:sz w:val="24"/>
          <w:szCs w:val="24"/>
        </w:rPr>
        <w:t>-</w:t>
      </w:r>
      <w:r w:rsidR="00FA7314" w:rsidRPr="00050D48">
        <w:rPr>
          <w:rFonts w:ascii="Times New Roman" w:eastAsia="Calibri" w:hAnsi="Times New Roman" w:cs="Times New Roman"/>
          <w:color w:val="000000" w:themeColor="text1"/>
          <w:sz w:val="24"/>
          <w:szCs w:val="24"/>
        </w:rPr>
        <w:t xml:space="preserve"> </w:t>
      </w:r>
      <w:r w:rsidR="00090AC2" w:rsidRPr="00050D48">
        <w:rPr>
          <w:rFonts w:ascii="Times New Roman" w:eastAsia="Calibri" w:hAnsi="Times New Roman" w:cs="Times New Roman"/>
          <w:color w:val="000000" w:themeColor="text1"/>
          <w:sz w:val="24"/>
          <w:szCs w:val="24"/>
        </w:rPr>
        <w:t xml:space="preserve">Югры» </w:t>
      </w:r>
      <w:r w:rsidR="00FA7314" w:rsidRPr="00050D48">
        <w:rPr>
          <w:rFonts w:ascii="Times New Roman" w:eastAsia="Calibri" w:hAnsi="Times New Roman" w:cs="Times New Roman"/>
          <w:color w:val="000000" w:themeColor="text1"/>
          <w:sz w:val="24"/>
          <w:szCs w:val="24"/>
        </w:rPr>
        <w:t xml:space="preserve">от 16.10.2006 №104-оз, </w:t>
      </w:r>
      <w:r w:rsidR="00090AC2" w:rsidRPr="00050D48">
        <w:rPr>
          <w:rFonts w:ascii="Times New Roman" w:eastAsia="Calibri" w:hAnsi="Times New Roman" w:cs="Times New Roman"/>
          <w:color w:val="000000" w:themeColor="text1"/>
          <w:sz w:val="24"/>
          <w:szCs w:val="24"/>
        </w:rPr>
        <w:t xml:space="preserve">представители общественности, родители принимают участие в управлении образовательными организациями, в том числе в оценке качества предоставляемых услуг в сфере образования. Утверждены локальными актами и функционируют Управляющие советы, Попечительские советы, Наблюдательные советы и Родительские советы в образовательных организациях. </w:t>
      </w:r>
    </w:p>
    <w:p w14:paraId="5BB0B1E6" w14:textId="2C9C7AEE" w:rsidR="00090AC2" w:rsidRPr="00050D48" w:rsidRDefault="00090AC2"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городской системе образования действует орган государственно-общественного управления – муниципальный </w:t>
      </w:r>
      <w:r w:rsidRPr="00050D48">
        <w:rPr>
          <w:rFonts w:ascii="Times New Roman" w:hAnsi="Times New Roman" w:cs="Times New Roman"/>
          <w:color w:val="000000" w:themeColor="text1"/>
          <w:sz w:val="24"/>
          <w:szCs w:val="24"/>
        </w:rPr>
        <w:t xml:space="preserve">Общественный совет в сфере культуры, образования, физической культуры и спорта на территории городского округа </w:t>
      </w:r>
      <w:r w:rsidRPr="00050D48">
        <w:rPr>
          <w:rFonts w:ascii="Times New Roman" w:eastAsia="Calibri" w:hAnsi="Times New Roman" w:cs="Times New Roman"/>
          <w:color w:val="000000" w:themeColor="text1"/>
          <w:sz w:val="24"/>
          <w:szCs w:val="24"/>
        </w:rPr>
        <w:t xml:space="preserve">(далее – Совет). Совет участвует в определении основных направлений развития системы образования в городе, способствует развитию форм участия общественности в управлении образованием, в оценке качества образования. </w:t>
      </w:r>
    </w:p>
    <w:p w14:paraId="24A5AC55" w14:textId="768D60A7" w:rsidR="00090AC2" w:rsidRPr="00050D48" w:rsidRDefault="00090AC2" w:rsidP="005A7469">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Совет </w:t>
      </w:r>
      <w:r w:rsidR="00DC425F" w:rsidRPr="00050D48">
        <w:rPr>
          <w:rFonts w:ascii="Times New Roman" w:eastAsia="Calibri" w:hAnsi="Times New Roman" w:cs="Times New Roman"/>
          <w:color w:val="000000" w:themeColor="text1"/>
          <w:sz w:val="24"/>
          <w:szCs w:val="24"/>
        </w:rPr>
        <w:t>наделен</w:t>
      </w:r>
      <w:r w:rsidRPr="00050D48">
        <w:rPr>
          <w:rFonts w:ascii="Times New Roman" w:eastAsia="Calibri" w:hAnsi="Times New Roman" w:cs="Times New Roman"/>
          <w:color w:val="000000" w:themeColor="text1"/>
          <w:sz w:val="24"/>
          <w:szCs w:val="24"/>
        </w:rPr>
        <w:t xml:space="preserve"> полномочи</w:t>
      </w:r>
      <w:r w:rsidR="00DC425F" w:rsidRPr="00050D48">
        <w:rPr>
          <w:rFonts w:ascii="Times New Roman" w:eastAsia="Calibri" w:hAnsi="Times New Roman" w:cs="Times New Roman"/>
          <w:color w:val="000000" w:themeColor="text1"/>
          <w:sz w:val="24"/>
          <w:szCs w:val="24"/>
        </w:rPr>
        <w:t>ем</w:t>
      </w:r>
      <w:r w:rsidRPr="00050D48">
        <w:rPr>
          <w:rFonts w:ascii="Times New Roman" w:eastAsia="Calibri" w:hAnsi="Times New Roman" w:cs="Times New Roman"/>
          <w:color w:val="000000" w:themeColor="text1"/>
          <w:sz w:val="24"/>
          <w:szCs w:val="24"/>
        </w:rPr>
        <w:t xml:space="preserve"> по осуществлению независимой оценки качества работы образовательных организации, подведомственных департаменту социальной политики администрации города (Постановление администрации города Мегиона</w:t>
      </w:r>
      <w:r w:rsidR="00DC425F"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от 29.06.2016 </w:t>
      </w:r>
      <w:r w:rsidRPr="00050D48">
        <w:rPr>
          <w:rFonts w:ascii="Times New Roman" w:eastAsia="Calibri" w:hAnsi="Times New Roman" w:cs="Times New Roman"/>
          <w:color w:val="000000" w:themeColor="text1"/>
          <w:sz w:val="24"/>
          <w:szCs w:val="24"/>
        </w:rPr>
        <w:lastRenderedPageBreak/>
        <w:t>№1598)</w:t>
      </w:r>
      <w:r w:rsidR="00FA7314"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 xml:space="preserve"> </w:t>
      </w:r>
      <w:r w:rsidR="00DC425F" w:rsidRPr="00050D48">
        <w:rPr>
          <w:rFonts w:ascii="Times New Roman" w:eastAsia="Calibri" w:hAnsi="Times New Roman" w:cs="Times New Roman"/>
          <w:color w:val="000000" w:themeColor="text1"/>
          <w:sz w:val="24"/>
          <w:szCs w:val="24"/>
        </w:rPr>
        <w:t>При участии</w:t>
      </w:r>
      <w:r w:rsidRPr="00050D48">
        <w:rPr>
          <w:rFonts w:ascii="Times New Roman" w:eastAsia="Calibri" w:hAnsi="Times New Roman" w:cs="Times New Roman"/>
          <w:color w:val="000000" w:themeColor="text1"/>
          <w:sz w:val="24"/>
          <w:szCs w:val="24"/>
        </w:rPr>
        <w:t xml:space="preserve"> Совет</w:t>
      </w:r>
      <w:r w:rsidR="00DC425F" w:rsidRPr="00050D48">
        <w:rPr>
          <w:rFonts w:ascii="Times New Roman" w:eastAsia="Calibri" w:hAnsi="Times New Roman" w:cs="Times New Roman"/>
          <w:color w:val="000000" w:themeColor="text1"/>
          <w:sz w:val="24"/>
          <w:szCs w:val="24"/>
        </w:rPr>
        <w:t>а</w:t>
      </w:r>
      <w:r w:rsidRPr="00050D48">
        <w:rPr>
          <w:rFonts w:ascii="Times New Roman" w:eastAsia="Calibri" w:hAnsi="Times New Roman" w:cs="Times New Roman"/>
          <w:color w:val="000000" w:themeColor="text1"/>
          <w:sz w:val="24"/>
          <w:szCs w:val="24"/>
        </w:rPr>
        <w:t xml:space="preserve"> разработаны и утверждены критерии и показатели независимой оценки качества работы образовательных организаций. Результаты независимой оценки </w:t>
      </w:r>
      <w:r w:rsidR="00E538C3" w:rsidRPr="00050D48">
        <w:rPr>
          <w:rFonts w:ascii="Times New Roman" w:eastAsia="Calibri" w:hAnsi="Times New Roman" w:cs="Times New Roman"/>
          <w:color w:val="000000" w:themeColor="text1"/>
          <w:sz w:val="24"/>
          <w:szCs w:val="24"/>
        </w:rPr>
        <w:t>опубликованы</w:t>
      </w:r>
      <w:r w:rsidRPr="00050D48">
        <w:rPr>
          <w:rFonts w:ascii="Times New Roman" w:eastAsia="Calibri" w:hAnsi="Times New Roman" w:cs="Times New Roman"/>
          <w:color w:val="000000" w:themeColor="text1"/>
          <w:sz w:val="24"/>
          <w:szCs w:val="24"/>
        </w:rPr>
        <w:t xml:space="preserve"> на сайтах образовательных организаций города.</w:t>
      </w:r>
    </w:p>
    <w:p w14:paraId="02D10250" w14:textId="540706CB" w:rsidR="00090AC2" w:rsidRPr="00050D48" w:rsidRDefault="00090AC2" w:rsidP="005A7469">
      <w:pPr>
        <w:widowControl w:val="0"/>
        <w:spacing w:after="0" w:line="240" w:lineRule="auto"/>
        <w:ind w:right="57"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со</w:t>
      </w:r>
      <w:r w:rsidR="00FA7314" w:rsidRPr="00050D48">
        <w:rPr>
          <w:rFonts w:ascii="Times New Roman" w:hAnsi="Times New Roman" w:cs="Times New Roman"/>
          <w:color w:val="000000" w:themeColor="text1"/>
          <w:sz w:val="24"/>
          <w:szCs w:val="24"/>
        </w:rPr>
        <w:t>ответствии с планом мероприятий</w:t>
      </w:r>
      <w:r w:rsidRPr="00050D48">
        <w:rPr>
          <w:rFonts w:ascii="Times New Roman" w:hAnsi="Times New Roman" w:cs="Times New Roman"/>
          <w:color w:val="000000" w:themeColor="text1"/>
          <w:sz w:val="24"/>
          <w:szCs w:val="24"/>
        </w:rPr>
        <w:t xml:space="preserve"> </w:t>
      </w:r>
      <w:r w:rsidR="00FA7314" w:rsidRPr="00050D48">
        <w:rPr>
          <w:rFonts w:ascii="Times New Roman" w:hAnsi="Times New Roman" w:cs="Times New Roman"/>
          <w:color w:val="000000" w:themeColor="text1"/>
          <w:sz w:val="24"/>
          <w:szCs w:val="24"/>
        </w:rPr>
        <w:t>м</w:t>
      </w:r>
      <w:r w:rsidRPr="00050D48">
        <w:rPr>
          <w:rFonts w:ascii="Times New Roman" w:hAnsi="Times New Roman" w:cs="Times New Roman"/>
          <w:color w:val="000000" w:themeColor="text1"/>
          <w:sz w:val="24"/>
          <w:szCs w:val="24"/>
        </w:rPr>
        <w:t>униципального совета по проведению независимой оценки качества деятельности образовательных организаций в 2016 году была проведена независимая оценка образовательной деятельности 8 муниципальных общеобразовательных организаций, в 2017 году - 15 муниципальных дошкольных образовательных организаций.</w:t>
      </w:r>
    </w:p>
    <w:p w14:paraId="27526AD7" w14:textId="586AC076" w:rsidR="00090AC2" w:rsidRPr="00050D48" w:rsidRDefault="00090AC2" w:rsidP="005A7469">
      <w:pPr>
        <w:widowControl w:val="0"/>
        <w:spacing w:after="0" w:line="240" w:lineRule="auto"/>
        <w:ind w:right="57"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 результатам независимой оценки уровень удовлетворенности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качеством дошкольного образования составил 94%, общего образования – 84,3%. В среднем показатель удовлетворенности муниципальной системой образования составил 89,3%, что на 6% выше прошлогоднего показателя.</w:t>
      </w:r>
    </w:p>
    <w:p w14:paraId="458339BA" w14:textId="21451FB4" w:rsidR="004D0974" w:rsidRPr="00050D48" w:rsidRDefault="004D0974" w:rsidP="005A7469">
      <w:pPr>
        <w:widowControl w:val="0"/>
        <w:spacing w:after="0" w:line="240" w:lineRule="auto"/>
        <w:ind w:firstLine="708"/>
        <w:jc w:val="both"/>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В рамках организации воспитательной работы образовательными учреждениями города акцентируется внимание на развитии дополнительного образования детей, детского общественного движения. На базе общеобразовательных учреждений работают творческие студии, театральные студии, кружки и секции различной направленности. В системе школьного дополнительного образования работает Детская школа искусств «Камертон»,</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как структурное подразделение муниципального бюджетного общеобразовательного учреждения «Средняя общеобразовательная школа №4», где услуги дополнительного образования получали более 600 обучающихся. </w:t>
      </w:r>
    </w:p>
    <w:p w14:paraId="564A645E" w14:textId="5476F99E" w:rsidR="004D0974" w:rsidRPr="00050D48" w:rsidRDefault="004D0974" w:rsidP="005A7469">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Система дополнительного образования в городе удовлетворяет запросам детей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подростков в их развитии, помогает снизить негативные последствия незанятости детей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свободное время, создает условия для решения проблем социализации. Услугами дополнительного образования охвачены дети в возрасте от 6 до 18 лет.</w:t>
      </w:r>
    </w:p>
    <w:p w14:paraId="7EF95524" w14:textId="77777777" w:rsidR="004D0974" w:rsidRPr="00050D48" w:rsidRDefault="004D0974" w:rsidP="005A7469">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Содержание воспитательного процесса направлено на самореализацию обучающихся, развитие творческих способностей, формирование общечеловеческих ценностей.</w:t>
      </w:r>
    </w:p>
    <w:p w14:paraId="5E7C708E" w14:textId="77777777" w:rsidR="004D0974" w:rsidRPr="00050D48" w:rsidRDefault="004D0974"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Анализ деятельность структуры объединений (кружки, клубы, секции) в системе дополнительного образования и внеурочной деятельности выявил динамику увеличения охвата детей и подростков.</w:t>
      </w:r>
    </w:p>
    <w:p w14:paraId="66F6D5D8" w14:textId="1FC8988B" w:rsidR="004D0974" w:rsidRPr="00050D48" w:rsidRDefault="002D046B" w:rsidP="005A7469">
      <w:pPr>
        <w:widowControl w:val="0"/>
        <w:spacing w:after="0" w:line="240" w:lineRule="auto"/>
        <w:ind w:firstLine="709"/>
        <w:jc w:val="right"/>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Таблица 1</w:t>
      </w:r>
      <w:r w:rsidR="0042738B">
        <w:rPr>
          <w:rFonts w:ascii="Times New Roman" w:hAnsi="Times New Roman" w:cs="Times New Roman"/>
          <w:bCs/>
          <w:color w:val="000000" w:themeColor="text1"/>
          <w:sz w:val="24"/>
          <w:szCs w:val="24"/>
        </w:rPr>
        <w:t>4</w:t>
      </w:r>
    </w:p>
    <w:p w14:paraId="78DDBED5" w14:textId="77777777" w:rsidR="00194E56" w:rsidRDefault="00194E56" w:rsidP="005A7469">
      <w:pPr>
        <w:widowControl w:val="0"/>
        <w:spacing w:after="0" w:line="240" w:lineRule="auto"/>
        <w:ind w:firstLine="709"/>
        <w:jc w:val="center"/>
        <w:rPr>
          <w:rFonts w:ascii="Times New Roman" w:hAnsi="Times New Roman" w:cs="Times New Roman"/>
          <w:color w:val="000000" w:themeColor="text1"/>
          <w:sz w:val="24"/>
          <w:szCs w:val="24"/>
        </w:rPr>
      </w:pPr>
    </w:p>
    <w:p w14:paraId="2676ACA4" w14:textId="77777777" w:rsidR="004D0974" w:rsidRPr="00050D48" w:rsidRDefault="004D0974" w:rsidP="005A7469">
      <w:pPr>
        <w:widowControl w:val="0"/>
        <w:spacing w:after="0" w:line="240" w:lineRule="auto"/>
        <w:ind w:firstLine="709"/>
        <w:jc w:val="center"/>
        <w:rPr>
          <w:rFonts w:ascii="Times New Roman" w:hAnsi="Times New Roman" w:cs="Times New Roman"/>
          <w:bCs/>
          <w:color w:val="000000" w:themeColor="text1"/>
          <w:sz w:val="24"/>
          <w:szCs w:val="24"/>
        </w:rPr>
      </w:pPr>
      <w:r w:rsidRPr="00050D48">
        <w:rPr>
          <w:rFonts w:ascii="Times New Roman" w:hAnsi="Times New Roman" w:cs="Times New Roman"/>
          <w:color w:val="000000" w:themeColor="text1"/>
          <w:sz w:val="24"/>
          <w:szCs w:val="24"/>
        </w:rPr>
        <w:t>Охват дополнительным образованием детей</w:t>
      </w:r>
      <w:r w:rsidRPr="00050D48">
        <w:rPr>
          <w:rFonts w:ascii="Times New Roman" w:hAnsi="Times New Roman" w:cs="Times New Roman"/>
          <w:bCs/>
          <w:color w:val="000000" w:themeColor="text1"/>
          <w:sz w:val="24"/>
          <w:szCs w:val="24"/>
        </w:rPr>
        <w:t>, с учетом школьных кружков.</w:t>
      </w:r>
    </w:p>
    <w:p w14:paraId="31C9DC02" w14:textId="77777777" w:rsidR="004D0974" w:rsidRPr="00050D48" w:rsidRDefault="004D0974" w:rsidP="005A7469">
      <w:pPr>
        <w:widowControl w:val="0"/>
        <w:spacing w:after="0" w:line="240" w:lineRule="auto"/>
        <w:ind w:firstLine="709"/>
        <w:jc w:val="center"/>
        <w:rPr>
          <w:rFonts w:ascii="Times New Roman" w:hAnsi="Times New Roman" w:cs="Times New Roman"/>
          <w:bCs/>
          <w:color w:val="000000" w:themeColor="text1"/>
          <w:sz w:val="24"/>
          <w:szCs w:val="24"/>
        </w:rPr>
      </w:pPr>
    </w:p>
    <w:tbl>
      <w:tblPr>
        <w:tblW w:w="9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473"/>
        <w:gridCol w:w="1473"/>
        <w:gridCol w:w="1473"/>
      </w:tblGrid>
      <w:tr w:rsidR="009C5EA9" w:rsidRPr="00050D48" w14:paraId="6EECD8CF" w14:textId="77777777" w:rsidTr="009C5EA9">
        <w:trPr>
          <w:trHeight w:val="557"/>
        </w:trPr>
        <w:tc>
          <w:tcPr>
            <w:tcW w:w="5274" w:type="dxa"/>
            <w:vAlign w:val="center"/>
            <w:hideMark/>
          </w:tcPr>
          <w:p w14:paraId="2809F6B2" w14:textId="77777777" w:rsidR="009C5EA9" w:rsidRPr="00050D48" w:rsidRDefault="009C5EA9" w:rsidP="005A7469">
            <w:pPr>
              <w:widowControl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Показатели</w:t>
            </w:r>
          </w:p>
        </w:tc>
        <w:tc>
          <w:tcPr>
            <w:tcW w:w="1473" w:type="dxa"/>
            <w:vAlign w:val="center"/>
          </w:tcPr>
          <w:p w14:paraId="68956E50" w14:textId="4153EB9D" w:rsidR="009C5EA9" w:rsidRPr="00050D48" w:rsidRDefault="009C5EA9" w:rsidP="005A7469">
            <w:pPr>
              <w:widowControl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2015 год</w:t>
            </w:r>
          </w:p>
        </w:tc>
        <w:tc>
          <w:tcPr>
            <w:tcW w:w="1473" w:type="dxa"/>
            <w:vAlign w:val="center"/>
            <w:hideMark/>
          </w:tcPr>
          <w:p w14:paraId="264F4E66" w14:textId="59067A7A" w:rsidR="009C5EA9" w:rsidRPr="00050D48" w:rsidRDefault="009C5EA9" w:rsidP="005A7469">
            <w:pPr>
              <w:widowControl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2016 год</w:t>
            </w:r>
          </w:p>
        </w:tc>
        <w:tc>
          <w:tcPr>
            <w:tcW w:w="1473" w:type="dxa"/>
            <w:vAlign w:val="center"/>
            <w:hideMark/>
          </w:tcPr>
          <w:p w14:paraId="4B7F5501" w14:textId="77777777" w:rsidR="009C5EA9" w:rsidRPr="00050D48" w:rsidRDefault="009C5EA9" w:rsidP="005A7469">
            <w:pPr>
              <w:widowControl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2017 год</w:t>
            </w:r>
          </w:p>
        </w:tc>
      </w:tr>
      <w:tr w:rsidR="009C5EA9" w:rsidRPr="00050D48" w14:paraId="233DFD08" w14:textId="77777777" w:rsidTr="009C5EA9">
        <w:trPr>
          <w:trHeight w:val="383"/>
        </w:trPr>
        <w:tc>
          <w:tcPr>
            <w:tcW w:w="5274" w:type="dxa"/>
            <w:vAlign w:val="center"/>
            <w:hideMark/>
          </w:tcPr>
          <w:p w14:paraId="0F46680D"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Всего кружков, из них:</w:t>
            </w:r>
          </w:p>
        </w:tc>
        <w:tc>
          <w:tcPr>
            <w:tcW w:w="1473" w:type="dxa"/>
            <w:vAlign w:val="center"/>
          </w:tcPr>
          <w:p w14:paraId="2811C298" w14:textId="73D3B15A"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188</w:t>
            </w:r>
          </w:p>
        </w:tc>
        <w:tc>
          <w:tcPr>
            <w:tcW w:w="1473" w:type="dxa"/>
            <w:vAlign w:val="center"/>
            <w:hideMark/>
          </w:tcPr>
          <w:p w14:paraId="2D3CEAA6" w14:textId="47B5E4A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259</w:t>
            </w:r>
          </w:p>
        </w:tc>
        <w:tc>
          <w:tcPr>
            <w:tcW w:w="1473" w:type="dxa"/>
            <w:vAlign w:val="center"/>
          </w:tcPr>
          <w:p w14:paraId="1502B09C"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321</w:t>
            </w:r>
          </w:p>
        </w:tc>
      </w:tr>
      <w:tr w:rsidR="009C5EA9" w:rsidRPr="00050D48" w14:paraId="22B2E013" w14:textId="77777777" w:rsidTr="009C5EA9">
        <w:trPr>
          <w:trHeight w:val="383"/>
        </w:trPr>
        <w:tc>
          <w:tcPr>
            <w:tcW w:w="5274" w:type="dxa"/>
            <w:vAlign w:val="center"/>
            <w:hideMark/>
          </w:tcPr>
          <w:p w14:paraId="1C20E3C4"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Технических</w:t>
            </w:r>
          </w:p>
        </w:tc>
        <w:tc>
          <w:tcPr>
            <w:tcW w:w="1473" w:type="dxa"/>
            <w:vAlign w:val="center"/>
          </w:tcPr>
          <w:p w14:paraId="10B30464" w14:textId="2AF41B7F"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7</w:t>
            </w:r>
          </w:p>
        </w:tc>
        <w:tc>
          <w:tcPr>
            <w:tcW w:w="1473" w:type="dxa"/>
            <w:vAlign w:val="center"/>
            <w:hideMark/>
          </w:tcPr>
          <w:p w14:paraId="73A13D14" w14:textId="4C631896"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6</w:t>
            </w:r>
          </w:p>
        </w:tc>
        <w:tc>
          <w:tcPr>
            <w:tcW w:w="1473" w:type="dxa"/>
            <w:vAlign w:val="center"/>
          </w:tcPr>
          <w:p w14:paraId="0BB10FAC"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18</w:t>
            </w:r>
          </w:p>
        </w:tc>
      </w:tr>
      <w:tr w:rsidR="009C5EA9" w:rsidRPr="00050D48" w14:paraId="438508EA" w14:textId="77777777" w:rsidTr="009C5EA9">
        <w:trPr>
          <w:trHeight w:val="383"/>
        </w:trPr>
        <w:tc>
          <w:tcPr>
            <w:tcW w:w="5274" w:type="dxa"/>
            <w:vAlign w:val="center"/>
            <w:hideMark/>
          </w:tcPr>
          <w:p w14:paraId="434B0148"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Эколого-биологических</w:t>
            </w:r>
          </w:p>
        </w:tc>
        <w:tc>
          <w:tcPr>
            <w:tcW w:w="1473" w:type="dxa"/>
            <w:vAlign w:val="center"/>
          </w:tcPr>
          <w:p w14:paraId="55C72433" w14:textId="42C0524D"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3</w:t>
            </w:r>
          </w:p>
        </w:tc>
        <w:tc>
          <w:tcPr>
            <w:tcW w:w="1473" w:type="dxa"/>
            <w:vAlign w:val="center"/>
            <w:hideMark/>
          </w:tcPr>
          <w:p w14:paraId="6C482987" w14:textId="3EBC3842"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3</w:t>
            </w:r>
          </w:p>
        </w:tc>
        <w:tc>
          <w:tcPr>
            <w:tcW w:w="1473" w:type="dxa"/>
            <w:vAlign w:val="center"/>
          </w:tcPr>
          <w:p w14:paraId="276E0A11"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24</w:t>
            </w:r>
          </w:p>
        </w:tc>
      </w:tr>
      <w:tr w:rsidR="009C5EA9" w:rsidRPr="00050D48" w14:paraId="6CEA7395" w14:textId="77777777" w:rsidTr="009C5EA9">
        <w:trPr>
          <w:trHeight w:val="383"/>
        </w:trPr>
        <w:tc>
          <w:tcPr>
            <w:tcW w:w="5274" w:type="dxa"/>
            <w:vAlign w:val="center"/>
            <w:hideMark/>
          </w:tcPr>
          <w:p w14:paraId="61B3D192"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Туристко-краеведческих</w:t>
            </w:r>
          </w:p>
        </w:tc>
        <w:tc>
          <w:tcPr>
            <w:tcW w:w="1473" w:type="dxa"/>
            <w:vAlign w:val="center"/>
          </w:tcPr>
          <w:p w14:paraId="3AFE65FB" w14:textId="254FD5B8"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5</w:t>
            </w:r>
          </w:p>
        </w:tc>
        <w:tc>
          <w:tcPr>
            <w:tcW w:w="1473" w:type="dxa"/>
            <w:vAlign w:val="center"/>
            <w:hideMark/>
          </w:tcPr>
          <w:p w14:paraId="08E9461D" w14:textId="53C4ABC4"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6</w:t>
            </w:r>
          </w:p>
        </w:tc>
        <w:tc>
          <w:tcPr>
            <w:tcW w:w="1473" w:type="dxa"/>
            <w:vAlign w:val="center"/>
          </w:tcPr>
          <w:p w14:paraId="78338E63"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91</w:t>
            </w:r>
          </w:p>
        </w:tc>
      </w:tr>
      <w:tr w:rsidR="009C5EA9" w:rsidRPr="00050D48" w14:paraId="486BF562" w14:textId="77777777" w:rsidTr="009C5EA9">
        <w:trPr>
          <w:trHeight w:val="383"/>
        </w:trPr>
        <w:tc>
          <w:tcPr>
            <w:tcW w:w="5274" w:type="dxa"/>
            <w:vAlign w:val="center"/>
            <w:hideMark/>
          </w:tcPr>
          <w:p w14:paraId="796112A3"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Спортивных</w:t>
            </w:r>
          </w:p>
        </w:tc>
        <w:tc>
          <w:tcPr>
            <w:tcW w:w="1473" w:type="dxa"/>
            <w:vAlign w:val="center"/>
          </w:tcPr>
          <w:p w14:paraId="74E5BC2C" w14:textId="1D43E17A"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51</w:t>
            </w:r>
          </w:p>
        </w:tc>
        <w:tc>
          <w:tcPr>
            <w:tcW w:w="1473" w:type="dxa"/>
            <w:vAlign w:val="center"/>
            <w:hideMark/>
          </w:tcPr>
          <w:p w14:paraId="69C6A83D" w14:textId="4C9B179D"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52</w:t>
            </w:r>
          </w:p>
        </w:tc>
        <w:tc>
          <w:tcPr>
            <w:tcW w:w="1473" w:type="dxa"/>
            <w:vAlign w:val="center"/>
          </w:tcPr>
          <w:p w14:paraId="05311E81"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71</w:t>
            </w:r>
          </w:p>
        </w:tc>
      </w:tr>
      <w:tr w:rsidR="009C5EA9" w:rsidRPr="00050D48" w14:paraId="46447AA5" w14:textId="77777777" w:rsidTr="009C5EA9">
        <w:trPr>
          <w:trHeight w:val="383"/>
        </w:trPr>
        <w:tc>
          <w:tcPr>
            <w:tcW w:w="5274" w:type="dxa"/>
            <w:vAlign w:val="center"/>
            <w:hideMark/>
          </w:tcPr>
          <w:p w14:paraId="70B1851E"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Художественного творчества</w:t>
            </w:r>
          </w:p>
        </w:tc>
        <w:tc>
          <w:tcPr>
            <w:tcW w:w="1473" w:type="dxa"/>
            <w:vAlign w:val="center"/>
          </w:tcPr>
          <w:p w14:paraId="7F231775" w14:textId="6467D72F"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58</w:t>
            </w:r>
          </w:p>
        </w:tc>
        <w:tc>
          <w:tcPr>
            <w:tcW w:w="1473" w:type="dxa"/>
            <w:vAlign w:val="center"/>
            <w:hideMark/>
          </w:tcPr>
          <w:p w14:paraId="4E374E6F" w14:textId="2C70D188"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64</w:t>
            </w:r>
          </w:p>
        </w:tc>
        <w:tc>
          <w:tcPr>
            <w:tcW w:w="1473" w:type="dxa"/>
            <w:vAlign w:val="center"/>
          </w:tcPr>
          <w:p w14:paraId="3AC8D948"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35</w:t>
            </w:r>
          </w:p>
        </w:tc>
      </w:tr>
      <w:tr w:rsidR="009C5EA9" w:rsidRPr="00050D48" w14:paraId="68B6FD05" w14:textId="77777777" w:rsidTr="009C5EA9">
        <w:trPr>
          <w:trHeight w:val="383"/>
        </w:trPr>
        <w:tc>
          <w:tcPr>
            <w:tcW w:w="5274" w:type="dxa"/>
            <w:vAlign w:val="center"/>
            <w:hideMark/>
          </w:tcPr>
          <w:p w14:paraId="4C21DD77"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 xml:space="preserve">Других </w:t>
            </w:r>
          </w:p>
        </w:tc>
        <w:tc>
          <w:tcPr>
            <w:tcW w:w="1473" w:type="dxa"/>
            <w:vAlign w:val="center"/>
          </w:tcPr>
          <w:p w14:paraId="618A01FA" w14:textId="7EB71DBB"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64</w:t>
            </w:r>
          </w:p>
        </w:tc>
        <w:tc>
          <w:tcPr>
            <w:tcW w:w="1473" w:type="dxa"/>
            <w:vAlign w:val="center"/>
            <w:hideMark/>
          </w:tcPr>
          <w:p w14:paraId="2AC6B50B" w14:textId="0047E788"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128</w:t>
            </w:r>
          </w:p>
        </w:tc>
        <w:tc>
          <w:tcPr>
            <w:tcW w:w="1473" w:type="dxa"/>
            <w:vAlign w:val="center"/>
          </w:tcPr>
          <w:p w14:paraId="241C3200"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82</w:t>
            </w:r>
          </w:p>
        </w:tc>
      </w:tr>
      <w:tr w:rsidR="009C5EA9" w:rsidRPr="00050D48" w14:paraId="2C649E90" w14:textId="77777777" w:rsidTr="009C5EA9">
        <w:trPr>
          <w:trHeight w:val="383"/>
        </w:trPr>
        <w:tc>
          <w:tcPr>
            <w:tcW w:w="5274" w:type="dxa"/>
            <w:vAlign w:val="center"/>
            <w:hideMark/>
          </w:tcPr>
          <w:p w14:paraId="4F158C8C" w14:textId="77777777" w:rsidR="009C5EA9" w:rsidRPr="00050D48" w:rsidRDefault="009C5EA9" w:rsidP="005A7469">
            <w:pPr>
              <w:widowControl w:val="0"/>
              <w:spacing w:after="0" w:line="240" w:lineRule="auto"/>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Обучающихся</w:t>
            </w:r>
          </w:p>
        </w:tc>
        <w:tc>
          <w:tcPr>
            <w:tcW w:w="1473" w:type="dxa"/>
            <w:vAlign w:val="center"/>
          </w:tcPr>
          <w:p w14:paraId="3069F2A5" w14:textId="51FC9235"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5041</w:t>
            </w:r>
          </w:p>
        </w:tc>
        <w:tc>
          <w:tcPr>
            <w:tcW w:w="1473" w:type="dxa"/>
            <w:vAlign w:val="center"/>
            <w:hideMark/>
          </w:tcPr>
          <w:p w14:paraId="6ED4C458" w14:textId="067ACF28"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5592</w:t>
            </w:r>
          </w:p>
        </w:tc>
        <w:tc>
          <w:tcPr>
            <w:tcW w:w="1473" w:type="dxa"/>
            <w:vAlign w:val="center"/>
          </w:tcPr>
          <w:p w14:paraId="737D63A5" w14:textId="77777777" w:rsidR="009C5EA9" w:rsidRPr="00050D48" w:rsidRDefault="009C5EA9" w:rsidP="005A7469">
            <w:pPr>
              <w:widowControl w:val="0"/>
              <w:spacing w:after="0" w:line="240" w:lineRule="auto"/>
              <w:ind w:firstLine="26"/>
              <w:jc w:val="center"/>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6584</w:t>
            </w:r>
          </w:p>
        </w:tc>
      </w:tr>
    </w:tbl>
    <w:p w14:paraId="2B23CA43"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p>
    <w:p w14:paraId="17133EEA" w14:textId="50F70997" w:rsidR="004D0974" w:rsidRPr="00050D48" w:rsidRDefault="004D0974" w:rsidP="005A7469">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образовательных учреждениях созданы благоприятные условия для воспитания, развития подрастающего поколения, для удовлетворения образовательных потребностей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интересов несовершеннолетних.</w:t>
      </w:r>
    </w:p>
    <w:p w14:paraId="286A7D99" w14:textId="797553B6" w:rsidR="004D0974" w:rsidRPr="00050D48" w:rsidRDefault="004D097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Отмечается увеличение доли муниципальных общеобразовательных учреждений, </w:t>
      </w:r>
      <w:r w:rsidRPr="00050D48">
        <w:rPr>
          <w:rFonts w:ascii="Times New Roman" w:hAnsi="Times New Roman" w:cs="Times New Roman"/>
          <w:color w:val="000000" w:themeColor="text1"/>
          <w:sz w:val="24"/>
          <w:szCs w:val="24"/>
        </w:rPr>
        <w:lastRenderedPageBreak/>
        <w:t>соответствующих современным требованиям обучения,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с 75,2% в 2014 году до 100% в 2017 году.</w:t>
      </w:r>
    </w:p>
    <w:p w14:paraId="186126D5" w14:textId="06C211AF"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Мощность общеобразовательных учреждений не в полной мере соответствует потребностям населения. Доля детей, обучающихся во вторую смену, снижена до 17,3% (2016 год </w:t>
      </w:r>
      <w:r w:rsidR="002D046B"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20%, 2015 год </w:t>
      </w:r>
      <w:r w:rsidR="002D046B"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28,9%).</w:t>
      </w:r>
      <w:r w:rsidRPr="00050D48">
        <w:rPr>
          <w:rFonts w:ascii="Times New Roman" w:hAnsi="Times New Roman" w:cs="Times New Roman"/>
          <w:bCs/>
          <w:color w:val="000000" w:themeColor="text1"/>
          <w:sz w:val="28"/>
          <w:szCs w:val="28"/>
        </w:rPr>
        <w:t xml:space="preserve"> </w:t>
      </w:r>
      <w:r w:rsidRPr="00050D48">
        <w:rPr>
          <w:rFonts w:ascii="Times New Roman" w:hAnsi="Times New Roman" w:cs="Times New Roman"/>
          <w:bCs/>
          <w:color w:val="000000" w:themeColor="text1"/>
          <w:sz w:val="24"/>
          <w:szCs w:val="24"/>
        </w:rPr>
        <w:t>С целью снижения к 2021 году доли обучающихся во вторую смену</w:t>
      </w:r>
      <w:r w:rsidR="00A879DF" w:rsidRPr="00050D48">
        <w:rPr>
          <w:rFonts w:ascii="Times New Roman" w:hAnsi="Times New Roman" w:cs="Times New Roman"/>
          <w:bCs/>
          <w:color w:val="000000" w:themeColor="text1"/>
          <w:sz w:val="24"/>
          <w:szCs w:val="24"/>
        </w:rPr>
        <w:t>,</w:t>
      </w:r>
      <w:r w:rsidRPr="00050D48">
        <w:rPr>
          <w:rFonts w:ascii="Times New Roman" w:hAnsi="Times New Roman" w:cs="Times New Roman"/>
          <w:bCs/>
          <w:color w:val="000000" w:themeColor="text1"/>
          <w:sz w:val="24"/>
          <w:szCs w:val="24"/>
        </w:rPr>
        <w:t xml:space="preserve"> запланирован ввод 2-х объектов общеобразовательных организаций: </w:t>
      </w:r>
      <w:r w:rsidRPr="00050D48">
        <w:rPr>
          <w:rFonts w:ascii="Times New Roman" w:hAnsi="Times New Roman" w:cs="Times New Roman"/>
          <w:color w:val="000000" w:themeColor="text1"/>
          <w:sz w:val="24"/>
          <w:szCs w:val="24"/>
        </w:rPr>
        <w:t>«Средняя общеобразовательная школа на 1600 учащихся» по адресу г.Мегион, ХХ микрорайон</w:t>
      </w:r>
      <w:r w:rsidR="00A879DF" w:rsidRPr="00050D48">
        <w:rPr>
          <w:rFonts w:ascii="Times New Roman" w:hAnsi="Times New Roman" w:cs="Times New Roman"/>
          <w:color w:val="000000" w:themeColor="text1"/>
          <w:sz w:val="24"/>
          <w:szCs w:val="24"/>
        </w:rPr>
        <w:t xml:space="preserve">е, «Школа в </w:t>
      </w:r>
      <w:r w:rsidR="00C86850" w:rsidRPr="00050D48">
        <w:rPr>
          <w:rFonts w:ascii="Times New Roman" w:hAnsi="Times New Roman" w:cs="Times New Roman"/>
          <w:color w:val="000000" w:themeColor="text1"/>
          <w:sz w:val="24"/>
          <w:szCs w:val="24"/>
        </w:rPr>
        <w:t>пгт</w:t>
      </w:r>
      <w:r w:rsidRPr="00050D48">
        <w:rPr>
          <w:rFonts w:ascii="Times New Roman" w:hAnsi="Times New Roman" w:cs="Times New Roman"/>
          <w:color w:val="000000" w:themeColor="text1"/>
          <w:sz w:val="24"/>
          <w:szCs w:val="24"/>
        </w:rPr>
        <w:t xml:space="preserve"> Высокий на 300 учащихся».</w:t>
      </w:r>
    </w:p>
    <w:p w14:paraId="621B8175" w14:textId="5ABD5D88" w:rsidR="004D0974" w:rsidRPr="00050D48" w:rsidRDefault="004D0974" w:rsidP="005A7469">
      <w:pPr>
        <w:widowControl w:val="0"/>
        <w:spacing w:after="0" w:line="240" w:lineRule="auto"/>
        <w:ind w:firstLine="708"/>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Наполняемость классов в 2017 году остается стабильной и составляет 23,6 человека (2016 году – 23,4 человека). Соотношение числа обучающихся, приходящихся на одного учителя, -</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16 человек (2016 году – 15,4 человек).</w:t>
      </w:r>
    </w:p>
    <w:p w14:paraId="54425BAA" w14:textId="58A5A3FE"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Забота о здоровье детей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является актуальной задачей муниципальной системы образования и это связано не только с организацией учебного процесса и формированием ценностей здорового образа жизни, но и с организацией здоровьесберегающего образовательного процесса. Основные усилия направлены на:</w:t>
      </w:r>
    </w:p>
    <w:p w14:paraId="10C373C2"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распространение имеющегося опыта по внедрению новых здоровьесберегающих технологий обучения и воспитания;</w:t>
      </w:r>
    </w:p>
    <w:p w14:paraId="353C9BA4"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внедрение новых форм организации летнего отдыха и оздоровления детей;</w:t>
      </w:r>
    </w:p>
    <w:p w14:paraId="712BA4F6"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качественную организацию сбалансированного горячего питания детей, медицинского обслуживания и спортивных занятий воспитанников и обучающихся школ;</w:t>
      </w:r>
    </w:p>
    <w:p w14:paraId="32646F06"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совершенствование деятельности служб психолого-педагогического и медико-социального сопровождения;</w:t>
      </w:r>
    </w:p>
    <w:p w14:paraId="5204042F"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психолого-педагогического, медико-социального и правового сопровождения детей с ограниченными возможностями здоровья, в том числе детей-инвалидов в образовательном пространстве.</w:t>
      </w:r>
    </w:p>
    <w:p w14:paraId="7F215217" w14:textId="4E289E0F"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Все</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образовательные учреждения имеют спортивный</w:t>
      </w:r>
      <w:r w:rsidR="00A879DF" w:rsidRPr="00050D48">
        <w:rPr>
          <w:rFonts w:ascii="Times New Roman" w:hAnsi="Times New Roman" w:cs="Times New Roman"/>
          <w:color w:val="000000" w:themeColor="text1"/>
          <w:sz w:val="24"/>
          <w:szCs w:val="24"/>
        </w:rPr>
        <w:t xml:space="preserve"> зал и спортивные площадки.</w:t>
      </w:r>
      <w:r w:rsidR="000726CD" w:rsidRPr="00050D48">
        <w:rPr>
          <w:rFonts w:ascii="Times New Roman" w:hAnsi="Times New Roman" w:cs="Times New Roman"/>
          <w:color w:val="000000" w:themeColor="text1"/>
          <w:sz w:val="24"/>
          <w:szCs w:val="24"/>
        </w:rPr>
        <w:t xml:space="preserve"> </w:t>
      </w:r>
      <w:r w:rsidR="00A879DF" w:rsidRPr="00050D48">
        <w:rPr>
          <w:rFonts w:ascii="Times New Roman" w:hAnsi="Times New Roman" w:cs="Times New Roman"/>
          <w:color w:val="000000" w:themeColor="text1"/>
          <w:sz w:val="24"/>
          <w:szCs w:val="24"/>
        </w:rPr>
        <w:t>В</w:t>
      </w:r>
      <w:r w:rsidRPr="00050D48">
        <w:rPr>
          <w:rFonts w:ascii="Times New Roman" w:hAnsi="Times New Roman" w:cs="Times New Roman"/>
          <w:color w:val="000000" w:themeColor="text1"/>
          <w:sz w:val="24"/>
          <w:szCs w:val="24"/>
        </w:rPr>
        <w:t xml:space="preserve"> </w:t>
      </w:r>
      <w:r w:rsidR="00A879DF" w:rsidRPr="00050D48">
        <w:rPr>
          <w:rFonts w:ascii="Times New Roman" w:hAnsi="Times New Roman" w:cs="Times New Roman"/>
          <w:color w:val="000000" w:themeColor="text1"/>
          <w:sz w:val="24"/>
          <w:szCs w:val="24"/>
        </w:rPr>
        <w:t>школах</w:t>
      </w:r>
      <w:r w:rsidRPr="00050D48">
        <w:rPr>
          <w:rFonts w:ascii="Times New Roman" w:hAnsi="Times New Roman" w:cs="Times New Roman"/>
          <w:color w:val="000000" w:themeColor="text1"/>
          <w:sz w:val="24"/>
          <w:szCs w:val="24"/>
        </w:rPr>
        <w:t xml:space="preserve"> введен третий час физической культуры.</w:t>
      </w:r>
    </w:p>
    <w:p w14:paraId="3C574673" w14:textId="6AB441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Большое значение для сохранения здоровья детей имеет организация питания. Питание обучающихся осуществляется муниципальным автономным учреждением «Комбинат по обслуживанию учреждений социальной сферы» на основании постановления администрации города</w:t>
      </w:r>
      <w:r w:rsidR="00A879DF"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от 29.07.2010 №325 «О создании муниципального автономного учреждения «Комбинат общественного питания учреждений социальной сферы». </w:t>
      </w:r>
      <w:r w:rsidR="00A2736F" w:rsidRPr="00050D48">
        <w:rPr>
          <w:rFonts w:ascii="Times New Roman" w:hAnsi="Times New Roman" w:cs="Times New Roman"/>
          <w:color w:val="000000" w:themeColor="text1"/>
          <w:sz w:val="24"/>
          <w:szCs w:val="24"/>
        </w:rPr>
        <w:t>Каждое</w:t>
      </w:r>
      <w:r w:rsidRPr="00050D48">
        <w:rPr>
          <w:rFonts w:ascii="Times New Roman" w:hAnsi="Times New Roman" w:cs="Times New Roman"/>
          <w:color w:val="000000" w:themeColor="text1"/>
          <w:sz w:val="24"/>
          <w:szCs w:val="24"/>
        </w:rPr>
        <w:t xml:space="preserve"> общеобразовательн</w:t>
      </w:r>
      <w:r w:rsidR="00A2736F"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е учреждени</w:t>
      </w:r>
      <w:r w:rsidR="00A2736F" w:rsidRPr="00050D48">
        <w:rPr>
          <w:rFonts w:ascii="Times New Roman" w:hAnsi="Times New Roman" w:cs="Times New Roman"/>
          <w:color w:val="000000" w:themeColor="text1"/>
          <w:sz w:val="24"/>
          <w:szCs w:val="24"/>
        </w:rPr>
        <w:t>е обеспечено</w:t>
      </w:r>
      <w:r w:rsidRPr="00050D48">
        <w:rPr>
          <w:rFonts w:ascii="Times New Roman" w:hAnsi="Times New Roman" w:cs="Times New Roman"/>
          <w:color w:val="000000" w:themeColor="text1"/>
          <w:sz w:val="24"/>
          <w:szCs w:val="24"/>
        </w:rPr>
        <w:t xml:space="preserve"> пищеблоками, которые отвечают всем требованиям</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санитарных норм и правил. В соответствии с требованиями СанПиН 2.4.5.2409-08 для обучающихся организовано горячее питание – завтрак, для обучающихся льготной </w:t>
      </w:r>
      <w:r w:rsidR="00A2736F" w:rsidRPr="00050D48">
        <w:rPr>
          <w:rFonts w:ascii="Times New Roman" w:hAnsi="Times New Roman" w:cs="Times New Roman"/>
          <w:color w:val="000000" w:themeColor="text1"/>
          <w:sz w:val="24"/>
          <w:szCs w:val="24"/>
        </w:rPr>
        <w:t xml:space="preserve">категории организованы завтрак и </w:t>
      </w:r>
      <w:r w:rsidRPr="00050D48">
        <w:rPr>
          <w:rFonts w:ascii="Times New Roman" w:hAnsi="Times New Roman" w:cs="Times New Roman"/>
          <w:color w:val="000000" w:themeColor="text1"/>
          <w:sz w:val="24"/>
          <w:szCs w:val="24"/>
        </w:rPr>
        <w:t>обед.</w:t>
      </w:r>
    </w:p>
    <w:p w14:paraId="7B367A9F" w14:textId="36D1974C" w:rsidR="004D0974" w:rsidRPr="00050D48" w:rsidRDefault="004D097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5495 обучающихся школ города обеспечены горячим питанием (в 2016 году – 5630 человек); получили двухразовое питание (льготная категория) 1789 человека (в 2016 году – 1584 человек) за сч</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т средств бюджета автономного округа. В 2017 году затраты составили: на финансирование питания школьников – 87510,7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из бюджета автономного округа, на закупку оборудования для школьных столовых</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- 2500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за счет средств от внебюджетной деятельности. </w:t>
      </w:r>
    </w:p>
    <w:p w14:paraId="6AADE732" w14:textId="047ECA5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Мероприятия по созданию условий для организации образовательного процесса, укреплению и развитию материально-технической базы муниципальных образовательных учреждений предусмотрены муниципальной программой «Развитие системы образования и молодежной политики муниципального образования городской округ город Мегион на 2014 год и период 2015-2020 годов» в 2017 году в рамках целевой программы «Новая школа Югры».</w:t>
      </w:r>
    </w:p>
    <w:p w14:paraId="2C8B652C" w14:textId="11B2294F"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соответствии с программными мероприятиями общеобразовательные учреждения оснащены учебным оборудованием, компьютерным и программным оборудованием. Обеспечен доступ к образовательным ресурсам сети Интернет. За счет средств муниципальной программы проведены мероприятия по совершенствованию и обновлению </w:t>
      </w:r>
      <w:r w:rsidRPr="00050D48">
        <w:rPr>
          <w:rFonts w:ascii="Times New Roman" w:hAnsi="Times New Roman" w:cs="Times New Roman"/>
          <w:color w:val="000000" w:themeColor="text1"/>
          <w:sz w:val="24"/>
          <w:szCs w:val="24"/>
        </w:rPr>
        <w:lastRenderedPageBreak/>
        <w:t xml:space="preserve">программы «Сетевой город. Образование», электронного ресурса «Аверс» и сопутствующих </w:t>
      </w:r>
      <w:r w:rsidR="00A2736F" w:rsidRPr="00050D48">
        <w:rPr>
          <w:rFonts w:ascii="Times New Roman" w:hAnsi="Times New Roman" w:cs="Times New Roman"/>
          <w:color w:val="000000" w:themeColor="text1"/>
          <w:sz w:val="24"/>
          <w:szCs w:val="24"/>
        </w:rPr>
        <w:t>программ. Проведено</w:t>
      </w:r>
      <w:r w:rsidRPr="00050D48">
        <w:rPr>
          <w:rFonts w:ascii="Times New Roman" w:hAnsi="Times New Roman" w:cs="Times New Roman"/>
          <w:color w:val="000000" w:themeColor="text1"/>
          <w:sz w:val="24"/>
          <w:szCs w:val="24"/>
        </w:rPr>
        <w:t xml:space="preserve"> внедрени</w:t>
      </w:r>
      <w:r w:rsidR="00A2736F"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в образовательных учреждениях информационных продуктов «Аверс» и интеграци</w:t>
      </w:r>
      <w:r w:rsidR="00A2736F" w:rsidRPr="00050D48">
        <w:rPr>
          <w:rFonts w:ascii="Times New Roman" w:hAnsi="Times New Roman" w:cs="Times New Roman"/>
          <w:color w:val="000000" w:themeColor="text1"/>
          <w:sz w:val="24"/>
          <w:szCs w:val="24"/>
        </w:rPr>
        <w:t>я</w:t>
      </w:r>
      <w:r w:rsidRPr="00050D48">
        <w:rPr>
          <w:rFonts w:ascii="Times New Roman" w:hAnsi="Times New Roman" w:cs="Times New Roman"/>
          <w:color w:val="000000" w:themeColor="text1"/>
          <w:sz w:val="24"/>
          <w:szCs w:val="24"/>
        </w:rPr>
        <w:t xml:space="preserve"> их с государственным порталом ЕПГУ и региональным порталом услуг.</w:t>
      </w:r>
    </w:p>
    <w:p w14:paraId="7AB5140F" w14:textId="77777777" w:rsidR="004D0974" w:rsidRPr="00050D48" w:rsidRDefault="004D0974"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snapToGrid w:val="0"/>
          <w:color w:val="000000" w:themeColor="text1"/>
          <w:sz w:val="24"/>
          <w:szCs w:val="24"/>
        </w:rPr>
        <w:t xml:space="preserve">100% общеобразовательных учреждений подключены к сети Интернет. </w:t>
      </w:r>
      <w:r w:rsidRPr="00050D48">
        <w:rPr>
          <w:rFonts w:ascii="Times New Roman" w:hAnsi="Times New Roman" w:cs="Times New Roman"/>
          <w:color w:val="000000" w:themeColor="text1"/>
          <w:sz w:val="24"/>
          <w:szCs w:val="24"/>
        </w:rPr>
        <w:t>Доля школ, имеющих широкополосный Интернет, – 100%. Доля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 составляет 92,5%.</w:t>
      </w:r>
    </w:p>
    <w:p w14:paraId="72584EF1" w14:textId="7E64650C"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отчетном периоде работа отрасли «Образование» была ориентирована на реализацию инициативы Президента Российской Федерации «Наша новая школа», на дальнейшее улучшение качества образования, повышение доступности и качества дошкольных образовательных услуг, совершенствование условий для формирования у обучающихся здорового образа жизни, повышение качества духовно-нравственного и патриотического воспитания в образовательном процессе, обеспечение качества школьного питания. </w:t>
      </w:r>
    </w:p>
    <w:p w14:paraId="40D9763A" w14:textId="1E8F2CC5" w:rsidR="000E7428" w:rsidRPr="00050D48" w:rsidRDefault="000E7428"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2017 году </w:t>
      </w:r>
      <w:r w:rsidR="00A2736F" w:rsidRPr="00050D48">
        <w:rPr>
          <w:rFonts w:ascii="Times New Roman" w:hAnsi="Times New Roman" w:cs="Times New Roman"/>
          <w:color w:val="000000" w:themeColor="text1"/>
          <w:sz w:val="24"/>
          <w:szCs w:val="24"/>
        </w:rPr>
        <w:t>достигнуты следующие результаты.</w:t>
      </w:r>
    </w:p>
    <w:p w14:paraId="71996084" w14:textId="1183BE30" w:rsidR="000E7428" w:rsidRPr="00050D48" w:rsidRDefault="000E7428"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 xml:space="preserve">Созданы условия для реализации основных образовательных программ, </w:t>
      </w:r>
      <w:r w:rsidR="00A2736F" w:rsidRPr="00050D48">
        <w:rPr>
          <w:rFonts w:ascii="Times New Roman" w:hAnsi="Times New Roman" w:cs="Times New Roman"/>
          <w:bCs/>
          <w:color w:val="000000" w:themeColor="text1"/>
          <w:sz w:val="24"/>
          <w:szCs w:val="24"/>
        </w:rPr>
        <w:t>в соответствии с федеральными государственными образовательными стандартами</w:t>
      </w:r>
      <w:r w:rsidRPr="00050D48">
        <w:rPr>
          <w:rFonts w:ascii="Times New Roman" w:hAnsi="Times New Roman" w:cs="Times New Roman"/>
          <w:bCs/>
          <w:color w:val="000000" w:themeColor="text1"/>
          <w:sz w:val="24"/>
          <w:szCs w:val="24"/>
        </w:rPr>
        <w:t xml:space="preserve"> общего образования. </w:t>
      </w:r>
      <w:r w:rsidRPr="00050D48">
        <w:rPr>
          <w:rFonts w:ascii="Times New Roman" w:hAnsi="Times New Roman" w:cs="Times New Roman"/>
          <w:color w:val="000000" w:themeColor="text1"/>
          <w:sz w:val="24"/>
          <w:szCs w:val="24"/>
        </w:rPr>
        <w:t xml:space="preserve">В настоящее время 100% </w:t>
      </w:r>
      <w:r w:rsidRPr="00050D48">
        <w:rPr>
          <w:rFonts w:ascii="Times New Roman" w:hAnsi="Times New Roman" w:cs="Times New Roman"/>
          <w:color w:val="000000" w:themeColor="text1"/>
          <w:sz w:val="24"/>
        </w:rPr>
        <w:t>учреждений</w:t>
      </w:r>
      <w:r w:rsidRPr="00050D48">
        <w:rPr>
          <w:rFonts w:ascii="Times New Roman" w:hAnsi="Times New Roman" w:cs="Times New Roman"/>
          <w:color w:val="000000" w:themeColor="text1"/>
          <w:sz w:val="24"/>
          <w:szCs w:val="24"/>
        </w:rPr>
        <w:t xml:space="preserve">, осуществляющих образовательную деятельность по реализации образовательных программ дошкольного образования, утвердили основную общеобразовательную программу дошкольного образования, разработанную на основе ФГОС ДО. Это позволило создавать равенство возможностей для каждого ребенка в получении качественного дошкольного образования на </w:t>
      </w:r>
      <w:r w:rsidR="008B420F" w:rsidRPr="00050D48">
        <w:rPr>
          <w:rFonts w:ascii="Times New Roman" w:hAnsi="Times New Roman" w:cs="Times New Roman"/>
          <w:color w:val="000000" w:themeColor="text1"/>
          <w:sz w:val="24"/>
          <w:szCs w:val="24"/>
        </w:rPr>
        <w:t>основе,</w:t>
      </w:r>
      <w:r w:rsidRPr="00050D48">
        <w:rPr>
          <w:rFonts w:ascii="Times New Roman" w:hAnsi="Times New Roman" w:cs="Times New Roman"/>
          <w:color w:val="000000" w:themeColor="text1"/>
          <w:sz w:val="24"/>
          <w:szCs w:val="24"/>
        </w:rPr>
        <w:t xml:space="preserve"> программ, их структуре и результатам их освоения.</w:t>
      </w:r>
    </w:p>
    <w:p w14:paraId="241892CE" w14:textId="75ABE2BF" w:rsidR="000E7428" w:rsidRPr="00050D48" w:rsidRDefault="000E7428"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color w:val="000000" w:themeColor="text1"/>
          <w:sz w:val="24"/>
          <w:szCs w:val="24"/>
        </w:rPr>
        <w:t>С вводом в эксплуатацию новых детских садов реш</w:t>
      </w:r>
      <w:r w:rsidR="0008728B" w:rsidRPr="00050D48">
        <w:rPr>
          <w:rFonts w:ascii="Times New Roman" w:hAnsi="Times New Roman" w:cs="Times New Roman"/>
          <w:color w:val="000000" w:themeColor="text1"/>
          <w:sz w:val="24"/>
          <w:szCs w:val="24"/>
        </w:rPr>
        <w:t>ается</w:t>
      </w:r>
      <w:r w:rsidRPr="00050D48">
        <w:rPr>
          <w:rFonts w:ascii="Times New Roman" w:hAnsi="Times New Roman" w:cs="Times New Roman"/>
          <w:color w:val="000000" w:themeColor="text1"/>
          <w:sz w:val="24"/>
          <w:szCs w:val="24"/>
        </w:rPr>
        <w:t xml:space="preserve"> проблема нехватки ясельных групп. Более чем на 50% по охвату детей дошкольным образованием в возрасте с 1,5 до 3 лет составила обеспеченность местами в детских садах. </w:t>
      </w:r>
    </w:p>
    <w:p w14:paraId="5DC49D36" w14:textId="77777777"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Общеобразовательные учреждения перешли на электронный документооборот (электронные системы управления), в том числе на электронный дневник и электронный журнал. </w:t>
      </w:r>
    </w:p>
    <w:p w14:paraId="5ACFF92E" w14:textId="49BA0F20"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соответствии с действующим законодательством в общеобразовательных учреждениях реализуются различные модели государственно-общественного управления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на уровне общего образования, в форме управляющих советов образовательных учреждений, </w:t>
      </w:r>
      <w:r w:rsidR="00A2736F" w:rsidRPr="00050D48">
        <w:rPr>
          <w:rFonts w:ascii="Times New Roman" w:hAnsi="Times New Roman" w:cs="Times New Roman"/>
          <w:color w:val="000000" w:themeColor="text1"/>
          <w:sz w:val="24"/>
          <w:szCs w:val="24"/>
        </w:rPr>
        <w:t>н</w:t>
      </w:r>
      <w:r w:rsidRPr="00050D48">
        <w:rPr>
          <w:rFonts w:ascii="Times New Roman" w:hAnsi="Times New Roman" w:cs="Times New Roman"/>
          <w:color w:val="000000" w:themeColor="text1"/>
          <w:sz w:val="24"/>
          <w:szCs w:val="24"/>
        </w:rPr>
        <w:t xml:space="preserve">аблюдательных советов и </w:t>
      </w:r>
      <w:r w:rsidR="00A2736F" w:rsidRPr="00050D48">
        <w:rPr>
          <w:rFonts w:ascii="Times New Roman" w:hAnsi="Times New Roman" w:cs="Times New Roman"/>
          <w:color w:val="000000" w:themeColor="text1"/>
          <w:sz w:val="24"/>
          <w:szCs w:val="24"/>
        </w:rPr>
        <w:t>с</w:t>
      </w:r>
      <w:r w:rsidRPr="00050D48">
        <w:rPr>
          <w:rFonts w:ascii="Times New Roman" w:hAnsi="Times New Roman" w:cs="Times New Roman"/>
          <w:color w:val="000000" w:themeColor="text1"/>
          <w:sz w:val="24"/>
          <w:szCs w:val="24"/>
        </w:rPr>
        <w:t xml:space="preserve">оветов работников образовательных учреждений. </w:t>
      </w:r>
      <w:r w:rsidR="00A2736F"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сновные решения принимаются с участием общественности. Доля образовательных учреждений, в которых созданы органы государственно-общественного управления (от общего числа образовательных учреждений), составляет 100%.</w:t>
      </w:r>
    </w:p>
    <w:p w14:paraId="77974E5F" w14:textId="77777777" w:rsidR="000E7428" w:rsidRPr="00050D48" w:rsidRDefault="000E7428" w:rsidP="005A7469">
      <w:pPr>
        <w:widowControl w:val="0"/>
        <w:tabs>
          <w:tab w:val="num" w:pos="0"/>
        </w:tabs>
        <w:spacing w:after="0" w:line="240" w:lineRule="auto"/>
        <w:ind w:firstLine="708"/>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Основные задачи на 2018 год:</w:t>
      </w:r>
    </w:p>
    <w:p w14:paraId="02A68B9A" w14:textId="77777777" w:rsidR="000E7428" w:rsidRPr="00050D48" w:rsidRDefault="000E7428" w:rsidP="005A7469">
      <w:pPr>
        <w:widowControl w:val="0"/>
        <w:numPr>
          <w:ilvl w:val="0"/>
          <w:numId w:val="1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Реализация системных мероприятий по развитию муниципальной системы образования на основе межведомственного, сетевого взаимодействия.</w:t>
      </w:r>
    </w:p>
    <w:p w14:paraId="4A463470" w14:textId="7CC4EA20" w:rsidR="000E7428" w:rsidRPr="00050D48" w:rsidRDefault="000E7428" w:rsidP="005A7469">
      <w:pPr>
        <w:widowControl w:val="0"/>
        <w:numPr>
          <w:ilvl w:val="0"/>
          <w:numId w:val="1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Достижение целевых показателей реализации муниципальной программы «Развитие системы образования и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жной политики муниципального образования городской округ город Мегион на 2014 год и период 2015-2020 годов».</w:t>
      </w:r>
    </w:p>
    <w:p w14:paraId="02568DF3" w14:textId="77777777" w:rsidR="000E7428" w:rsidRPr="00050D48" w:rsidRDefault="000E7428" w:rsidP="005A7469">
      <w:pPr>
        <w:widowControl w:val="0"/>
        <w:numPr>
          <w:ilvl w:val="0"/>
          <w:numId w:val="1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введения Федерального государственного образовательного стандарта общего образования в образовательных организациях города Мегиона – создание условий, обеспечивающих выполнение требований ФГОС общего образования на всех ступенях обучения в условиях его поэтапного введения.</w:t>
      </w:r>
    </w:p>
    <w:p w14:paraId="4D9064EA" w14:textId="77777777" w:rsidR="000E7428" w:rsidRPr="00050D48" w:rsidRDefault="000E7428" w:rsidP="005A7469">
      <w:pPr>
        <w:pStyle w:val="ad"/>
        <w:widowControl w:val="0"/>
        <w:numPr>
          <w:ilvl w:val="0"/>
          <w:numId w:val="12"/>
        </w:numPr>
        <w:tabs>
          <w:tab w:val="left" w:pos="993"/>
        </w:tabs>
        <w:spacing w:after="0" w:line="240" w:lineRule="auto"/>
        <w:ind w:left="0" w:firstLine="709"/>
        <w:jc w:val="both"/>
        <w:rPr>
          <w:rFonts w:ascii="Times New Roman" w:hAnsi="Times New Roman"/>
          <w:bCs/>
          <w:iCs/>
          <w:color w:val="000000" w:themeColor="text1"/>
          <w:sz w:val="24"/>
          <w:szCs w:val="24"/>
        </w:rPr>
      </w:pPr>
      <w:r w:rsidRPr="00050D48">
        <w:rPr>
          <w:rFonts w:ascii="Times New Roman" w:hAnsi="Times New Roman"/>
          <w:color w:val="000000" w:themeColor="text1"/>
          <w:kern w:val="24"/>
          <w:sz w:val="24"/>
          <w:szCs w:val="24"/>
        </w:rPr>
        <w:t xml:space="preserve">Совершенствование контроля и управление качеством образования в соответствии с требованиями федеральных стандартов. </w:t>
      </w:r>
      <w:r w:rsidRPr="00050D48">
        <w:rPr>
          <w:rFonts w:ascii="Times New Roman" w:hAnsi="Times New Roman"/>
          <w:color w:val="000000" w:themeColor="text1"/>
          <w:sz w:val="24"/>
          <w:szCs w:val="24"/>
        </w:rPr>
        <w:t xml:space="preserve">Реализация проекта </w:t>
      </w:r>
      <w:r w:rsidRPr="00050D48">
        <w:rPr>
          <w:rFonts w:ascii="Times New Roman" w:hAnsi="Times New Roman"/>
          <w:bCs/>
          <w:iCs/>
          <w:color w:val="000000" w:themeColor="text1"/>
          <w:sz w:val="24"/>
          <w:szCs w:val="24"/>
        </w:rPr>
        <w:t>«Муниципальная система оценки качества образования»:</w:t>
      </w:r>
    </w:p>
    <w:p w14:paraId="377C4359"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развитие внутришкольных систем оценки качества образования; </w:t>
      </w:r>
    </w:p>
    <w:p w14:paraId="35306BC0"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повышение эффективности функционирования систем внутришкольных </w:t>
      </w:r>
      <w:r w:rsidRPr="00050D48">
        <w:rPr>
          <w:rFonts w:ascii="Times New Roman" w:hAnsi="Times New Roman"/>
          <w:color w:val="000000" w:themeColor="text1"/>
          <w:sz w:val="24"/>
          <w:szCs w:val="24"/>
        </w:rPr>
        <w:lastRenderedPageBreak/>
        <w:t xml:space="preserve">мониторингов; </w:t>
      </w:r>
    </w:p>
    <w:p w14:paraId="1DA263FE"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eastAsia="+mn-ea" w:hAnsi="Times New Roman"/>
          <w:color w:val="000000" w:themeColor="text1"/>
          <w:kern w:val="24"/>
          <w:sz w:val="24"/>
          <w:szCs w:val="24"/>
        </w:rPr>
        <w:t>внедрение системы оценки качества дошкольного образования на основе проблемного анализа образовательного процесса путем создания открытой системы информирования граждан об образовательных услугах;</w:t>
      </w:r>
    </w:p>
    <w:p w14:paraId="79E2C66F" w14:textId="4A93A9E6"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р</w:t>
      </w:r>
      <w:r w:rsidRPr="00050D48">
        <w:rPr>
          <w:rFonts w:ascii="Times New Roman" w:hAnsi="Times New Roman"/>
          <w:iCs/>
          <w:color w:val="000000" w:themeColor="text1"/>
          <w:sz w:val="24"/>
          <w:szCs w:val="24"/>
        </w:rPr>
        <w:t>азработка плана мероприятий («дорожной карты») развития муниципальной системы оценки качества образования до 2025 года, с учетом всероссийских и региональных исследований качества образования и независимо</w:t>
      </w:r>
      <w:r w:rsidR="00A2736F" w:rsidRPr="00050D48">
        <w:rPr>
          <w:rFonts w:ascii="Times New Roman" w:hAnsi="Times New Roman"/>
          <w:iCs/>
          <w:color w:val="000000" w:themeColor="text1"/>
          <w:sz w:val="24"/>
          <w:szCs w:val="24"/>
        </w:rPr>
        <w:t xml:space="preserve">й оценки качества образования города </w:t>
      </w:r>
      <w:r w:rsidRPr="00050D48">
        <w:rPr>
          <w:rFonts w:ascii="Times New Roman" w:hAnsi="Times New Roman"/>
          <w:iCs/>
          <w:color w:val="000000" w:themeColor="text1"/>
          <w:sz w:val="24"/>
          <w:szCs w:val="24"/>
        </w:rPr>
        <w:t>Мегиона.</w:t>
      </w:r>
    </w:p>
    <w:p w14:paraId="0BE39540" w14:textId="77777777" w:rsidR="000E7428" w:rsidRPr="00050D48" w:rsidRDefault="000E7428" w:rsidP="005A7469">
      <w:pPr>
        <w:pStyle w:val="ad"/>
        <w:widowControl w:val="0"/>
        <w:numPr>
          <w:ilvl w:val="0"/>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Реализация регионального проекта «Педагог Югры»:</w:t>
      </w:r>
    </w:p>
    <w:p w14:paraId="34E174B8"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развитие системы муниципальных конкурсов профессионального мастерства, конкурсов педагогических команд образовательных организаций и городских предметных учебно-методических объединений.</w:t>
      </w:r>
    </w:p>
    <w:p w14:paraId="484780B9" w14:textId="77777777" w:rsidR="000E7428" w:rsidRPr="00050D48" w:rsidRDefault="000E7428" w:rsidP="005A7469">
      <w:pPr>
        <w:pStyle w:val="ad"/>
        <w:widowControl w:val="0"/>
        <w:numPr>
          <w:ilvl w:val="0"/>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Развитие системы профессиональной ориентации и организации сопровождения профессионального самоопределения обучающихся.</w:t>
      </w:r>
    </w:p>
    <w:p w14:paraId="7A2216CA"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eastAsia="+mn-ea" w:hAnsi="Times New Roman"/>
          <w:color w:val="000000" w:themeColor="text1"/>
          <w:kern w:val="24"/>
          <w:sz w:val="24"/>
          <w:szCs w:val="24"/>
        </w:rPr>
        <w:t>реализация муниципальной «дорожной карты» профориентационной деятельности с учетом ситуации на рынке труда в Ханты-Мансийском автономном округе – Югре;</w:t>
      </w:r>
    </w:p>
    <w:p w14:paraId="08D13E92"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eastAsia="+mn-ea" w:hAnsi="Times New Roman"/>
          <w:color w:val="000000" w:themeColor="text1"/>
          <w:kern w:val="24"/>
          <w:sz w:val="24"/>
          <w:szCs w:val="24"/>
        </w:rPr>
        <w:t>развитие сетевого взаимодействия между организациями города при реализации программ профильного обучения;</w:t>
      </w:r>
    </w:p>
    <w:p w14:paraId="5E5A0BD4" w14:textId="77777777" w:rsidR="000E7428" w:rsidRPr="00050D48" w:rsidRDefault="000E7428" w:rsidP="005A7469">
      <w:pPr>
        <w:pStyle w:val="ad"/>
        <w:widowControl w:val="0"/>
        <w:numPr>
          <w:ilvl w:val="1"/>
          <w:numId w:val="12"/>
        </w:numPr>
        <w:tabs>
          <w:tab w:val="left" w:pos="1134"/>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развитие и совершенствование взаимодействия общеобразовательных организаций с организациями высшего и среднего профессионального образования в целях профориентации обучающихся. </w:t>
      </w:r>
    </w:p>
    <w:p w14:paraId="3F84A4F9" w14:textId="77777777" w:rsidR="000E7428" w:rsidRPr="00050D48" w:rsidRDefault="000E7428" w:rsidP="005A7469">
      <w:pPr>
        <w:pStyle w:val="ad"/>
        <w:widowControl w:val="0"/>
        <w:numPr>
          <w:ilvl w:val="0"/>
          <w:numId w:val="12"/>
        </w:numPr>
        <w:tabs>
          <w:tab w:val="left" w:pos="993"/>
        </w:tabs>
        <w:spacing w:after="0" w:line="240" w:lineRule="auto"/>
        <w:ind w:left="0"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Усиление воспитательного потенциала образовательной среды общего и дополнительного образования:</w:t>
      </w:r>
    </w:p>
    <w:p w14:paraId="5EB9BFF1" w14:textId="289CBC73" w:rsidR="000E7428" w:rsidRPr="00050D48" w:rsidRDefault="000E7428" w:rsidP="005A7469">
      <w:pPr>
        <w:pStyle w:val="ad"/>
        <w:widowControl w:val="0"/>
        <w:numPr>
          <w:ilvl w:val="1"/>
          <w:numId w:val="12"/>
        </w:numPr>
        <w:tabs>
          <w:tab w:val="left" w:pos="0"/>
          <w:tab w:val="left" w:pos="1134"/>
        </w:tabs>
        <w:spacing w:after="0" w:line="240" w:lineRule="auto"/>
        <w:ind w:left="0" w:firstLine="710"/>
        <w:jc w:val="both"/>
        <w:rPr>
          <w:rFonts w:ascii="Times New Roman" w:hAnsi="Times New Roman"/>
          <w:color w:val="000000" w:themeColor="text1"/>
          <w:kern w:val="24"/>
          <w:sz w:val="24"/>
          <w:szCs w:val="24"/>
        </w:rPr>
      </w:pPr>
      <w:r w:rsidRPr="00050D48">
        <w:rPr>
          <w:rFonts w:ascii="Times New Roman" w:hAnsi="Times New Roman"/>
          <w:color w:val="000000" w:themeColor="text1"/>
          <w:kern w:val="24"/>
          <w:sz w:val="24"/>
          <w:szCs w:val="24"/>
        </w:rPr>
        <w:t xml:space="preserve"> повышение эффективности работы службы примирения в условиях современной образовательной организации с учетом оптимизации</w:t>
      </w:r>
      <w:r w:rsidR="000726CD" w:rsidRPr="00050D48">
        <w:rPr>
          <w:rFonts w:ascii="Times New Roman" w:hAnsi="Times New Roman"/>
          <w:color w:val="000000" w:themeColor="text1"/>
          <w:kern w:val="24"/>
          <w:sz w:val="24"/>
          <w:szCs w:val="24"/>
        </w:rPr>
        <w:t xml:space="preserve"> </w:t>
      </w:r>
      <w:r w:rsidRPr="00050D48">
        <w:rPr>
          <w:rFonts w:ascii="Times New Roman" w:hAnsi="Times New Roman"/>
          <w:color w:val="000000" w:themeColor="text1"/>
          <w:kern w:val="24"/>
          <w:sz w:val="24"/>
          <w:szCs w:val="24"/>
        </w:rPr>
        <w:t>организационных и управленческих механизмов;</w:t>
      </w:r>
    </w:p>
    <w:p w14:paraId="17057870" w14:textId="77777777" w:rsidR="000E7428" w:rsidRPr="00050D48" w:rsidRDefault="000E7428" w:rsidP="005A7469">
      <w:pPr>
        <w:pStyle w:val="ad"/>
        <w:widowControl w:val="0"/>
        <w:numPr>
          <w:ilvl w:val="1"/>
          <w:numId w:val="12"/>
        </w:numPr>
        <w:tabs>
          <w:tab w:val="left" w:pos="0"/>
          <w:tab w:val="left" w:pos="1134"/>
        </w:tabs>
        <w:spacing w:after="0" w:line="240" w:lineRule="auto"/>
        <w:ind w:left="0" w:firstLine="710"/>
        <w:jc w:val="both"/>
        <w:rPr>
          <w:rFonts w:ascii="Times New Roman" w:hAnsi="Times New Roman"/>
          <w:color w:val="000000" w:themeColor="text1"/>
          <w:sz w:val="24"/>
          <w:szCs w:val="24"/>
        </w:rPr>
      </w:pPr>
      <w:r w:rsidRPr="00050D48">
        <w:rPr>
          <w:rFonts w:ascii="Times New Roman" w:hAnsi="Times New Roman"/>
          <w:color w:val="000000" w:themeColor="text1"/>
          <w:kern w:val="24"/>
          <w:sz w:val="24"/>
          <w:szCs w:val="24"/>
        </w:rPr>
        <w:t xml:space="preserve"> создание условий для реализации мероприятий общественно-государственной детско-юношеской организации «Российское движение школьников» на территории города Мегиона, с использованием механизмов и технологий внеурочной деятельности;</w:t>
      </w:r>
    </w:p>
    <w:p w14:paraId="47EA2C24" w14:textId="2F22EA85" w:rsidR="000E7428" w:rsidRPr="00050D48" w:rsidRDefault="000E7428" w:rsidP="005A7469">
      <w:pPr>
        <w:pStyle w:val="ad"/>
        <w:widowControl w:val="0"/>
        <w:numPr>
          <w:ilvl w:val="1"/>
          <w:numId w:val="12"/>
        </w:numPr>
        <w:tabs>
          <w:tab w:val="left" w:pos="0"/>
          <w:tab w:val="left" w:pos="1134"/>
        </w:tabs>
        <w:spacing w:after="0" w:line="240" w:lineRule="auto"/>
        <w:ind w:left="0" w:firstLine="710"/>
        <w:jc w:val="both"/>
        <w:rPr>
          <w:rFonts w:ascii="Times New Roman" w:hAnsi="Times New Roman"/>
          <w:color w:val="000000" w:themeColor="text1"/>
          <w:sz w:val="24"/>
          <w:szCs w:val="24"/>
        </w:rPr>
      </w:pPr>
      <w:r w:rsidRPr="00050D48">
        <w:rPr>
          <w:rFonts w:ascii="Times New Roman" w:hAnsi="Times New Roman"/>
          <w:color w:val="000000" w:themeColor="text1"/>
          <w:kern w:val="24"/>
          <w:sz w:val="24"/>
          <w:szCs w:val="24"/>
        </w:rPr>
        <w:t xml:space="preserve"> реализация муниципального проекта «Широкомасштабная профилактическая операция «Год» для обеспечения эффективности профилактических мероприятий, направленных на обеспечение безопасности детей и подростков на территории города Мегион</w:t>
      </w:r>
      <w:r w:rsidR="00101EF8" w:rsidRPr="00050D48">
        <w:rPr>
          <w:rFonts w:ascii="Times New Roman" w:hAnsi="Times New Roman"/>
          <w:color w:val="000000" w:themeColor="text1"/>
          <w:kern w:val="24"/>
          <w:sz w:val="24"/>
          <w:szCs w:val="24"/>
        </w:rPr>
        <w:t>а</w:t>
      </w:r>
      <w:r w:rsidRPr="00050D48">
        <w:rPr>
          <w:rFonts w:ascii="Times New Roman" w:hAnsi="Times New Roman"/>
          <w:color w:val="000000" w:themeColor="text1"/>
          <w:kern w:val="24"/>
          <w:sz w:val="24"/>
          <w:szCs w:val="24"/>
        </w:rPr>
        <w:t>;</w:t>
      </w:r>
    </w:p>
    <w:p w14:paraId="7DAC378B" w14:textId="77777777" w:rsidR="000E7428" w:rsidRPr="00050D48" w:rsidRDefault="000E7428" w:rsidP="005A7469">
      <w:pPr>
        <w:pStyle w:val="ad"/>
        <w:widowControl w:val="0"/>
        <w:numPr>
          <w:ilvl w:val="1"/>
          <w:numId w:val="12"/>
        </w:numPr>
        <w:tabs>
          <w:tab w:val="left" w:pos="0"/>
          <w:tab w:val="left" w:pos="1134"/>
        </w:tabs>
        <w:kinsoku w:val="0"/>
        <w:overflowPunct w:val="0"/>
        <w:spacing w:after="0" w:line="240" w:lineRule="auto"/>
        <w:ind w:left="0" w:firstLine="710"/>
        <w:jc w:val="both"/>
        <w:textAlignment w:val="baseline"/>
        <w:rPr>
          <w:rFonts w:ascii="Times New Roman" w:hAnsi="Times New Roman"/>
          <w:color w:val="000000" w:themeColor="text1"/>
          <w:kern w:val="24"/>
          <w:sz w:val="24"/>
          <w:szCs w:val="24"/>
        </w:rPr>
      </w:pPr>
      <w:r w:rsidRPr="00050D48">
        <w:rPr>
          <w:rFonts w:ascii="Times New Roman" w:hAnsi="Times New Roman"/>
          <w:color w:val="000000" w:themeColor="text1"/>
          <w:kern w:val="24"/>
          <w:sz w:val="24"/>
          <w:szCs w:val="24"/>
        </w:rPr>
        <w:t xml:space="preserve"> совершенствование мониторинга качества воспитательной работы. Внедрение единой электронной формы-отчета «Об организации воспитательной работы в муниципальных образовательных учреждениях города Мегиона»;</w:t>
      </w:r>
    </w:p>
    <w:p w14:paraId="52DBC0DD" w14:textId="77777777" w:rsidR="000E7428" w:rsidRPr="00050D48" w:rsidRDefault="000E7428" w:rsidP="005A7469">
      <w:pPr>
        <w:pStyle w:val="ad"/>
        <w:widowControl w:val="0"/>
        <w:numPr>
          <w:ilvl w:val="1"/>
          <w:numId w:val="12"/>
        </w:numPr>
        <w:tabs>
          <w:tab w:val="left" w:pos="0"/>
          <w:tab w:val="left" w:pos="1134"/>
        </w:tabs>
        <w:kinsoku w:val="0"/>
        <w:overflowPunct w:val="0"/>
        <w:spacing w:after="0" w:line="240" w:lineRule="auto"/>
        <w:ind w:left="0" w:firstLine="710"/>
        <w:jc w:val="both"/>
        <w:textAlignment w:val="baseline"/>
        <w:rPr>
          <w:rFonts w:ascii="Times New Roman" w:hAnsi="Times New Roman"/>
          <w:color w:val="000000" w:themeColor="text1"/>
          <w:kern w:val="24"/>
          <w:sz w:val="24"/>
          <w:szCs w:val="24"/>
        </w:rPr>
      </w:pPr>
      <w:r w:rsidRPr="00050D48">
        <w:rPr>
          <w:rFonts w:ascii="Times New Roman" w:hAnsi="Times New Roman"/>
          <w:color w:val="000000" w:themeColor="text1"/>
          <w:kern w:val="24"/>
          <w:sz w:val="24"/>
          <w:szCs w:val="24"/>
        </w:rPr>
        <w:t xml:space="preserve"> повышение эффективности сетевого взаимодействия образовательных организаций в сфере воспитания обучающихся путем создания воспитательных кластеров (площадок). </w:t>
      </w:r>
    </w:p>
    <w:p w14:paraId="5382B161" w14:textId="6674EFDD" w:rsidR="000E7428" w:rsidRPr="00050D48" w:rsidRDefault="000E7428" w:rsidP="005A7469">
      <w:pPr>
        <w:pStyle w:val="ad"/>
        <w:widowControl w:val="0"/>
        <w:numPr>
          <w:ilvl w:val="0"/>
          <w:numId w:val="12"/>
        </w:numPr>
        <w:tabs>
          <w:tab w:val="left" w:pos="993"/>
          <w:tab w:val="left" w:pos="1134"/>
        </w:tabs>
        <w:spacing w:after="0" w:line="240" w:lineRule="auto"/>
        <w:ind w:left="0" w:firstLine="709"/>
        <w:jc w:val="both"/>
        <w:rPr>
          <w:rFonts w:ascii="Times New Roman" w:hAnsi="Times New Roman"/>
          <w:color w:val="000000" w:themeColor="text1"/>
          <w:kern w:val="24"/>
          <w:sz w:val="24"/>
          <w:szCs w:val="24"/>
        </w:rPr>
      </w:pPr>
      <w:r w:rsidRPr="00050D48">
        <w:rPr>
          <w:rFonts w:ascii="Times New Roman" w:eastAsia="+mn-ea" w:hAnsi="Times New Roman"/>
          <w:color w:val="000000" w:themeColor="text1"/>
          <w:kern w:val="24"/>
          <w:sz w:val="24"/>
          <w:szCs w:val="24"/>
        </w:rPr>
        <w:t xml:space="preserve">Организация работы городского штаба </w:t>
      </w:r>
      <w:r w:rsidR="00101EF8" w:rsidRPr="00050D48">
        <w:rPr>
          <w:rFonts w:ascii="Times New Roman" w:eastAsia="+mn-ea" w:hAnsi="Times New Roman"/>
          <w:color w:val="000000" w:themeColor="text1"/>
          <w:kern w:val="24"/>
          <w:sz w:val="24"/>
          <w:szCs w:val="24"/>
        </w:rPr>
        <w:t>в</w:t>
      </w:r>
      <w:r w:rsidRPr="00050D48">
        <w:rPr>
          <w:rFonts w:ascii="Times New Roman" w:eastAsia="+mn-ea" w:hAnsi="Times New Roman"/>
          <w:color w:val="000000" w:themeColor="text1"/>
          <w:kern w:val="24"/>
          <w:sz w:val="24"/>
          <w:szCs w:val="24"/>
        </w:rPr>
        <w:t xml:space="preserve">сероссийского детско-юношеского военно-патриотического общественного движения «ЮНАРМИЯ» для обеспечения </w:t>
      </w:r>
      <w:r w:rsidRPr="00050D48">
        <w:rPr>
          <w:rFonts w:ascii="Times New Roman" w:hAnsi="Times New Roman"/>
          <w:color w:val="000000" w:themeColor="text1"/>
          <w:kern w:val="24"/>
          <w:sz w:val="24"/>
          <w:szCs w:val="24"/>
        </w:rPr>
        <w:t>межведомственного взаимодействия по вопросам гражданско-патриотического воспитания детей и молодежи с учетом деятельности действующих военно-патриотических объединений подростков и молодежи.</w:t>
      </w:r>
    </w:p>
    <w:p w14:paraId="54550FF4" w14:textId="77777777" w:rsidR="004C776B" w:rsidRPr="00050D48" w:rsidRDefault="004C776B" w:rsidP="005A7469">
      <w:pPr>
        <w:pStyle w:val="ad"/>
        <w:widowControl w:val="0"/>
        <w:numPr>
          <w:ilvl w:val="0"/>
          <w:numId w:val="12"/>
        </w:numPr>
        <w:tabs>
          <w:tab w:val="left" w:pos="993"/>
          <w:tab w:val="left" w:pos="1134"/>
        </w:tabs>
        <w:spacing w:after="0" w:line="240" w:lineRule="auto"/>
        <w:ind w:left="0" w:firstLine="709"/>
        <w:jc w:val="both"/>
        <w:rPr>
          <w:rFonts w:ascii="Times New Roman" w:hAnsi="Times New Roman"/>
          <w:color w:val="000000" w:themeColor="text1"/>
          <w:kern w:val="24"/>
          <w:sz w:val="24"/>
          <w:szCs w:val="24"/>
        </w:rPr>
      </w:pPr>
      <w:r w:rsidRPr="00050D48">
        <w:rPr>
          <w:rFonts w:ascii="Times New Roman" w:hAnsi="Times New Roman"/>
          <w:color w:val="000000" w:themeColor="text1"/>
          <w:kern w:val="24"/>
          <w:sz w:val="24"/>
          <w:szCs w:val="24"/>
        </w:rPr>
        <w:t>Повышение роли школы в воспитании детей и молодежи как ответственных граждан России на основе традиционных ценностей, принципов духовно-нравственного развития, молодежной и национальной политики, культурно-просветительской деятельности.</w:t>
      </w:r>
    </w:p>
    <w:p w14:paraId="5E51D383" w14:textId="77777777" w:rsidR="004C776B" w:rsidRPr="00050D48" w:rsidRDefault="004C776B" w:rsidP="005A7469">
      <w:pPr>
        <w:pStyle w:val="ad"/>
        <w:widowControl w:val="0"/>
        <w:tabs>
          <w:tab w:val="left" w:pos="993"/>
          <w:tab w:val="left" w:pos="1134"/>
        </w:tabs>
        <w:spacing w:after="0" w:line="240" w:lineRule="auto"/>
        <w:ind w:left="0" w:firstLine="709"/>
        <w:jc w:val="both"/>
        <w:rPr>
          <w:rFonts w:ascii="Times New Roman" w:hAnsi="Times New Roman"/>
          <w:color w:val="000000" w:themeColor="text1"/>
          <w:kern w:val="24"/>
          <w:sz w:val="24"/>
          <w:szCs w:val="24"/>
        </w:rPr>
      </w:pPr>
      <w:r w:rsidRPr="00050D48">
        <w:rPr>
          <w:rFonts w:ascii="Times New Roman" w:hAnsi="Times New Roman"/>
          <w:color w:val="000000" w:themeColor="text1"/>
          <w:kern w:val="24"/>
          <w:sz w:val="24"/>
          <w:szCs w:val="24"/>
        </w:rPr>
        <w:t>10.Реализация приоритетного проекта «Доступное дополнительное образование для детей».</w:t>
      </w:r>
    </w:p>
    <w:p w14:paraId="71270FE6" w14:textId="2AB29EC7" w:rsidR="00ED1B75" w:rsidRPr="00050D48" w:rsidRDefault="004C776B"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Times New Roman" w:hAnsi="Times New Roman" w:cs="Times New Roman"/>
          <w:color w:val="000000" w:themeColor="text1"/>
          <w:kern w:val="24"/>
          <w:sz w:val="24"/>
          <w:szCs w:val="24"/>
          <w:lang w:eastAsia="ru-RU"/>
        </w:rPr>
        <w:t>Эти приоритеты могут выступить планом мероприятий в преддверии проведения Десятилетия детства.</w:t>
      </w:r>
    </w:p>
    <w:p w14:paraId="10F7EE19" w14:textId="77777777" w:rsidR="005A7469" w:rsidRPr="00050D48" w:rsidRDefault="005A7469"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lastRenderedPageBreak/>
        <w:br w:type="page"/>
      </w:r>
    </w:p>
    <w:p w14:paraId="0AF72A97" w14:textId="55E36DCB" w:rsidR="00CF2B06" w:rsidRPr="00050D48" w:rsidRDefault="00DD6A48"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12.</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Осуществление мероприятий по работе с детьми и молодежью</w:t>
      </w:r>
    </w:p>
    <w:p w14:paraId="47299369" w14:textId="77777777" w:rsidR="00CF2B06" w:rsidRPr="00050D48" w:rsidRDefault="00CF2B06"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C8E21A9" w14:textId="7FAFE497" w:rsidR="00475A23" w:rsidRPr="00050D48" w:rsidRDefault="00475A23"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территории городского округа город Мегион проживают 10 247 молодых людей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в возрасте 14 </w:t>
      </w:r>
      <w:r w:rsidR="002D046B"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30 лет, что составляет 18,5% от общей численности населения.</w:t>
      </w:r>
    </w:p>
    <w:p w14:paraId="2B9566F6" w14:textId="77777777" w:rsidR="0077716B" w:rsidRPr="00050D48" w:rsidRDefault="0077716B" w:rsidP="005A7469">
      <w:pPr>
        <w:widowControl w:val="0"/>
        <w:spacing w:after="0" w:line="240" w:lineRule="auto"/>
        <w:ind w:firstLine="567"/>
        <w:jc w:val="both"/>
        <w:rPr>
          <w:rFonts w:ascii="Times New Roman" w:hAnsi="Times New Roman" w:cs="Times New Roman"/>
          <w:color w:val="000000" w:themeColor="text1"/>
          <w:sz w:val="24"/>
          <w:szCs w:val="24"/>
        </w:rPr>
      </w:pPr>
    </w:p>
    <w:p w14:paraId="1D9BBBFE" w14:textId="650A8629" w:rsidR="0077716B" w:rsidRPr="00050D48" w:rsidRDefault="00DF56FF" w:rsidP="005A7469">
      <w:pPr>
        <w:widowControl w:val="0"/>
        <w:spacing w:after="0" w:line="240" w:lineRule="auto"/>
        <w:ind w:firstLine="567"/>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Таблица 1</w:t>
      </w:r>
      <w:r w:rsidR="0042738B">
        <w:rPr>
          <w:rFonts w:ascii="Times New Roman" w:hAnsi="Times New Roman" w:cs="Times New Roman"/>
          <w:color w:val="000000" w:themeColor="text1"/>
          <w:sz w:val="24"/>
          <w:szCs w:val="24"/>
        </w:rPr>
        <w:t>5</w:t>
      </w:r>
    </w:p>
    <w:p w14:paraId="23AE303B" w14:textId="2A056BB2" w:rsidR="00475A23" w:rsidRPr="00050D48" w:rsidRDefault="00475A23"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Динамика показателей численности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жи</w:t>
      </w:r>
    </w:p>
    <w:p w14:paraId="6C7D0732" w14:textId="77777777" w:rsidR="00475A23" w:rsidRPr="00050D48" w:rsidRDefault="00475A23"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городского округа город Мегион за 2015 – 2017 годы </w:t>
      </w:r>
    </w:p>
    <w:p w14:paraId="1389F91C" w14:textId="77777777" w:rsidR="00475A23" w:rsidRPr="00050D48" w:rsidRDefault="00475A23" w:rsidP="005A7469">
      <w:pPr>
        <w:widowControl w:val="0"/>
        <w:spacing w:after="0" w:line="240" w:lineRule="auto"/>
        <w:jc w:val="center"/>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61"/>
        <w:gridCol w:w="1020"/>
        <w:gridCol w:w="1020"/>
        <w:gridCol w:w="1017"/>
      </w:tblGrid>
      <w:tr w:rsidR="009C5EA9" w:rsidRPr="00050D48" w14:paraId="3D8180F1" w14:textId="400ADF6A" w:rsidTr="00ED1B75">
        <w:trPr>
          <w:trHeight w:val="259"/>
        </w:trPr>
        <w:tc>
          <w:tcPr>
            <w:tcW w:w="3427" w:type="pct"/>
            <w:shd w:val="clear" w:color="auto" w:fill="FFFFFF"/>
            <w:tcMar>
              <w:top w:w="45" w:type="dxa"/>
              <w:left w:w="75" w:type="dxa"/>
              <w:bottom w:w="45" w:type="dxa"/>
              <w:right w:w="75" w:type="dxa"/>
            </w:tcMar>
            <w:vAlign w:val="center"/>
          </w:tcPr>
          <w:p w14:paraId="2F266909" w14:textId="68D1B062"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Показатели</w:t>
            </w:r>
          </w:p>
        </w:tc>
        <w:tc>
          <w:tcPr>
            <w:tcW w:w="525" w:type="pct"/>
            <w:shd w:val="clear" w:color="auto" w:fill="FFFFFF"/>
            <w:vAlign w:val="center"/>
          </w:tcPr>
          <w:p w14:paraId="169B9933" w14:textId="0F4F307E"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 год</w:t>
            </w:r>
          </w:p>
        </w:tc>
        <w:tc>
          <w:tcPr>
            <w:tcW w:w="525" w:type="pct"/>
            <w:shd w:val="clear" w:color="auto" w:fill="FFFFFF"/>
            <w:vAlign w:val="center"/>
          </w:tcPr>
          <w:p w14:paraId="001FEB6D" w14:textId="3B53BD8D"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 год</w:t>
            </w:r>
          </w:p>
        </w:tc>
        <w:tc>
          <w:tcPr>
            <w:tcW w:w="524" w:type="pct"/>
            <w:shd w:val="clear" w:color="auto" w:fill="FFFFFF"/>
            <w:vAlign w:val="center"/>
          </w:tcPr>
          <w:p w14:paraId="7C29BC80" w14:textId="53D727D5" w:rsidR="009C5EA9" w:rsidRPr="00050D48" w:rsidRDefault="009C5EA9"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2017 год</w:t>
            </w:r>
          </w:p>
        </w:tc>
      </w:tr>
      <w:tr w:rsidR="009C5EA9" w:rsidRPr="00050D48" w14:paraId="313B432A" w14:textId="683166EB" w:rsidTr="00ED1B75">
        <w:trPr>
          <w:trHeight w:val="327"/>
        </w:trPr>
        <w:tc>
          <w:tcPr>
            <w:tcW w:w="3427" w:type="pct"/>
            <w:shd w:val="clear" w:color="auto" w:fill="FFFFFF"/>
            <w:tcMar>
              <w:top w:w="45" w:type="dxa"/>
              <w:left w:w="75" w:type="dxa"/>
              <w:bottom w:w="45" w:type="dxa"/>
              <w:right w:w="75" w:type="dxa"/>
            </w:tcMar>
            <w:vAlign w:val="center"/>
          </w:tcPr>
          <w:p w14:paraId="2C3C609D"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молодежи 14 – 30 лет на конец года, человек</w:t>
            </w:r>
          </w:p>
        </w:tc>
        <w:tc>
          <w:tcPr>
            <w:tcW w:w="525" w:type="pct"/>
            <w:shd w:val="clear" w:color="auto" w:fill="FFFFFF"/>
            <w:vAlign w:val="center"/>
          </w:tcPr>
          <w:p w14:paraId="4036334A" w14:textId="71B1B543"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11393</w:t>
            </w:r>
          </w:p>
        </w:tc>
        <w:tc>
          <w:tcPr>
            <w:tcW w:w="525" w:type="pct"/>
            <w:shd w:val="clear" w:color="auto" w:fill="FFFFFF"/>
            <w:vAlign w:val="center"/>
          </w:tcPr>
          <w:p w14:paraId="436F07D7" w14:textId="6A50FE3C"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10812</w:t>
            </w:r>
          </w:p>
        </w:tc>
        <w:tc>
          <w:tcPr>
            <w:tcW w:w="524" w:type="pct"/>
            <w:shd w:val="clear" w:color="auto" w:fill="FFFFFF"/>
            <w:vAlign w:val="center"/>
          </w:tcPr>
          <w:p w14:paraId="4A463F47" w14:textId="63976E4A"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10247</w:t>
            </w:r>
          </w:p>
        </w:tc>
      </w:tr>
      <w:tr w:rsidR="009C5EA9" w:rsidRPr="00050D48" w14:paraId="4946B421" w14:textId="57061E70" w:rsidTr="00ED1B75">
        <w:trPr>
          <w:trHeight w:val="327"/>
        </w:trPr>
        <w:tc>
          <w:tcPr>
            <w:tcW w:w="3427" w:type="pct"/>
            <w:shd w:val="clear" w:color="auto" w:fill="FFFFFF"/>
            <w:tcMar>
              <w:top w:w="45" w:type="dxa"/>
              <w:left w:w="75" w:type="dxa"/>
              <w:bottom w:w="45" w:type="dxa"/>
              <w:right w:w="75" w:type="dxa"/>
            </w:tcMar>
            <w:vAlign w:val="center"/>
          </w:tcPr>
          <w:p w14:paraId="392A7D23"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молодежи 18 – 30 лет человек</w:t>
            </w:r>
          </w:p>
        </w:tc>
        <w:tc>
          <w:tcPr>
            <w:tcW w:w="525" w:type="pct"/>
            <w:shd w:val="clear" w:color="auto" w:fill="FFFFFF"/>
            <w:vAlign w:val="center"/>
          </w:tcPr>
          <w:p w14:paraId="1BE7F73B" w14:textId="45B0442F"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8817</w:t>
            </w:r>
          </w:p>
        </w:tc>
        <w:tc>
          <w:tcPr>
            <w:tcW w:w="525" w:type="pct"/>
            <w:shd w:val="clear" w:color="auto" w:fill="FFFFFF"/>
            <w:vAlign w:val="center"/>
          </w:tcPr>
          <w:p w14:paraId="43431AC3" w14:textId="28E2B289"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8143</w:t>
            </w:r>
          </w:p>
        </w:tc>
        <w:tc>
          <w:tcPr>
            <w:tcW w:w="524" w:type="pct"/>
            <w:shd w:val="clear" w:color="auto" w:fill="FFFFFF"/>
            <w:vAlign w:val="center"/>
          </w:tcPr>
          <w:p w14:paraId="20CA95B7" w14:textId="08A529D9"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7587</w:t>
            </w:r>
          </w:p>
        </w:tc>
      </w:tr>
      <w:tr w:rsidR="009C5EA9" w:rsidRPr="00050D48" w14:paraId="613E5892" w14:textId="548781EC" w:rsidTr="00ED1B75">
        <w:trPr>
          <w:trHeight w:val="327"/>
        </w:trPr>
        <w:tc>
          <w:tcPr>
            <w:tcW w:w="3427" w:type="pct"/>
            <w:shd w:val="clear" w:color="auto" w:fill="FFFFFF"/>
            <w:tcMar>
              <w:top w:w="45" w:type="dxa"/>
              <w:left w:w="75" w:type="dxa"/>
              <w:bottom w:w="45" w:type="dxa"/>
              <w:right w:w="75" w:type="dxa"/>
            </w:tcMar>
            <w:vAlign w:val="center"/>
          </w:tcPr>
          <w:p w14:paraId="1729CC3E"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Численность молодежи в возрасте 23 – 30 лет, человек</w:t>
            </w:r>
          </w:p>
        </w:tc>
        <w:tc>
          <w:tcPr>
            <w:tcW w:w="525" w:type="pct"/>
            <w:shd w:val="clear" w:color="auto" w:fill="FFFFFF"/>
            <w:vAlign w:val="center"/>
          </w:tcPr>
          <w:p w14:paraId="1C0CB8B1" w14:textId="3D250963"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6362</w:t>
            </w:r>
          </w:p>
        </w:tc>
        <w:tc>
          <w:tcPr>
            <w:tcW w:w="525" w:type="pct"/>
            <w:shd w:val="clear" w:color="auto" w:fill="FFFFFF"/>
            <w:vAlign w:val="center"/>
          </w:tcPr>
          <w:p w14:paraId="62ED7908" w14:textId="0B461E80"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5648</w:t>
            </w:r>
          </w:p>
        </w:tc>
        <w:tc>
          <w:tcPr>
            <w:tcW w:w="524" w:type="pct"/>
            <w:shd w:val="clear" w:color="auto" w:fill="FFFFFF"/>
            <w:vAlign w:val="center"/>
          </w:tcPr>
          <w:p w14:paraId="6D9026DA" w14:textId="015CDF41"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5080</w:t>
            </w:r>
          </w:p>
        </w:tc>
      </w:tr>
      <w:tr w:rsidR="009C5EA9" w:rsidRPr="00050D48" w14:paraId="79A8765C" w14:textId="07FBABB1" w:rsidTr="00ED1B75">
        <w:trPr>
          <w:trHeight w:val="302"/>
        </w:trPr>
        <w:tc>
          <w:tcPr>
            <w:tcW w:w="3427" w:type="pct"/>
            <w:shd w:val="clear" w:color="auto" w:fill="FFFFFF"/>
            <w:tcMar>
              <w:top w:w="45" w:type="dxa"/>
              <w:left w:w="75" w:type="dxa"/>
              <w:bottom w:w="45" w:type="dxa"/>
              <w:right w:w="75" w:type="dxa"/>
            </w:tcMar>
            <w:vAlign w:val="center"/>
          </w:tcPr>
          <w:p w14:paraId="536F4269"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Удельный вес молодежи 14 – 30 лет от общей численности населения на конец года, % от общей численности населения</w:t>
            </w:r>
          </w:p>
        </w:tc>
        <w:tc>
          <w:tcPr>
            <w:tcW w:w="525" w:type="pct"/>
            <w:shd w:val="clear" w:color="auto" w:fill="FFFFFF"/>
            <w:vAlign w:val="center"/>
          </w:tcPr>
          <w:p w14:paraId="4F4D8886" w14:textId="70448506"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20,3</w:t>
            </w:r>
          </w:p>
        </w:tc>
        <w:tc>
          <w:tcPr>
            <w:tcW w:w="525" w:type="pct"/>
            <w:shd w:val="clear" w:color="auto" w:fill="FFFFFF"/>
            <w:vAlign w:val="center"/>
          </w:tcPr>
          <w:p w14:paraId="41D2261A" w14:textId="48E68A1E"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19,6</w:t>
            </w:r>
          </w:p>
        </w:tc>
        <w:tc>
          <w:tcPr>
            <w:tcW w:w="524" w:type="pct"/>
            <w:shd w:val="clear" w:color="auto" w:fill="FFFFFF"/>
            <w:vAlign w:val="center"/>
          </w:tcPr>
          <w:p w14:paraId="5CF65986" w14:textId="65DBF1A5"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18,5</w:t>
            </w:r>
          </w:p>
        </w:tc>
      </w:tr>
      <w:tr w:rsidR="009C5EA9" w:rsidRPr="00050D48" w14:paraId="0B556575" w14:textId="71D55AAB" w:rsidTr="00ED1B75">
        <w:trPr>
          <w:trHeight w:val="370"/>
        </w:trPr>
        <w:tc>
          <w:tcPr>
            <w:tcW w:w="3427" w:type="pct"/>
            <w:shd w:val="clear" w:color="auto" w:fill="FFFFFF"/>
            <w:tcMar>
              <w:top w:w="45" w:type="dxa"/>
              <w:left w:w="75" w:type="dxa"/>
              <w:bottom w:w="45" w:type="dxa"/>
              <w:right w:w="75" w:type="dxa"/>
            </w:tcMar>
            <w:vAlign w:val="center"/>
          </w:tcPr>
          <w:p w14:paraId="4ED18D66" w14:textId="77777777" w:rsidR="009C5EA9" w:rsidRPr="00050D48" w:rsidRDefault="009C5EA9"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Удельный вес молодежи 23 – 30 лет от общей численности населения на конец года, % от общей численности населения</w:t>
            </w:r>
          </w:p>
        </w:tc>
        <w:tc>
          <w:tcPr>
            <w:tcW w:w="525" w:type="pct"/>
            <w:shd w:val="clear" w:color="auto" w:fill="FFFFFF"/>
            <w:vAlign w:val="center"/>
          </w:tcPr>
          <w:p w14:paraId="559E5C5D" w14:textId="71B4B11C"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11,3</w:t>
            </w:r>
          </w:p>
        </w:tc>
        <w:tc>
          <w:tcPr>
            <w:tcW w:w="525" w:type="pct"/>
            <w:shd w:val="clear" w:color="auto" w:fill="FFFFFF"/>
            <w:vAlign w:val="center"/>
          </w:tcPr>
          <w:p w14:paraId="18C35025" w14:textId="6C7B69FF"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10,2</w:t>
            </w:r>
          </w:p>
        </w:tc>
        <w:tc>
          <w:tcPr>
            <w:tcW w:w="524" w:type="pct"/>
            <w:shd w:val="clear" w:color="auto" w:fill="FFFFFF"/>
            <w:vAlign w:val="center"/>
          </w:tcPr>
          <w:p w14:paraId="21044F07" w14:textId="360C8126" w:rsidR="009C5EA9" w:rsidRPr="00050D48" w:rsidRDefault="009C5EA9"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9,2</w:t>
            </w:r>
          </w:p>
        </w:tc>
      </w:tr>
    </w:tbl>
    <w:p w14:paraId="6621E21D" w14:textId="77777777" w:rsidR="00475A23" w:rsidRPr="00050D48" w:rsidRDefault="00475A23" w:rsidP="005A7469">
      <w:pPr>
        <w:widowControl w:val="0"/>
        <w:spacing w:after="0" w:line="240" w:lineRule="auto"/>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ab/>
      </w:r>
    </w:p>
    <w:p w14:paraId="3CEC5D9C" w14:textId="71F24539" w:rsidR="00475A23" w:rsidRPr="00050D48" w:rsidRDefault="00475A23" w:rsidP="005A7469">
      <w:pPr>
        <w:widowControl w:val="0"/>
        <w:spacing w:after="0" w:line="240" w:lineRule="auto"/>
        <w:ind w:firstLine="567"/>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Для реализации мероприятий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жной политики на территории городского округа функционируют муниципальное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жное автономное учреждение «Старт». Это единственное учреждение в городе, предоставляющее массово рабочие места для подростков в возрасте от 14 до 18 лет. Ежегодно 1700-200</w:t>
      </w:r>
      <w:r w:rsidR="001A5F31" w:rsidRPr="00050D48">
        <w:rPr>
          <w:rFonts w:ascii="Times New Roman" w:hAnsi="Times New Roman" w:cs="Times New Roman"/>
          <w:color w:val="000000" w:themeColor="text1"/>
          <w:sz w:val="24"/>
          <w:szCs w:val="24"/>
        </w:rPr>
        <w:t>0 подростков получают</w:t>
      </w:r>
      <w:r w:rsidR="00101EF8" w:rsidRPr="00050D48">
        <w:rPr>
          <w:rFonts w:ascii="Times New Roman" w:hAnsi="Times New Roman" w:cs="Times New Roman"/>
          <w:color w:val="000000" w:themeColor="text1"/>
          <w:sz w:val="24"/>
          <w:szCs w:val="24"/>
        </w:rPr>
        <w:t xml:space="preserve"> временные</w:t>
      </w:r>
      <w:r w:rsidR="001A5F31" w:rsidRPr="00050D48">
        <w:rPr>
          <w:rFonts w:ascii="Times New Roman" w:hAnsi="Times New Roman" w:cs="Times New Roman"/>
          <w:color w:val="000000" w:themeColor="text1"/>
          <w:sz w:val="24"/>
          <w:szCs w:val="24"/>
        </w:rPr>
        <w:t xml:space="preserve"> рабочие места.</w:t>
      </w:r>
      <w:r w:rsidRPr="00050D48">
        <w:rPr>
          <w:rFonts w:ascii="Times New Roman" w:hAnsi="Times New Roman" w:cs="Times New Roman"/>
          <w:color w:val="000000" w:themeColor="text1"/>
          <w:sz w:val="24"/>
          <w:szCs w:val="24"/>
        </w:rPr>
        <w:t xml:space="preserve"> 52 организации, учреждени</w:t>
      </w:r>
      <w:r w:rsidR="00101EF8" w:rsidRPr="00050D48">
        <w:rPr>
          <w:rFonts w:ascii="Times New Roman" w:hAnsi="Times New Roman" w:cs="Times New Roman"/>
          <w:color w:val="000000" w:themeColor="text1"/>
          <w:sz w:val="24"/>
          <w:szCs w:val="24"/>
        </w:rPr>
        <w:t>я</w:t>
      </w:r>
      <w:r w:rsidRPr="00050D48">
        <w:rPr>
          <w:rFonts w:ascii="Times New Roman" w:hAnsi="Times New Roman" w:cs="Times New Roman"/>
          <w:color w:val="000000" w:themeColor="text1"/>
          <w:sz w:val="24"/>
          <w:szCs w:val="24"/>
        </w:rPr>
        <w:t xml:space="preserve"> города Мегиона и </w:t>
      </w:r>
      <w:r w:rsidR="00C86850" w:rsidRPr="00050D48">
        <w:rPr>
          <w:rFonts w:ascii="Times New Roman" w:hAnsi="Times New Roman" w:cs="Times New Roman"/>
          <w:color w:val="000000" w:themeColor="text1"/>
          <w:sz w:val="24"/>
          <w:szCs w:val="24"/>
        </w:rPr>
        <w:t>пгт</w:t>
      </w:r>
      <w:r w:rsidRPr="00050D48">
        <w:rPr>
          <w:rFonts w:ascii="Times New Roman" w:hAnsi="Times New Roman" w:cs="Times New Roman"/>
          <w:color w:val="000000" w:themeColor="text1"/>
          <w:sz w:val="24"/>
          <w:szCs w:val="24"/>
        </w:rPr>
        <w:t xml:space="preserve"> Высокий, в том чи</w:t>
      </w:r>
      <w:r w:rsidR="001A5F31" w:rsidRPr="00050D48">
        <w:rPr>
          <w:rFonts w:ascii="Times New Roman" w:hAnsi="Times New Roman" w:cs="Times New Roman"/>
          <w:color w:val="000000" w:themeColor="text1"/>
          <w:sz w:val="24"/>
          <w:szCs w:val="24"/>
        </w:rPr>
        <w:t xml:space="preserve">сле </w:t>
      </w:r>
      <w:r w:rsidRPr="00050D48">
        <w:rPr>
          <w:rFonts w:ascii="Times New Roman" w:hAnsi="Times New Roman" w:cs="Times New Roman"/>
          <w:color w:val="000000" w:themeColor="text1"/>
          <w:sz w:val="24"/>
          <w:szCs w:val="24"/>
        </w:rPr>
        <w:t>жили</w:t>
      </w:r>
      <w:r w:rsidR="001A5F31" w:rsidRPr="00050D48">
        <w:rPr>
          <w:rFonts w:ascii="Times New Roman" w:hAnsi="Times New Roman" w:cs="Times New Roman"/>
          <w:color w:val="000000" w:themeColor="text1"/>
          <w:sz w:val="24"/>
          <w:szCs w:val="24"/>
        </w:rPr>
        <w:t xml:space="preserve">щно-коммунальной сферы города, </w:t>
      </w:r>
      <w:r w:rsidRPr="00050D48">
        <w:rPr>
          <w:rFonts w:ascii="Times New Roman" w:hAnsi="Times New Roman" w:cs="Times New Roman"/>
          <w:color w:val="000000" w:themeColor="text1"/>
          <w:sz w:val="24"/>
          <w:szCs w:val="24"/>
        </w:rPr>
        <w:t xml:space="preserve">ежегодно предоставляют объемы работ. </w:t>
      </w:r>
    </w:p>
    <w:p w14:paraId="52CFF2CD" w14:textId="2D398305" w:rsidR="00475A23" w:rsidRPr="00050D48" w:rsidRDefault="001A5F31" w:rsidP="005A7469">
      <w:pPr>
        <w:widowControl w:val="0"/>
        <w:tabs>
          <w:tab w:val="left" w:pos="567"/>
        </w:tabs>
        <w:spacing w:after="0" w:line="240" w:lineRule="auto"/>
        <w:ind w:firstLine="543"/>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 </w:t>
      </w:r>
      <w:r w:rsidR="00475A23" w:rsidRPr="00050D48">
        <w:rPr>
          <w:rFonts w:ascii="Times New Roman" w:hAnsi="Times New Roman" w:cs="Times New Roman"/>
          <w:color w:val="000000" w:themeColor="text1"/>
          <w:sz w:val="24"/>
          <w:szCs w:val="24"/>
        </w:rPr>
        <w:t>2017 год, в муниципальном молодежном автономном учр</w:t>
      </w:r>
      <w:r w:rsidRPr="00050D48">
        <w:rPr>
          <w:rFonts w:ascii="Times New Roman" w:hAnsi="Times New Roman" w:cs="Times New Roman"/>
          <w:color w:val="000000" w:themeColor="text1"/>
          <w:sz w:val="24"/>
          <w:szCs w:val="24"/>
        </w:rPr>
        <w:t xml:space="preserve">еждении «Старт», трудоустроены </w:t>
      </w:r>
      <w:r w:rsidR="00A75F85" w:rsidRPr="00050D48">
        <w:rPr>
          <w:rFonts w:ascii="Times New Roman" w:hAnsi="Times New Roman" w:cs="Times New Roman"/>
          <w:color w:val="000000" w:themeColor="text1"/>
          <w:sz w:val="24"/>
          <w:szCs w:val="24"/>
        </w:rPr>
        <w:t xml:space="preserve">1943 </w:t>
      </w:r>
      <w:r w:rsidR="00475A23" w:rsidRPr="00050D48">
        <w:rPr>
          <w:rFonts w:ascii="Times New Roman" w:hAnsi="Times New Roman" w:cs="Times New Roman"/>
          <w:color w:val="000000" w:themeColor="text1"/>
          <w:sz w:val="24"/>
          <w:szCs w:val="24"/>
        </w:rPr>
        <w:t>подростка,</w:t>
      </w:r>
      <w:r w:rsidR="00475A23" w:rsidRPr="00050D48">
        <w:rPr>
          <w:rFonts w:ascii="Times New Roman" w:hAnsi="Times New Roman" w:cs="Times New Roman"/>
          <w:b/>
          <w:color w:val="000000" w:themeColor="text1"/>
          <w:sz w:val="24"/>
          <w:szCs w:val="24"/>
        </w:rPr>
        <w:t xml:space="preserve"> </w:t>
      </w:r>
      <w:r w:rsidR="00475A23" w:rsidRPr="00050D48">
        <w:rPr>
          <w:rFonts w:ascii="Times New Roman" w:hAnsi="Times New Roman" w:cs="Times New Roman"/>
          <w:color w:val="000000" w:themeColor="text1"/>
          <w:sz w:val="24"/>
          <w:szCs w:val="24"/>
        </w:rPr>
        <w:t>из них в летний период</w:t>
      </w:r>
      <w:r w:rsidR="00101EF8" w:rsidRPr="00050D48">
        <w:rPr>
          <w:rFonts w:ascii="Times New Roman" w:hAnsi="Times New Roman" w:cs="Times New Roman"/>
          <w:color w:val="000000" w:themeColor="text1"/>
          <w:sz w:val="24"/>
          <w:szCs w:val="24"/>
        </w:rPr>
        <w:t xml:space="preserve"> - </w:t>
      </w:r>
      <w:r w:rsidRPr="00050D48">
        <w:rPr>
          <w:rFonts w:ascii="Times New Roman" w:hAnsi="Times New Roman" w:cs="Times New Roman"/>
          <w:color w:val="000000" w:themeColor="text1"/>
          <w:sz w:val="24"/>
          <w:szCs w:val="24"/>
        </w:rPr>
        <w:t>942.</w:t>
      </w:r>
    </w:p>
    <w:p w14:paraId="207AC7F2" w14:textId="01392C4E" w:rsidR="00475A23" w:rsidRPr="00050D48" w:rsidRDefault="00475A23" w:rsidP="005A7469">
      <w:pPr>
        <w:widowControl w:val="0"/>
        <w:spacing w:after="0" w:line="240" w:lineRule="auto"/>
        <w:ind w:firstLine="543"/>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Заключены 52 до</w:t>
      </w:r>
      <w:r w:rsidR="00101EF8" w:rsidRPr="00050D48">
        <w:rPr>
          <w:rFonts w:ascii="Times New Roman" w:hAnsi="Times New Roman" w:cs="Times New Roman"/>
          <w:color w:val="000000" w:themeColor="text1"/>
          <w:sz w:val="24"/>
          <w:szCs w:val="24"/>
        </w:rPr>
        <w:t>говора с предприятиями городского округа</w:t>
      </w:r>
      <w:r w:rsidRPr="00050D48">
        <w:rPr>
          <w:rFonts w:ascii="Times New Roman" w:hAnsi="Times New Roman" w:cs="Times New Roman"/>
          <w:color w:val="000000" w:themeColor="text1"/>
          <w:sz w:val="24"/>
          <w:szCs w:val="24"/>
        </w:rPr>
        <w:t>.</w:t>
      </w:r>
    </w:p>
    <w:p w14:paraId="2155465D" w14:textId="6845C45D" w:rsidR="00475A23" w:rsidRPr="00050D48" w:rsidRDefault="00475A23" w:rsidP="005A7469">
      <w:pPr>
        <w:widowControl w:val="0"/>
        <w:tabs>
          <w:tab w:val="left" w:pos="709"/>
        </w:tabs>
        <w:spacing w:after="0" w:line="240" w:lineRule="auto"/>
        <w:ind w:firstLine="54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Формами работы в летний период являются: отрядная (по 20 - 25 человек) уборка территории микрорайонов города, прополка, полив цветов на клумбах, посадка деревьев, вырезка сухих куста</w:t>
      </w:r>
      <w:r w:rsidR="00101EF8" w:rsidRPr="00050D48">
        <w:rPr>
          <w:rFonts w:ascii="Times New Roman" w:hAnsi="Times New Roman" w:cs="Times New Roman"/>
          <w:color w:val="000000" w:themeColor="text1"/>
          <w:sz w:val="24"/>
          <w:szCs w:val="24"/>
        </w:rPr>
        <w:t>рников, уборка береговой зоны реки</w:t>
      </w:r>
      <w:r w:rsidRPr="00050D48">
        <w:rPr>
          <w:rFonts w:ascii="Times New Roman" w:hAnsi="Times New Roman" w:cs="Times New Roman"/>
          <w:color w:val="000000" w:themeColor="text1"/>
          <w:sz w:val="24"/>
          <w:szCs w:val="24"/>
        </w:rPr>
        <w:t xml:space="preserve"> Сайма и др.; бригадная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(3-10 человек) уборка территорий детских дошкольных учреждений от мусора, выполнение погрузо-разгрузочных работ, не превышающих допустимых норм тяжести, курьерские работы, расклейка объявлений, работа с документами (подшивка, разборка, разноска и др.)</w:t>
      </w:r>
      <w:r w:rsidR="001A5F31" w:rsidRPr="00050D48">
        <w:rPr>
          <w:rFonts w:ascii="Times New Roman" w:hAnsi="Times New Roman" w:cs="Times New Roman"/>
          <w:color w:val="000000" w:themeColor="text1"/>
          <w:sz w:val="24"/>
          <w:szCs w:val="24"/>
        </w:rPr>
        <w:t>.</w:t>
      </w:r>
    </w:p>
    <w:p w14:paraId="7ABC1486" w14:textId="375E185C" w:rsidR="001A5F31" w:rsidRPr="00050D48" w:rsidRDefault="001A5F31"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Средняя заработная плата несовершеннолетних участников временного трудоустройства в свободное от учебы время составляет более 5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за полный отработанный месяц.</w:t>
      </w:r>
    </w:p>
    <w:p w14:paraId="5F792125" w14:textId="0F833780" w:rsidR="00475A23" w:rsidRPr="00050D48" w:rsidRDefault="00475A23"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Из общей численности трудоустроенных подростков и молодежи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возрасте</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14-18 лет</w:t>
      </w:r>
      <w:r w:rsidR="001A5F31"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996 </w:t>
      </w:r>
      <w:r w:rsidR="001A5F31" w:rsidRPr="00050D48">
        <w:rPr>
          <w:rFonts w:ascii="Times New Roman" w:hAnsi="Times New Roman" w:cs="Times New Roman"/>
          <w:color w:val="000000" w:themeColor="text1"/>
          <w:sz w:val="24"/>
          <w:szCs w:val="24"/>
        </w:rPr>
        <w:t>подростков</w:t>
      </w:r>
      <w:r w:rsidRPr="00050D48">
        <w:rPr>
          <w:rFonts w:ascii="Times New Roman" w:hAnsi="Times New Roman" w:cs="Times New Roman"/>
          <w:color w:val="000000" w:themeColor="text1"/>
          <w:sz w:val="24"/>
          <w:szCs w:val="24"/>
        </w:rPr>
        <w:t xml:space="preserve"> относятся к категории детей, нуждающихся в особой заботе государства.</w:t>
      </w:r>
    </w:p>
    <w:p w14:paraId="44F96D98" w14:textId="4C64A009" w:rsidR="00475A23" w:rsidRPr="00050D48" w:rsidRDefault="00475A23"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учреждении обеспечен</w:t>
      </w:r>
      <w:r w:rsidR="00603E9B" w:rsidRPr="00050D48">
        <w:rPr>
          <w:rFonts w:ascii="Times New Roman" w:hAnsi="Times New Roman" w:cs="Times New Roman"/>
          <w:color w:val="000000" w:themeColor="text1"/>
          <w:sz w:val="24"/>
          <w:szCs w:val="24"/>
        </w:rPr>
        <w:t>ы</w:t>
      </w:r>
      <w:r w:rsidRPr="00050D48">
        <w:rPr>
          <w:rFonts w:ascii="Times New Roman" w:hAnsi="Times New Roman" w:cs="Times New Roman"/>
          <w:color w:val="000000" w:themeColor="text1"/>
          <w:sz w:val="24"/>
          <w:szCs w:val="24"/>
        </w:rPr>
        <w:t xml:space="preserve"> безопасны</w:t>
      </w:r>
      <w:r w:rsidR="00603E9B"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услови</w:t>
      </w:r>
      <w:r w:rsidR="00603E9B" w:rsidRPr="00050D48">
        <w:rPr>
          <w:rFonts w:ascii="Times New Roman" w:hAnsi="Times New Roman" w:cs="Times New Roman"/>
          <w:color w:val="000000" w:themeColor="text1"/>
          <w:sz w:val="24"/>
          <w:szCs w:val="24"/>
        </w:rPr>
        <w:t>я</w:t>
      </w:r>
      <w:r w:rsidRPr="00050D48">
        <w:rPr>
          <w:rFonts w:ascii="Times New Roman" w:hAnsi="Times New Roman" w:cs="Times New Roman"/>
          <w:color w:val="000000" w:themeColor="text1"/>
          <w:sz w:val="24"/>
          <w:szCs w:val="24"/>
        </w:rPr>
        <w:t xml:space="preserve"> труда несовершеннолетних. Налажена системная работа в </w:t>
      </w:r>
      <w:r w:rsidR="00603E9B" w:rsidRPr="00050D48">
        <w:rPr>
          <w:rFonts w:ascii="Times New Roman" w:hAnsi="Times New Roman" w:cs="Times New Roman"/>
          <w:color w:val="000000" w:themeColor="text1"/>
          <w:sz w:val="24"/>
          <w:szCs w:val="24"/>
        </w:rPr>
        <w:t>этом направлении</w:t>
      </w:r>
      <w:r w:rsidRPr="00050D48">
        <w:rPr>
          <w:rFonts w:ascii="Times New Roman" w:hAnsi="Times New Roman" w:cs="Times New Roman"/>
          <w:color w:val="000000" w:themeColor="text1"/>
          <w:sz w:val="24"/>
          <w:szCs w:val="24"/>
        </w:rPr>
        <w:t>.</w:t>
      </w:r>
    </w:p>
    <w:p w14:paraId="2FEE424D" w14:textId="238C43CF" w:rsidR="00475A23" w:rsidRPr="00050D48" w:rsidRDefault="00475A23"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w:t>
      </w:r>
      <w:r w:rsidR="00603E9B"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не зафиксировано ни одного не</w:t>
      </w:r>
      <w:r w:rsidR="00603E9B" w:rsidRPr="00050D48">
        <w:rPr>
          <w:rFonts w:ascii="Times New Roman" w:hAnsi="Times New Roman" w:cs="Times New Roman"/>
          <w:color w:val="000000" w:themeColor="text1"/>
          <w:sz w:val="24"/>
          <w:szCs w:val="24"/>
        </w:rPr>
        <w:t>счастного случая с подростками, трудоустроенных учреждением</w:t>
      </w:r>
      <w:r w:rsidRPr="00050D48">
        <w:rPr>
          <w:rFonts w:ascii="Times New Roman" w:hAnsi="Times New Roman" w:cs="Times New Roman"/>
          <w:color w:val="000000" w:themeColor="text1"/>
          <w:sz w:val="24"/>
          <w:szCs w:val="24"/>
        </w:rPr>
        <w:t>.</w:t>
      </w:r>
    </w:p>
    <w:p w14:paraId="627254E5" w14:textId="77777777" w:rsidR="00475A23" w:rsidRPr="00050D48" w:rsidRDefault="00475A23" w:rsidP="005A7469">
      <w:pPr>
        <w:widowControl w:val="0"/>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14:paraId="5C578C32" w14:textId="3E0C8241" w:rsidR="00475A23" w:rsidRPr="00050D48" w:rsidRDefault="00475A23" w:rsidP="005A7469">
      <w:pPr>
        <w:widowControl w:val="0"/>
        <w:spacing w:after="0" w:line="240" w:lineRule="auto"/>
        <w:ind w:firstLine="709"/>
        <w:contextualSpacing/>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shd w:val="clear" w:color="auto" w:fill="FFFFFF"/>
        </w:rPr>
        <w:t>В целях организации и осуществления мероприятий по работе с молод</w:t>
      </w:r>
      <w:r w:rsidR="00C86850" w:rsidRPr="00050D48">
        <w:rPr>
          <w:rFonts w:ascii="Times New Roman" w:hAnsi="Times New Roman" w:cs="Times New Roman"/>
          <w:color w:val="000000" w:themeColor="text1"/>
          <w:sz w:val="24"/>
          <w:szCs w:val="24"/>
          <w:shd w:val="clear" w:color="auto" w:fill="FFFFFF"/>
        </w:rPr>
        <w:t>е</w:t>
      </w:r>
      <w:r w:rsidRPr="00050D48">
        <w:rPr>
          <w:rFonts w:ascii="Times New Roman" w:hAnsi="Times New Roman" w:cs="Times New Roman"/>
          <w:color w:val="000000" w:themeColor="text1"/>
          <w:sz w:val="24"/>
          <w:szCs w:val="24"/>
          <w:shd w:val="clear" w:color="auto" w:fill="FFFFFF"/>
        </w:rPr>
        <w:t>жью</w:t>
      </w:r>
      <w:r w:rsidR="000726CD" w:rsidRPr="00050D48">
        <w:rPr>
          <w:rFonts w:ascii="Times New Roman" w:hAnsi="Times New Roman" w:cs="Times New Roman"/>
          <w:color w:val="000000" w:themeColor="text1"/>
          <w:sz w:val="24"/>
          <w:szCs w:val="24"/>
          <w:shd w:val="clear" w:color="auto" w:fill="FFFFFF"/>
        </w:rPr>
        <w:t xml:space="preserve"> </w:t>
      </w:r>
      <w:r w:rsidRPr="00050D48">
        <w:rPr>
          <w:rFonts w:ascii="Times New Roman" w:hAnsi="Times New Roman" w:cs="Times New Roman"/>
          <w:color w:val="000000" w:themeColor="text1"/>
          <w:sz w:val="24"/>
          <w:szCs w:val="24"/>
          <w:shd w:val="clear" w:color="auto" w:fill="FFFFFF"/>
        </w:rPr>
        <w:t>в сфере гражданского и военно-патриотической направленности в городском округе функционирует</w:t>
      </w:r>
      <w:r w:rsidRPr="00050D48">
        <w:rPr>
          <w:rFonts w:ascii="Times New Roman" w:hAnsi="Times New Roman" w:cs="Times New Roman"/>
          <w:color w:val="000000" w:themeColor="text1"/>
          <w:sz w:val="24"/>
          <w:szCs w:val="24"/>
        </w:rPr>
        <w:t xml:space="preserve"> отдел по военно-патриотическому воспитанию молодежи муниципального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жного автономного учреждения «Старт», </w:t>
      </w:r>
      <w:r w:rsidR="00101EF8" w:rsidRPr="00050D48">
        <w:rPr>
          <w:rFonts w:ascii="Times New Roman" w:hAnsi="Times New Roman" w:cs="Times New Roman"/>
          <w:color w:val="000000" w:themeColor="text1"/>
          <w:sz w:val="24"/>
          <w:szCs w:val="24"/>
        </w:rPr>
        <w:t>где создан</w:t>
      </w:r>
      <w:r w:rsidRPr="00050D48">
        <w:rPr>
          <w:rFonts w:ascii="Times New Roman" w:hAnsi="Times New Roman" w:cs="Times New Roman"/>
          <w:color w:val="000000" w:themeColor="text1"/>
          <w:sz w:val="24"/>
          <w:szCs w:val="24"/>
        </w:rPr>
        <w:t xml:space="preserve"> клуб по </w:t>
      </w:r>
      <w:r w:rsidRPr="00050D48">
        <w:rPr>
          <w:rFonts w:ascii="Times New Roman" w:eastAsia="Calibri" w:hAnsi="Times New Roman" w:cs="Times New Roman"/>
          <w:color w:val="000000" w:themeColor="text1"/>
          <w:sz w:val="24"/>
          <w:szCs w:val="24"/>
        </w:rPr>
        <w:t>военно-патриотическому воспитанию молод</w:t>
      </w:r>
      <w:r w:rsidR="00C86850"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жи «Форпост» и клуб поисковой направленности «Истоки».</w:t>
      </w:r>
      <w:r w:rsidR="00101EF8"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Общая численность воспитанников клубов составляет 70 человек.</w:t>
      </w:r>
    </w:p>
    <w:p w14:paraId="25AA4889" w14:textId="52F719BB" w:rsidR="00475A23" w:rsidRPr="00050D48" w:rsidRDefault="00475A23" w:rsidP="005A7469">
      <w:pPr>
        <w:widowControl w:val="0"/>
        <w:spacing w:after="0" w:line="240" w:lineRule="auto"/>
        <w:ind w:right="-2" w:firstLine="54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В клубе по военно-патриотическому воспитанию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жи «Форпост» проводятся занятия по дисциплинам военно-патриотической направленности, в том числе занятия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по разборке-</w:t>
      </w:r>
      <w:r w:rsidR="00101EF8" w:rsidRPr="00050D48">
        <w:rPr>
          <w:rFonts w:ascii="Times New Roman" w:hAnsi="Times New Roman" w:cs="Times New Roman"/>
          <w:color w:val="000000" w:themeColor="text1"/>
          <w:sz w:val="24"/>
          <w:szCs w:val="24"/>
        </w:rPr>
        <w:t xml:space="preserve">сборке автомата Калашникова, </w:t>
      </w:r>
      <w:r w:rsidRPr="00050D48">
        <w:rPr>
          <w:rFonts w:ascii="Times New Roman" w:hAnsi="Times New Roman" w:cs="Times New Roman"/>
          <w:color w:val="000000" w:themeColor="text1"/>
          <w:sz w:val="24"/>
          <w:szCs w:val="24"/>
        </w:rPr>
        <w:t>стрельбе из пневматической винтовки,</w:t>
      </w:r>
      <w:r w:rsidR="000726CD" w:rsidRPr="00050D48">
        <w:rPr>
          <w:rFonts w:ascii="Times New Roman" w:hAnsi="Times New Roman" w:cs="Times New Roman"/>
          <w:color w:val="000000" w:themeColor="text1"/>
          <w:sz w:val="24"/>
          <w:szCs w:val="24"/>
        </w:rPr>
        <w:t xml:space="preserve"> </w:t>
      </w:r>
      <w:r w:rsidR="00101EF8" w:rsidRPr="00050D48">
        <w:rPr>
          <w:rFonts w:ascii="Times New Roman" w:hAnsi="Times New Roman" w:cs="Times New Roman"/>
          <w:color w:val="000000" w:themeColor="text1"/>
          <w:sz w:val="24"/>
          <w:szCs w:val="24"/>
        </w:rPr>
        <w:t>общефизической и</w:t>
      </w:r>
      <w:r w:rsidRPr="00050D48">
        <w:rPr>
          <w:rFonts w:ascii="Times New Roman" w:hAnsi="Times New Roman" w:cs="Times New Roman"/>
          <w:color w:val="000000" w:themeColor="text1"/>
          <w:sz w:val="24"/>
          <w:szCs w:val="24"/>
        </w:rPr>
        <w:t xml:space="preserve"> строевой подготовке, по истории России.</w:t>
      </w:r>
      <w:r w:rsidR="000726CD" w:rsidRPr="00050D48">
        <w:rPr>
          <w:rFonts w:ascii="Times New Roman" w:hAnsi="Times New Roman" w:cs="Times New Roman"/>
          <w:color w:val="000000" w:themeColor="text1"/>
          <w:sz w:val="24"/>
          <w:szCs w:val="24"/>
        </w:rPr>
        <w:t xml:space="preserve"> </w:t>
      </w:r>
    </w:p>
    <w:p w14:paraId="10AD789A" w14:textId="291BA5CA" w:rsidR="00475A23" w:rsidRPr="00050D48" w:rsidRDefault="00475A23" w:rsidP="005A7469">
      <w:pPr>
        <w:widowControl w:val="0"/>
        <w:spacing w:after="0" w:line="240" w:lineRule="auto"/>
        <w:ind w:right="-2" w:firstLine="54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Клуб ежегодно </w:t>
      </w:r>
      <w:r w:rsidR="00101EF8" w:rsidRPr="00050D48">
        <w:rPr>
          <w:rFonts w:ascii="Times New Roman" w:hAnsi="Times New Roman" w:cs="Times New Roman"/>
          <w:color w:val="000000" w:themeColor="text1"/>
          <w:sz w:val="24"/>
          <w:szCs w:val="24"/>
        </w:rPr>
        <w:t>участвует</w:t>
      </w:r>
      <w:r w:rsidRPr="00050D48">
        <w:rPr>
          <w:rFonts w:ascii="Times New Roman" w:hAnsi="Times New Roman" w:cs="Times New Roman"/>
          <w:color w:val="000000" w:themeColor="text1"/>
          <w:sz w:val="24"/>
          <w:szCs w:val="24"/>
        </w:rPr>
        <w:t xml:space="preserve"> в организации и проведении городских мероприятий.</w:t>
      </w:r>
    </w:p>
    <w:p w14:paraId="69F874B3" w14:textId="76358D2F" w:rsidR="00475A23" w:rsidRPr="00050D48" w:rsidRDefault="00475A23" w:rsidP="005A7469">
      <w:pPr>
        <w:widowControl w:val="0"/>
        <w:spacing w:after="0" w:line="240" w:lineRule="auto"/>
        <w:ind w:right="-2" w:firstLine="540"/>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Самое значимое мероприятие, </w:t>
      </w:r>
      <w:r w:rsidRPr="00050D48">
        <w:rPr>
          <w:rFonts w:ascii="Times New Roman" w:hAnsi="Times New Roman" w:cs="Times New Roman"/>
          <w:color w:val="000000" w:themeColor="text1"/>
          <w:sz w:val="24"/>
          <w:szCs w:val="24"/>
        </w:rPr>
        <w:t xml:space="preserve">в котором принимали участие воспитанники клуба </w:t>
      </w:r>
      <w:r w:rsidRPr="00050D48">
        <w:rPr>
          <w:rFonts w:ascii="Times New Roman" w:hAnsi="Times New Roman" w:cs="Times New Roman"/>
          <w:b/>
          <w:color w:val="000000" w:themeColor="text1"/>
          <w:sz w:val="24"/>
          <w:szCs w:val="24"/>
        </w:rPr>
        <w:t xml:space="preserve">- </w:t>
      </w:r>
      <w:r w:rsidRPr="00050D48">
        <w:rPr>
          <w:rFonts w:ascii="Times New Roman" w:hAnsi="Times New Roman" w:cs="Times New Roman"/>
          <w:color w:val="000000" w:themeColor="text1"/>
          <w:sz w:val="24"/>
          <w:szCs w:val="24"/>
          <w:lang w:val="en-US"/>
        </w:rPr>
        <w:t>II</w:t>
      </w:r>
      <w:r w:rsidRPr="00050D48">
        <w:rPr>
          <w:rFonts w:ascii="Times New Roman" w:hAnsi="Times New Roman" w:cs="Times New Roman"/>
          <w:color w:val="000000" w:themeColor="text1"/>
          <w:sz w:val="24"/>
          <w:szCs w:val="24"/>
        </w:rPr>
        <w:t xml:space="preserve"> региональный этап летнего Фестиваля Всероссийского физкультурно-спортивного комплекса «Готов к труду и обороне» среди обучающихся образовательных организаций </w:t>
      </w:r>
      <w:r w:rsidR="00101EF8" w:rsidRPr="00050D48">
        <w:rPr>
          <w:rFonts w:ascii="Times New Roman" w:hAnsi="Times New Roman" w:cs="Times New Roman"/>
          <w:color w:val="000000" w:themeColor="text1"/>
          <w:sz w:val="24"/>
          <w:szCs w:val="24"/>
        </w:rPr>
        <w:t>автономного округа</w:t>
      </w:r>
      <w:r w:rsidRPr="00050D48">
        <w:rPr>
          <w:rFonts w:ascii="Times New Roman" w:hAnsi="Times New Roman" w:cs="Times New Roman"/>
          <w:color w:val="000000" w:themeColor="text1"/>
          <w:sz w:val="24"/>
          <w:szCs w:val="24"/>
        </w:rPr>
        <w:t xml:space="preserve"> и заняли I место.</w:t>
      </w:r>
    </w:p>
    <w:p w14:paraId="0BFBAD9F" w14:textId="662A648B" w:rsidR="00475A23" w:rsidRPr="00050D48" w:rsidRDefault="00475A23" w:rsidP="005A7469">
      <w:pPr>
        <w:widowControl w:val="0"/>
        <w:spacing w:after="0" w:line="240" w:lineRule="auto"/>
        <w:ind w:firstLine="567"/>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Помимо занятий в области военно-патриотической направленности клуб «Форпост» организует спортивн</w:t>
      </w:r>
      <w:r w:rsidR="00101EF8" w:rsidRPr="00050D48">
        <w:rPr>
          <w:rFonts w:ascii="Times New Roman" w:hAnsi="Times New Roman" w:cs="Times New Roman"/>
          <w:color w:val="000000" w:themeColor="text1"/>
          <w:sz w:val="24"/>
          <w:szCs w:val="24"/>
        </w:rPr>
        <w:t>ые занятия с детьми и молод</w:t>
      </w:r>
      <w:r w:rsidR="00C86850" w:rsidRPr="00050D48">
        <w:rPr>
          <w:rFonts w:ascii="Times New Roman" w:hAnsi="Times New Roman" w:cs="Times New Roman"/>
          <w:color w:val="000000" w:themeColor="text1"/>
          <w:sz w:val="24"/>
          <w:szCs w:val="24"/>
        </w:rPr>
        <w:t>е</w:t>
      </w:r>
      <w:r w:rsidR="00101EF8" w:rsidRPr="00050D48">
        <w:rPr>
          <w:rFonts w:ascii="Times New Roman" w:hAnsi="Times New Roman" w:cs="Times New Roman"/>
          <w:color w:val="000000" w:themeColor="text1"/>
          <w:sz w:val="24"/>
          <w:szCs w:val="24"/>
        </w:rPr>
        <w:t>жью.</w:t>
      </w:r>
      <w:r w:rsidRPr="00050D48">
        <w:rPr>
          <w:rFonts w:ascii="Times New Roman" w:hAnsi="Times New Roman" w:cs="Times New Roman"/>
          <w:color w:val="000000" w:themeColor="text1"/>
          <w:sz w:val="24"/>
          <w:szCs w:val="24"/>
        </w:rPr>
        <w:t xml:space="preserve"> Ежегодно воспитанники отдела по военно-патриотическому воспитанию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жи принимают участие в </w:t>
      </w:r>
      <w:r w:rsidR="00101EF8" w:rsidRPr="00050D48">
        <w:rPr>
          <w:rFonts w:ascii="Times New Roman" w:hAnsi="Times New Roman" w:cs="Times New Roman"/>
          <w:color w:val="000000" w:themeColor="text1"/>
          <w:sz w:val="24"/>
          <w:szCs w:val="24"/>
        </w:rPr>
        <w:t xml:space="preserve">соревнованиях </w:t>
      </w:r>
      <w:r w:rsidR="008B420F" w:rsidRPr="00050D48">
        <w:rPr>
          <w:rFonts w:ascii="Times New Roman" w:hAnsi="Times New Roman" w:cs="Times New Roman"/>
          <w:color w:val="000000" w:themeColor="text1"/>
          <w:sz w:val="24"/>
          <w:szCs w:val="24"/>
        </w:rPr>
        <w:t>по-летнему</w:t>
      </w:r>
      <w:r w:rsidRPr="00050D48">
        <w:rPr>
          <w:rFonts w:ascii="Times New Roman" w:hAnsi="Times New Roman" w:cs="Times New Roman"/>
          <w:color w:val="000000" w:themeColor="text1"/>
          <w:sz w:val="24"/>
          <w:szCs w:val="24"/>
        </w:rPr>
        <w:t xml:space="preserve"> </w:t>
      </w:r>
      <w:r w:rsidR="00101EF8" w:rsidRPr="00050D48">
        <w:rPr>
          <w:rFonts w:ascii="Times New Roman" w:hAnsi="Times New Roman" w:cs="Times New Roman"/>
          <w:color w:val="000000" w:themeColor="text1"/>
          <w:sz w:val="24"/>
          <w:szCs w:val="24"/>
        </w:rPr>
        <w:t>и</w:t>
      </w:r>
      <w:r w:rsidRPr="00050D48">
        <w:rPr>
          <w:rFonts w:ascii="Times New Roman" w:hAnsi="Times New Roman" w:cs="Times New Roman"/>
          <w:color w:val="000000" w:themeColor="text1"/>
          <w:sz w:val="24"/>
          <w:szCs w:val="24"/>
        </w:rPr>
        <w:t xml:space="preserve"> зимнему полиатлону на Кубок автономного округа</w:t>
      </w:r>
      <w:r w:rsidR="00101EF8"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занима</w:t>
      </w:r>
      <w:r w:rsidR="00101EF8" w:rsidRPr="00050D48">
        <w:rPr>
          <w:rFonts w:ascii="Times New Roman" w:hAnsi="Times New Roman" w:cs="Times New Roman"/>
          <w:color w:val="000000" w:themeColor="text1"/>
          <w:sz w:val="24"/>
          <w:szCs w:val="24"/>
        </w:rPr>
        <w:t>я</w:t>
      </w:r>
      <w:r w:rsidRPr="00050D48">
        <w:rPr>
          <w:rFonts w:ascii="Times New Roman" w:hAnsi="Times New Roman" w:cs="Times New Roman"/>
          <w:color w:val="000000" w:themeColor="text1"/>
          <w:sz w:val="24"/>
          <w:szCs w:val="24"/>
        </w:rPr>
        <w:t xml:space="preserve"> призовые места. </w:t>
      </w:r>
    </w:p>
    <w:p w14:paraId="5140725F" w14:textId="77777777" w:rsidR="00475A23" w:rsidRPr="00050D48" w:rsidRDefault="00475A23" w:rsidP="005A7469">
      <w:pPr>
        <w:widowControl w:val="0"/>
        <w:tabs>
          <w:tab w:val="left" w:pos="540"/>
        </w:tabs>
        <w:spacing w:after="0" w:line="240" w:lineRule="auto"/>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ab/>
        <w:t>За текущий 2017 год по полиатлону выполнили разряды:</w:t>
      </w:r>
    </w:p>
    <w:p w14:paraId="30707689" w14:textId="7CCE93AD" w:rsidR="00475A23" w:rsidRPr="00050D48" w:rsidRDefault="00475A23" w:rsidP="005A7469">
      <w:pPr>
        <w:widowControl w:val="0"/>
        <w:spacing w:after="0" w:line="240" w:lineRule="auto"/>
        <w:ind w:firstLine="54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человек выполнил 1 юношеский разряд,</w:t>
      </w:r>
      <w:r w:rsidR="000726CD" w:rsidRPr="00050D48">
        <w:rPr>
          <w:rFonts w:ascii="Times New Roman" w:hAnsi="Times New Roman" w:cs="Times New Roman"/>
          <w:color w:val="000000" w:themeColor="text1"/>
          <w:sz w:val="24"/>
          <w:szCs w:val="24"/>
        </w:rPr>
        <w:t xml:space="preserve"> </w:t>
      </w:r>
    </w:p>
    <w:p w14:paraId="65803F4F" w14:textId="77777777" w:rsidR="00475A23" w:rsidRPr="00050D48" w:rsidRDefault="00475A23" w:rsidP="005A7469">
      <w:pPr>
        <w:widowControl w:val="0"/>
        <w:spacing w:after="0" w:line="240" w:lineRule="auto"/>
        <w:ind w:firstLine="54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2 человека - 1 взрослый разряд, </w:t>
      </w:r>
    </w:p>
    <w:p w14:paraId="040995DD" w14:textId="77777777" w:rsidR="00475A23" w:rsidRPr="00050D48" w:rsidRDefault="00475A23" w:rsidP="005A7469">
      <w:pPr>
        <w:widowControl w:val="0"/>
        <w:spacing w:after="0" w:line="240" w:lineRule="auto"/>
        <w:ind w:firstLine="54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1 человек – 3 взрослый разряд. </w:t>
      </w:r>
    </w:p>
    <w:p w14:paraId="7EC702CB" w14:textId="7F744F05" w:rsidR="00475A23" w:rsidRPr="00050D48" w:rsidRDefault="00475A23" w:rsidP="005A7469">
      <w:pPr>
        <w:widowControl w:val="0"/>
        <w:tabs>
          <w:tab w:val="left" w:pos="540"/>
        </w:tabs>
        <w:spacing w:after="0" w:line="240" w:lineRule="auto"/>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ab/>
        <w:t>Целью деятельности поискового отряда «Истоки» является военно-патриотическое</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нравственное воспитание детей и подростков через изучение героического прошлого нашей Родины, увековечение памяти воинов, погибших за свободу и независимость Отечества. Ежегодно воспитанники клуба «Истоки» выезжают в поисковые экспедиции на места бо</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в Великой Отечественной войны. </w:t>
      </w:r>
    </w:p>
    <w:p w14:paraId="33C318D6" w14:textId="2AF6B906" w:rsidR="00475A23" w:rsidRPr="00050D48" w:rsidRDefault="00475A23" w:rsidP="005A7469">
      <w:pPr>
        <w:widowControl w:val="0"/>
        <w:tabs>
          <w:tab w:val="left" w:pos="993"/>
        </w:tabs>
        <w:spacing w:after="0" w:line="240" w:lineRule="auto"/>
        <w:ind w:firstLine="540"/>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организовано 2 поисковые экспедиции в Волгоградскую и Псковскую области, в которых принял</w:t>
      </w:r>
      <w:r w:rsidR="009C527F" w:rsidRPr="00050D48">
        <w:rPr>
          <w:rFonts w:ascii="Times New Roman" w:hAnsi="Times New Roman" w:cs="Times New Roman"/>
          <w:color w:val="000000" w:themeColor="text1"/>
          <w:sz w:val="24"/>
          <w:szCs w:val="24"/>
        </w:rPr>
        <w:t>и</w:t>
      </w:r>
      <w:r w:rsidRPr="00050D48">
        <w:rPr>
          <w:rFonts w:ascii="Times New Roman" w:hAnsi="Times New Roman" w:cs="Times New Roman"/>
          <w:color w:val="000000" w:themeColor="text1"/>
          <w:sz w:val="24"/>
          <w:szCs w:val="24"/>
        </w:rPr>
        <w:t xml:space="preserve"> участие 19 воспитанников. </w:t>
      </w:r>
      <w:r w:rsidR="009C527F" w:rsidRPr="00050D48">
        <w:rPr>
          <w:rFonts w:ascii="Times New Roman" w:hAnsi="Times New Roman" w:cs="Times New Roman"/>
          <w:color w:val="000000" w:themeColor="text1"/>
          <w:sz w:val="24"/>
          <w:szCs w:val="24"/>
        </w:rPr>
        <w:t>С</w:t>
      </w:r>
      <w:r w:rsidRPr="00050D48">
        <w:rPr>
          <w:rFonts w:ascii="Times New Roman" w:hAnsi="Times New Roman" w:cs="Times New Roman"/>
          <w:color w:val="000000" w:themeColor="text1"/>
          <w:sz w:val="24"/>
          <w:szCs w:val="24"/>
        </w:rPr>
        <w:t xml:space="preserve">овместно с воспитанниками поискового клуба города Лангепас были обнаружены и </w:t>
      </w:r>
      <w:r w:rsidR="009C527F" w:rsidRPr="00050D48">
        <w:rPr>
          <w:rFonts w:ascii="Times New Roman" w:hAnsi="Times New Roman" w:cs="Times New Roman"/>
          <w:color w:val="000000" w:themeColor="text1"/>
          <w:sz w:val="24"/>
          <w:szCs w:val="24"/>
        </w:rPr>
        <w:t>захоронены</w:t>
      </w:r>
      <w:r w:rsidRPr="00050D48">
        <w:rPr>
          <w:rFonts w:ascii="Times New Roman" w:hAnsi="Times New Roman" w:cs="Times New Roman"/>
          <w:color w:val="000000" w:themeColor="text1"/>
          <w:sz w:val="24"/>
          <w:szCs w:val="24"/>
        </w:rPr>
        <w:t xml:space="preserve"> останки 74 бойцов и командиров Красной Армии.</w:t>
      </w:r>
    </w:p>
    <w:p w14:paraId="5ED7D582" w14:textId="1A1077D0" w:rsidR="00475A23" w:rsidRPr="00050D48" w:rsidRDefault="00475A23" w:rsidP="005A7469">
      <w:pPr>
        <w:widowControl w:val="0"/>
        <w:spacing w:after="0" w:line="240" w:lineRule="auto"/>
        <w:ind w:firstLine="53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Всего за 2017 год отделом по военно-патриотическому воспитанию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жи проведено 40 мероприятий с воспитанниками клубов.</w:t>
      </w:r>
      <w:r w:rsidR="000726CD" w:rsidRPr="00050D48">
        <w:rPr>
          <w:rFonts w:ascii="Times New Roman" w:hAnsi="Times New Roman" w:cs="Times New Roman"/>
          <w:color w:val="000000" w:themeColor="text1"/>
          <w:sz w:val="24"/>
          <w:szCs w:val="24"/>
        </w:rPr>
        <w:t xml:space="preserve"> </w:t>
      </w:r>
    </w:p>
    <w:p w14:paraId="1926CE58" w14:textId="022E14EB" w:rsidR="00475A23" w:rsidRPr="00050D48" w:rsidRDefault="009C527F" w:rsidP="005A7469">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w:t>
      </w:r>
      <w:r w:rsidR="00475A23" w:rsidRPr="00050D48">
        <w:rPr>
          <w:rFonts w:ascii="Times New Roman" w:hAnsi="Times New Roman" w:cs="Times New Roman"/>
          <w:color w:val="000000" w:themeColor="text1"/>
          <w:sz w:val="24"/>
          <w:szCs w:val="24"/>
        </w:rPr>
        <w:t>а базе муниципального молод</w:t>
      </w:r>
      <w:r w:rsidR="00C86850" w:rsidRPr="00050D48">
        <w:rPr>
          <w:rFonts w:ascii="Times New Roman" w:hAnsi="Times New Roman" w:cs="Times New Roman"/>
          <w:color w:val="000000" w:themeColor="text1"/>
          <w:sz w:val="24"/>
          <w:szCs w:val="24"/>
        </w:rPr>
        <w:t>е</w:t>
      </w:r>
      <w:r w:rsidR="00475A23" w:rsidRPr="00050D48">
        <w:rPr>
          <w:rFonts w:ascii="Times New Roman" w:hAnsi="Times New Roman" w:cs="Times New Roman"/>
          <w:color w:val="000000" w:themeColor="text1"/>
          <w:sz w:val="24"/>
          <w:szCs w:val="24"/>
        </w:rPr>
        <w:t xml:space="preserve">жного автономного учреждения «Старт», в целях развития и популяризации военно-прикладных, экстремальных, технических и авиационных видов спорта в городе Мегионе работает отдел технических видов спорта, в котором действуют 3 клуба: </w:t>
      </w:r>
    </w:p>
    <w:p w14:paraId="00C6D1F3" w14:textId="77777777" w:rsidR="00475A23" w:rsidRPr="00050D48" w:rsidRDefault="00475A23" w:rsidP="005A7469">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авиационно-спортивный клуб «Икар», </w:t>
      </w:r>
    </w:p>
    <w:p w14:paraId="667111CB" w14:textId="77777777" w:rsidR="00475A23" w:rsidRPr="00050D48" w:rsidRDefault="00475A23" w:rsidP="005A7469">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мотоциклетный клуб «Мегион-Мотор-Спорт», </w:t>
      </w:r>
    </w:p>
    <w:p w14:paraId="1AC493A2" w14:textId="77777777" w:rsidR="00475A23" w:rsidRPr="00050D48" w:rsidRDefault="00475A23" w:rsidP="005A7469">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клуб стендового моделирования «Моделист». </w:t>
      </w:r>
    </w:p>
    <w:p w14:paraId="02606899" w14:textId="77777777" w:rsidR="00475A23" w:rsidRPr="00050D48" w:rsidRDefault="00475A23" w:rsidP="005A7469">
      <w:pPr>
        <w:widowControl w:val="0"/>
        <w:tabs>
          <w:tab w:val="left" w:pos="1827"/>
        </w:tabs>
        <w:spacing w:after="0" w:line="240" w:lineRule="auto"/>
        <w:ind w:firstLine="709"/>
        <w:contextualSpacing/>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Общее количество занимающейся молодежи 97 человек.</w:t>
      </w:r>
    </w:p>
    <w:p w14:paraId="65B61B39"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Воспитанники отдела технических видов спорта регулярно подтверждают спортивные разряды. Так за 2017 год разряды по парашютному спорту выполнили:</w:t>
      </w:r>
    </w:p>
    <w:p w14:paraId="163F3CEA"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3 взрослый разряд - 3 человека, </w:t>
      </w:r>
    </w:p>
    <w:p w14:paraId="1310A35E"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взрослый разряд - 2 человека.</w:t>
      </w:r>
    </w:p>
    <w:p w14:paraId="00581622"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Разряды по мотокроссу выполнили:</w:t>
      </w:r>
    </w:p>
    <w:p w14:paraId="4E55C6AE"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2 юношеский разряд - 1 человек выполнил, </w:t>
      </w:r>
    </w:p>
    <w:p w14:paraId="4BB3E11F"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3 юношеский разряд - 3 человека, </w:t>
      </w:r>
    </w:p>
    <w:p w14:paraId="4ED0374E" w14:textId="77777777" w:rsidR="00475A23" w:rsidRPr="00050D48" w:rsidRDefault="00475A2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взрослый разряд - 1 человек.</w:t>
      </w:r>
    </w:p>
    <w:p w14:paraId="5E7D5DAC" w14:textId="77777777" w:rsidR="009C527F" w:rsidRPr="00050D48" w:rsidRDefault="009C527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Работа отдела технических видов спорта построена на проведении регулярных занятий спортивно-технической направленности, проведение спортивных игр и соревнований, участие в соревнованиях и мероприятиях различного уровня.</w:t>
      </w:r>
    </w:p>
    <w:p w14:paraId="447B33E9" w14:textId="77777777" w:rsidR="004D0974" w:rsidRPr="00050D48" w:rsidRDefault="004D0974" w:rsidP="005A7469">
      <w:pPr>
        <w:widowControl w:val="0"/>
        <w:spacing w:after="0" w:line="240" w:lineRule="auto"/>
        <w:ind w:firstLine="709"/>
        <w:jc w:val="both"/>
        <w:rPr>
          <w:rFonts w:ascii="Times New Roman" w:hAnsi="Times New Roman" w:cs="Times New Roman"/>
          <w:color w:val="000000" w:themeColor="text1"/>
          <w:sz w:val="24"/>
          <w:szCs w:val="24"/>
        </w:rPr>
      </w:pPr>
    </w:p>
    <w:p w14:paraId="4166A906" w14:textId="23C55D55" w:rsidR="005744E8" w:rsidRPr="00050D48" w:rsidRDefault="005744E8" w:rsidP="005A7469">
      <w:pPr>
        <w:widowControl w:val="0"/>
        <w:spacing w:after="0" w:line="240" w:lineRule="auto"/>
        <w:ind w:firstLine="709"/>
        <w:jc w:val="both"/>
        <w:rPr>
          <w:rFonts w:ascii="Times New Roman" w:hAnsi="Times New Roman"/>
          <w:bCs/>
          <w:color w:val="000000" w:themeColor="text1"/>
          <w:sz w:val="24"/>
          <w:szCs w:val="24"/>
        </w:rPr>
      </w:pPr>
      <w:r w:rsidRPr="00050D48">
        <w:rPr>
          <w:rFonts w:ascii="Times New Roman" w:hAnsi="Times New Roman"/>
          <w:color w:val="000000" w:themeColor="text1"/>
          <w:sz w:val="24"/>
          <w:szCs w:val="24"/>
        </w:rPr>
        <w:t xml:space="preserve">Оздоровительная кампания 2017 года на территории городского округа осуществляется в соответствии с </w:t>
      </w:r>
      <w:r w:rsidRPr="00050D48">
        <w:rPr>
          <w:rFonts w:ascii="Times New Roman" w:hAnsi="Times New Roman"/>
          <w:bCs/>
          <w:color w:val="000000" w:themeColor="text1"/>
          <w:sz w:val="24"/>
          <w:szCs w:val="24"/>
        </w:rPr>
        <w:t>Комплексом мер по организации отдыха</w:t>
      </w:r>
      <w:r w:rsidR="000726CD" w:rsidRPr="00050D48">
        <w:rPr>
          <w:rFonts w:ascii="Times New Roman" w:hAnsi="Times New Roman"/>
          <w:bCs/>
          <w:color w:val="000000" w:themeColor="text1"/>
          <w:sz w:val="24"/>
          <w:szCs w:val="24"/>
        </w:rPr>
        <w:t xml:space="preserve"> </w:t>
      </w:r>
      <w:r w:rsidRPr="00050D48">
        <w:rPr>
          <w:rFonts w:ascii="Times New Roman" w:hAnsi="Times New Roman"/>
          <w:bCs/>
          <w:color w:val="000000" w:themeColor="text1"/>
          <w:sz w:val="24"/>
          <w:szCs w:val="24"/>
        </w:rPr>
        <w:t>и оздоровления детей, проживающих в Ханты-Мансийском автономном округе – Югре.</w:t>
      </w:r>
    </w:p>
    <w:p w14:paraId="6F9C3815" w14:textId="69C7DC05" w:rsidR="005744E8" w:rsidRPr="00050D48" w:rsidRDefault="005744E8" w:rsidP="005A7469">
      <w:pPr>
        <w:pStyle w:val="ad"/>
        <w:widowControl w:val="0"/>
        <w:spacing w:after="0" w:line="240" w:lineRule="auto"/>
        <w:ind w:left="0"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На реализацию оздоровительной кампании в 2017 году </w:t>
      </w:r>
      <w:r w:rsidR="000902E8" w:rsidRPr="00050D48">
        <w:rPr>
          <w:rFonts w:ascii="Times New Roman" w:hAnsi="Times New Roman"/>
          <w:color w:val="000000" w:themeColor="text1"/>
          <w:sz w:val="24"/>
          <w:szCs w:val="24"/>
        </w:rPr>
        <w:t>запланировано 45 138,6</w:t>
      </w:r>
      <w:r w:rsidRPr="00050D48">
        <w:rPr>
          <w:rFonts w:ascii="Times New Roman" w:hAnsi="Times New Roman"/>
          <w:color w:val="000000" w:themeColor="text1"/>
          <w:sz w:val="24"/>
          <w:szCs w:val="24"/>
        </w:rPr>
        <w:t xml:space="preserve"> тыс. </w:t>
      </w:r>
      <w:r w:rsidR="000726CD" w:rsidRPr="00050D48">
        <w:rPr>
          <w:rFonts w:ascii="Times New Roman" w:hAnsi="Times New Roman"/>
          <w:color w:val="000000" w:themeColor="text1"/>
          <w:sz w:val="24"/>
          <w:szCs w:val="24"/>
        </w:rPr>
        <w:lastRenderedPageBreak/>
        <w:t>руб.</w:t>
      </w:r>
      <w:r w:rsidRPr="00050D48">
        <w:rPr>
          <w:rFonts w:ascii="Times New Roman" w:hAnsi="Times New Roman"/>
          <w:color w:val="000000" w:themeColor="text1"/>
          <w:sz w:val="24"/>
          <w:szCs w:val="24"/>
        </w:rPr>
        <w:t>, что на 16% больше,</w:t>
      </w:r>
      <w:r w:rsidR="000726CD" w:rsidRPr="00050D48">
        <w:rPr>
          <w:rFonts w:ascii="Times New Roman" w:hAnsi="Times New Roman"/>
          <w:color w:val="000000" w:themeColor="text1"/>
          <w:sz w:val="24"/>
          <w:szCs w:val="24"/>
        </w:rPr>
        <w:t xml:space="preserve"> </w:t>
      </w:r>
      <w:r w:rsidRPr="00050D48">
        <w:rPr>
          <w:rFonts w:ascii="Times New Roman" w:hAnsi="Times New Roman"/>
          <w:color w:val="000000" w:themeColor="text1"/>
          <w:sz w:val="24"/>
          <w:szCs w:val="24"/>
        </w:rPr>
        <w:t>чем в 2016 году (</w:t>
      </w:r>
      <w:r w:rsidR="009C527F" w:rsidRPr="00050D48">
        <w:rPr>
          <w:rFonts w:ascii="Times New Roman" w:hAnsi="Times New Roman"/>
          <w:color w:val="000000" w:themeColor="text1"/>
          <w:sz w:val="24"/>
          <w:szCs w:val="24"/>
        </w:rPr>
        <w:t xml:space="preserve">в 2016 году – 38 027,8 тыс. </w:t>
      </w:r>
      <w:r w:rsidR="000726CD" w:rsidRPr="00050D48">
        <w:rPr>
          <w:rFonts w:ascii="Times New Roman" w:hAnsi="Times New Roman"/>
          <w:color w:val="000000" w:themeColor="text1"/>
          <w:sz w:val="24"/>
          <w:szCs w:val="24"/>
        </w:rPr>
        <w:t>руб.</w:t>
      </w:r>
      <w:r w:rsidRPr="00050D48">
        <w:rPr>
          <w:rFonts w:ascii="Times New Roman" w:hAnsi="Times New Roman"/>
          <w:color w:val="000000" w:themeColor="text1"/>
          <w:sz w:val="24"/>
          <w:szCs w:val="24"/>
        </w:rPr>
        <w:t>), в том числе:</w:t>
      </w:r>
    </w:p>
    <w:p w14:paraId="572068B3" w14:textId="76D5F507" w:rsidR="005744E8" w:rsidRPr="00050D48" w:rsidRDefault="009C527F" w:rsidP="005A7469">
      <w:pPr>
        <w:pStyle w:val="ad"/>
        <w:widowControl w:val="0"/>
        <w:spacing w:after="0" w:line="240" w:lineRule="auto"/>
        <w:ind w:left="0"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из</w:t>
      </w:r>
      <w:r w:rsidR="00603CAD" w:rsidRPr="00050D48">
        <w:rPr>
          <w:rFonts w:ascii="Times New Roman" w:hAnsi="Times New Roman"/>
          <w:color w:val="000000" w:themeColor="text1"/>
          <w:sz w:val="24"/>
          <w:szCs w:val="24"/>
        </w:rPr>
        <w:t xml:space="preserve"> бюджета автономн</w:t>
      </w:r>
      <w:r w:rsidRPr="00050D48">
        <w:rPr>
          <w:rFonts w:ascii="Times New Roman" w:hAnsi="Times New Roman"/>
          <w:color w:val="000000" w:themeColor="text1"/>
          <w:sz w:val="24"/>
          <w:szCs w:val="24"/>
        </w:rPr>
        <w:t>ого округа - 19 </w:t>
      </w:r>
      <w:r w:rsidR="000902E8" w:rsidRPr="00050D48">
        <w:rPr>
          <w:rFonts w:ascii="Times New Roman" w:hAnsi="Times New Roman"/>
          <w:color w:val="000000" w:themeColor="text1"/>
          <w:sz w:val="24"/>
          <w:szCs w:val="24"/>
        </w:rPr>
        <w:t>716,2</w:t>
      </w:r>
      <w:r w:rsidRPr="00050D48">
        <w:rPr>
          <w:rFonts w:ascii="Times New Roman" w:hAnsi="Times New Roman"/>
          <w:color w:val="000000" w:themeColor="text1"/>
          <w:sz w:val="24"/>
          <w:szCs w:val="24"/>
        </w:rPr>
        <w:t xml:space="preserve"> тыс. </w:t>
      </w:r>
      <w:r w:rsidR="000726CD" w:rsidRPr="00050D48">
        <w:rPr>
          <w:rFonts w:ascii="Times New Roman" w:hAnsi="Times New Roman"/>
          <w:color w:val="000000" w:themeColor="text1"/>
          <w:sz w:val="24"/>
          <w:szCs w:val="24"/>
        </w:rPr>
        <w:t>руб.</w:t>
      </w:r>
      <w:r w:rsidR="00603CAD" w:rsidRPr="00050D48">
        <w:rPr>
          <w:rFonts w:ascii="Times New Roman" w:hAnsi="Times New Roman"/>
          <w:color w:val="000000" w:themeColor="text1"/>
          <w:sz w:val="24"/>
          <w:szCs w:val="24"/>
        </w:rPr>
        <w:t>;</w:t>
      </w:r>
    </w:p>
    <w:p w14:paraId="115D8A99" w14:textId="4048BEBC" w:rsidR="005744E8" w:rsidRPr="00050D48" w:rsidRDefault="009C527F" w:rsidP="005A7469">
      <w:pPr>
        <w:pStyle w:val="ad"/>
        <w:widowControl w:val="0"/>
        <w:spacing w:after="0" w:line="240" w:lineRule="auto"/>
        <w:ind w:left="0"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из</w:t>
      </w:r>
      <w:r w:rsidR="00603CAD" w:rsidRPr="00050D48">
        <w:rPr>
          <w:rFonts w:ascii="Times New Roman" w:hAnsi="Times New Roman"/>
          <w:color w:val="000000" w:themeColor="text1"/>
          <w:sz w:val="24"/>
          <w:szCs w:val="24"/>
        </w:rPr>
        <w:t xml:space="preserve"> </w:t>
      </w:r>
      <w:r w:rsidR="005744E8" w:rsidRPr="00050D48">
        <w:rPr>
          <w:rFonts w:ascii="Times New Roman" w:hAnsi="Times New Roman"/>
          <w:color w:val="000000" w:themeColor="text1"/>
          <w:sz w:val="24"/>
          <w:szCs w:val="24"/>
        </w:rPr>
        <w:t>бюджета муниципального о</w:t>
      </w:r>
      <w:r w:rsidR="00603CAD" w:rsidRPr="00050D48">
        <w:rPr>
          <w:rFonts w:ascii="Times New Roman" w:hAnsi="Times New Roman"/>
          <w:color w:val="000000" w:themeColor="text1"/>
          <w:sz w:val="24"/>
          <w:szCs w:val="24"/>
        </w:rPr>
        <w:t>бразования 25</w:t>
      </w:r>
      <w:r w:rsidR="000902E8" w:rsidRPr="00050D48">
        <w:rPr>
          <w:rFonts w:ascii="Times New Roman" w:hAnsi="Times New Roman"/>
          <w:color w:val="000000" w:themeColor="text1"/>
          <w:sz w:val="24"/>
          <w:szCs w:val="24"/>
        </w:rPr>
        <w:t> 413,5</w:t>
      </w:r>
      <w:r w:rsidR="00603CAD" w:rsidRPr="00050D48">
        <w:rPr>
          <w:rFonts w:ascii="Times New Roman" w:hAnsi="Times New Roman"/>
          <w:color w:val="000000" w:themeColor="text1"/>
          <w:sz w:val="24"/>
          <w:szCs w:val="24"/>
        </w:rPr>
        <w:t xml:space="preserve"> тыс. </w:t>
      </w:r>
      <w:r w:rsidR="000726CD" w:rsidRPr="00050D48">
        <w:rPr>
          <w:rFonts w:ascii="Times New Roman" w:hAnsi="Times New Roman"/>
          <w:color w:val="000000" w:themeColor="text1"/>
          <w:sz w:val="24"/>
          <w:szCs w:val="24"/>
        </w:rPr>
        <w:t>руб.</w:t>
      </w:r>
    </w:p>
    <w:p w14:paraId="32073752" w14:textId="3699A7DF" w:rsidR="00603CAD" w:rsidRPr="00050D48" w:rsidRDefault="00A41DAA"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olor w:val="000000" w:themeColor="text1"/>
          <w:sz w:val="24"/>
          <w:szCs w:val="24"/>
        </w:rPr>
        <w:t>По итогам года расходы составили 45 129,6 тыс. руб., исполнение составляет 99,98%.</w:t>
      </w:r>
      <w:r w:rsidR="000726CD" w:rsidRPr="00050D48">
        <w:rPr>
          <w:rFonts w:ascii="Times New Roman" w:hAnsi="Times New Roman"/>
          <w:color w:val="000000" w:themeColor="text1"/>
          <w:sz w:val="24"/>
          <w:szCs w:val="24"/>
        </w:rPr>
        <w:t xml:space="preserve"> </w:t>
      </w:r>
      <w:r w:rsidR="00356BD9" w:rsidRPr="00050D48">
        <w:rPr>
          <w:rFonts w:ascii="Times New Roman" w:hAnsi="Times New Roman" w:cs="Times New Roman"/>
          <w:color w:val="000000" w:themeColor="text1"/>
          <w:sz w:val="24"/>
          <w:szCs w:val="24"/>
        </w:rPr>
        <w:t>В</w:t>
      </w:r>
      <w:r w:rsidR="00465E70" w:rsidRPr="00050D48">
        <w:rPr>
          <w:rFonts w:ascii="Times New Roman" w:hAnsi="Times New Roman" w:cs="Times New Roman"/>
          <w:color w:val="000000" w:themeColor="text1"/>
          <w:sz w:val="24"/>
          <w:szCs w:val="24"/>
        </w:rPr>
        <w:t>семи формами отдых</w:t>
      </w:r>
      <w:r w:rsidR="00603CAD" w:rsidRPr="00050D48">
        <w:rPr>
          <w:rFonts w:ascii="Times New Roman" w:hAnsi="Times New Roman" w:cs="Times New Roman"/>
          <w:color w:val="000000" w:themeColor="text1"/>
          <w:sz w:val="24"/>
          <w:szCs w:val="24"/>
        </w:rPr>
        <w:t>а в течение 201</w:t>
      </w:r>
      <w:r w:rsidR="009C527F" w:rsidRPr="00050D48">
        <w:rPr>
          <w:rFonts w:ascii="Times New Roman" w:hAnsi="Times New Roman" w:cs="Times New Roman"/>
          <w:color w:val="000000" w:themeColor="text1"/>
          <w:sz w:val="24"/>
          <w:szCs w:val="24"/>
        </w:rPr>
        <w:t>7</w:t>
      </w:r>
      <w:r w:rsidR="00603CAD" w:rsidRPr="00050D48">
        <w:rPr>
          <w:rFonts w:ascii="Times New Roman" w:hAnsi="Times New Roman" w:cs="Times New Roman"/>
          <w:color w:val="000000" w:themeColor="text1"/>
          <w:sz w:val="24"/>
          <w:szCs w:val="24"/>
        </w:rPr>
        <w:t xml:space="preserve"> года охвачены 19524</w:t>
      </w:r>
      <w:r w:rsidR="00465E70" w:rsidRPr="00050D48">
        <w:rPr>
          <w:rFonts w:ascii="Times New Roman" w:hAnsi="Times New Roman" w:cs="Times New Roman"/>
          <w:color w:val="000000" w:themeColor="text1"/>
          <w:sz w:val="24"/>
          <w:szCs w:val="24"/>
        </w:rPr>
        <w:t xml:space="preserve"> </w:t>
      </w:r>
      <w:r w:rsidR="00603CAD" w:rsidRPr="00050D48">
        <w:rPr>
          <w:rFonts w:ascii="Times New Roman" w:hAnsi="Times New Roman" w:cs="Times New Roman"/>
          <w:color w:val="000000" w:themeColor="text1"/>
          <w:sz w:val="24"/>
          <w:szCs w:val="24"/>
        </w:rPr>
        <w:t>человека/дней.</w:t>
      </w:r>
    </w:p>
    <w:p w14:paraId="0CBD7083" w14:textId="0A736CCC" w:rsidR="00603CAD" w:rsidRPr="00050D48" w:rsidRDefault="00603CA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городском округе город Мегион организована оздоровительная кампания в каникулярный период. </w:t>
      </w:r>
      <w:r w:rsidR="009C527F" w:rsidRPr="00050D48">
        <w:rPr>
          <w:rFonts w:ascii="Times New Roman" w:hAnsi="Times New Roman" w:cs="Times New Roman"/>
          <w:color w:val="000000" w:themeColor="text1"/>
          <w:sz w:val="24"/>
          <w:szCs w:val="24"/>
        </w:rPr>
        <w:t>Н</w:t>
      </w:r>
      <w:r w:rsidRPr="00050D48">
        <w:rPr>
          <w:rFonts w:ascii="Times New Roman" w:hAnsi="Times New Roman" w:cs="Times New Roman"/>
          <w:color w:val="000000" w:themeColor="text1"/>
          <w:sz w:val="24"/>
          <w:szCs w:val="24"/>
        </w:rPr>
        <w:t>а базе общеобразовательных и дошкольных организаций, учреждений культуры и физической культуры и спорта организована работа 15 лагерей с дневным пребыванием детей, с охватом 4 839 детей, что на 50,4% больше в ср</w:t>
      </w:r>
      <w:r w:rsidR="00D42EF9" w:rsidRPr="00050D48">
        <w:rPr>
          <w:rFonts w:ascii="Times New Roman" w:hAnsi="Times New Roman" w:cs="Times New Roman"/>
          <w:color w:val="000000" w:themeColor="text1"/>
          <w:sz w:val="24"/>
          <w:szCs w:val="24"/>
        </w:rPr>
        <w:t>авнении с 2016 годом (</w:t>
      </w:r>
      <w:r w:rsidRPr="00050D48">
        <w:rPr>
          <w:rFonts w:ascii="Times New Roman" w:hAnsi="Times New Roman" w:cs="Times New Roman"/>
          <w:color w:val="000000" w:themeColor="text1"/>
          <w:sz w:val="24"/>
          <w:szCs w:val="24"/>
        </w:rPr>
        <w:t xml:space="preserve">2 397 детей). </w:t>
      </w:r>
    </w:p>
    <w:p w14:paraId="3F0340E2" w14:textId="77777777" w:rsidR="00D42EF9" w:rsidRPr="00050D48" w:rsidRDefault="00603CAD" w:rsidP="005A7469">
      <w:pPr>
        <w:pStyle w:val="ad"/>
        <w:widowControl w:val="0"/>
        <w:spacing w:after="0" w:line="240" w:lineRule="auto"/>
        <w:ind w:left="0"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Впервые в 2017 году в городе Мегионе была предоставлена возможность детям, посещавшим лагерь с дневным пребыванием на базе МАОУ «Средняя общеобразовательная школа №9», получать оздоровительные процедуры (физиолечение, массаж, кислородные коктейли и др.) в центре восстановительного лечения «Авиценна». </w:t>
      </w:r>
    </w:p>
    <w:p w14:paraId="6561104D" w14:textId="04EFAF28" w:rsidR="000E7428" w:rsidRPr="00050D48" w:rsidRDefault="009C527F" w:rsidP="005A7469">
      <w:pPr>
        <w:pStyle w:val="ad"/>
        <w:widowControl w:val="0"/>
        <w:spacing w:after="0" w:line="240" w:lineRule="auto"/>
        <w:ind w:left="0"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w:t>
      </w:r>
      <w:r w:rsidR="000E7428" w:rsidRPr="00050D48">
        <w:rPr>
          <w:rFonts w:ascii="Times New Roman" w:hAnsi="Times New Roman"/>
          <w:color w:val="000000" w:themeColor="text1"/>
          <w:sz w:val="24"/>
          <w:szCs w:val="24"/>
        </w:rPr>
        <w:t xml:space="preserve">первые на базе казачьего клуба «Богатырь» работала площадка временного пребывания «Богатырь». Ребята готовились к участию в многодневных походах с элементами водного туризма. За 3 летних месяца 60 воспитанников клуба </w:t>
      </w:r>
      <w:r w:rsidRPr="00050D48">
        <w:rPr>
          <w:rFonts w:ascii="Times New Roman" w:hAnsi="Times New Roman"/>
          <w:color w:val="000000" w:themeColor="text1"/>
          <w:sz w:val="24"/>
          <w:szCs w:val="24"/>
        </w:rPr>
        <w:t>участвовали</w:t>
      </w:r>
      <w:r w:rsidR="000E7428" w:rsidRPr="00050D48">
        <w:rPr>
          <w:rFonts w:ascii="Times New Roman" w:hAnsi="Times New Roman"/>
          <w:color w:val="000000" w:themeColor="text1"/>
          <w:sz w:val="24"/>
          <w:szCs w:val="24"/>
        </w:rPr>
        <w:t xml:space="preserve"> в 4-х сменах передвижного палаточного лагеря по </w:t>
      </w:r>
      <w:r w:rsidR="00285054" w:rsidRPr="00050D48">
        <w:rPr>
          <w:rFonts w:ascii="Times New Roman" w:hAnsi="Times New Roman"/>
          <w:color w:val="000000" w:themeColor="text1"/>
          <w:sz w:val="24"/>
          <w:szCs w:val="24"/>
        </w:rPr>
        <w:t>маршруту протяженностью 110 км.</w:t>
      </w:r>
      <w:r w:rsidR="000E7428" w:rsidRPr="00050D48">
        <w:rPr>
          <w:rFonts w:ascii="Times New Roman" w:hAnsi="Times New Roman"/>
          <w:color w:val="000000" w:themeColor="text1"/>
          <w:sz w:val="24"/>
          <w:szCs w:val="24"/>
        </w:rPr>
        <w:t xml:space="preserve">, который включал в себя сплав по реке Ватинский Ёган первой категории сложности. </w:t>
      </w:r>
    </w:p>
    <w:p w14:paraId="623C6873" w14:textId="2747F217" w:rsidR="00A75F85" w:rsidRPr="00050D48" w:rsidRDefault="00D42EF9" w:rsidP="005A7469">
      <w:pPr>
        <w:widowControl w:val="0"/>
        <w:tabs>
          <w:tab w:val="left" w:pos="709"/>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в летний период</w:t>
      </w:r>
      <w:r w:rsidR="001A5F31" w:rsidRPr="00050D48">
        <w:rPr>
          <w:rFonts w:ascii="Times New Roman" w:hAnsi="Times New Roman" w:cs="Times New Roman"/>
          <w:color w:val="000000" w:themeColor="text1"/>
          <w:sz w:val="24"/>
          <w:szCs w:val="24"/>
        </w:rPr>
        <w:t xml:space="preserve"> ММАУ «Старт»</w:t>
      </w:r>
      <w:r w:rsidRPr="00050D48">
        <w:rPr>
          <w:rFonts w:ascii="Times New Roman" w:hAnsi="Times New Roman" w:cs="Times New Roman"/>
          <w:color w:val="000000" w:themeColor="text1"/>
          <w:sz w:val="24"/>
          <w:szCs w:val="24"/>
        </w:rPr>
        <w:t xml:space="preserve"> трудоустроено 942 несовершеннолетних от 14 до 18 лет</w:t>
      </w:r>
      <w:r w:rsidR="00C869BE"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ч</w:t>
      </w:r>
      <w:r w:rsidR="00C869BE" w:rsidRPr="00050D48">
        <w:rPr>
          <w:rFonts w:ascii="Times New Roman" w:hAnsi="Times New Roman" w:cs="Times New Roman"/>
          <w:color w:val="000000" w:themeColor="text1"/>
          <w:sz w:val="24"/>
          <w:szCs w:val="24"/>
        </w:rPr>
        <w:t>то на 251 подростка больше, чем в</w:t>
      </w:r>
      <w:r w:rsidR="00A75F85" w:rsidRPr="00050D48">
        <w:rPr>
          <w:rFonts w:ascii="Times New Roman" w:hAnsi="Times New Roman" w:cs="Times New Roman"/>
          <w:color w:val="000000" w:themeColor="text1"/>
          <w:sz w:val="24"/>
          <w:szCs w:val="24"/>
        </w:rPr>
        <w:t xml:space="preserve"> 2016 год. На базе ММАУ «Старт» в летний период работали:</w:t>
      </w:r>
    </w:p>
    <w:p w14:paraId="4322D17F" w14:textId="4203E998" w:rsidR="00A75F85" w:rsidRPr="00050D48" w:rsidRDefault="00285054" w:rsidP="005A7469">
      <w:pPr>
        <w:widowControl w:val="0"/>
        <w:tabs>
          <w:tab w:val="left" w:pos="567"/>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w:t>
      </w:r>
      <w:r w:rsidR="00A75F85" w:rsidRPr="00050D48">
        <w:rPr>
          <w:rFonts w:ascii="Times New Roman" w:hAnsi="Times New Roman" w:cs="Times New Roman"/>
          <w:color w:val="000000" w:themeColor="text1"/>
          <w:sz w:val="24"/>
          <w:szCs w:val="24"/>
        </w:rPr>
        <w:t>олод</w:t>
      </w:r>
      <w:r w:rsidR="00C86850" w:rsidRPr="00050D48">
        <w:rPr>
          <w:rFonts w:ascii="Times New Roman" w:hAnsi="Times New Roman" w:cs="Times New Roman"/>
          <w:color w:val="000000" w:themeColor="text1"/>
          <w:sz w:val="24"/>
          <w:szCs w:val="24"/>
        </w:rPr>
        <w:t>е</w:t>
      </w:r>
      <w:r w:rsidR="00A75F85" w:rsidRPr="00050D48">
        <w:rPr>
          <w:rFonts w:ascii="Times New Roman" w:hAnsi="Times New Roman" w:cs="Times New Roman"/>
          <w:color w:val="000000" w:themeColor="text1"/>
          <w:sz w:val="24"/>
          <w:szCs w:val="24"/>
        </w:rPr>
        <w:t>жно-трудовые отряды «Зел</w:t>
      </w:r>
      <w:r w:rsidR="00C86850" w:rsidRPr="00050D48">
        <w:rPr>
          <w:rFonts w:ascii="Times New Roman" w:hAnsi="Times New Roman" w:cs="Times New Roman"/>
          <w:color w:val="000000" w:themeColor="text1"/>
          <w:sz w:val="24"/>
          <w:szCs w:val="24"/>
        </w:rPr>
        <w:t>е</w:t>
      </w:r>
      <w:r w:rsidR="00A75F85" w:rsidRPr="00050D48">
        <w:rPr>
          <w:rFonts w:ascii="Times New Roman" w:hAnsi="Times New Roman" w:cs="Times New Roman"/>
          <w:color w:val="000000" w:themeColor="text1"/>
          <w:sz w:val="24"/>
          <w:szCs w:val="24"/>
        </w:rPr>
        <w:t>ный патруль» (918 человек);</w:t>
      </w:r>
    </w:p>
    <w:p w14:paraId="29CBC1CA" w14:textId="4D7055B3" w:rsidR="00A75F85" w:rsidRPr="00050D48" w:rsidRDefault="00285054" w:rsidP="005A7469">
      <w:pPr>
        <w:widowControl w:val="0"/>
        <w:tabs>
          <w:tab w:val="left" w:pos="567"/>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л</w:t>
      </w:r>
      <w:r w:rsidR="00A75F85" w:rsidRPr="00050D48">
        <w:rPr>
          <w:rFonts w:ascii="Times New Roman" w:hAnsi="Times New Roman" w:cs="Times New Roman"/>
          <w:color w:val="000000" w:themeColor="text1"/>
          <w:sz w:val="24"/>
          <w:szCs w:val="24"/>
        </w:rPr>
        <w:t>агерь труда и отдыха «Ориентир» (25 человек).</w:t>
      </w:r>
    </w:p>
    <w:p w14:paraId="5EF15838" w14:textId="40739655" w:rsidR="000E7428" w:rsidRPr="00050D48" w:rsidRDefault="00285054" w:rsidP="005A7469">
      <w:pPr>
        <w:widowControl w:val="0"/>
        <w:tabs>
          <w:tab w:val="left" w:pos="709"/>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территории города</w:t>
      </w:r>
      <w:r w:rsidR="000E7428" w:rsidRPr="00050D48">
        <w:rPr>
          <w:rFonts w:ascii="Times New Roman" w:hAnsi="Times New Roman" w:cs="Times New Roman"/>
          <w:color w:val="000000" w:themeColor="text1"/>
          <w:sz w:val="24"/>
          <w:szCs w:val="24"/>
        </w:rPr>
        <w:t xml:space="preserve"> в период летней оздоровительной кампании организована работа 25 площадок временного пребывания с охватом</w:t>
      </w:r>
      <w:r w:rsidR="000726CD" w:rsidRPr="00050D48">
        <w:rPr>
          <w:rFonts w:ascii="Times New Roman" w:hAnsi="Times New Roman" w:cs="Times New Roman"/>
          <w:color w:val="000000" w:themeColor="text1"/>
          <w:sz w:val="24"/>
          <w:szCs w:val="24"/>
        </w:rPr>
        <w:t xml:space="preserve"> </w:t>
      </w:r>
      <w:r w:rsidR="000E7428" w:rsidRPr="00050D48">
        <w:rPr>
          <w:rFonts w:ascii="Times New Roman" w:hAnsi="Times New Roman" w:cs="Times New Roman"/>
          <w:color w:val="000000" w:themeColor="text1"/>
          <w:sz w:val="24"/>
          <w:szCs w:val="24"/>
        </w:rPr>
        <w:t xml:space="preserve">12 998 </w:t>
      </w:r>
      <w:r w:rsidR="000902E8" w:rsidRPr="00050D48">
        <w:rPr>
          <w:rFonts w:ascii="Times New Roman" w:hAnsi="Times New Roman" w:cs="Times New Roman"/>
          <w:color w:val="000000" w:themeColor="text1"/>
          <w:sz w:val="24"/>
          <w:szCs w:val="24"/>
        </w:rPr>
        <w:t>человека</w:t>
      </w:r>
      <w:r w:rsidR="000E7428" w:rsidRPr="00050D48">
        <w:rPr>
          <w:rFonts w:ascii="Times New Roman" w:hAnsi="Times New Roman" w:cs="Times New Roman"/>
          <w:color w:val="000000" w:themeColor="text1"/>
          <w:sz w:val="24"/>
          <w:szCs w:val="24"/>
        </w:rPr>
        <w:t xml:space="preserve">/дней (в 2016 году – 12 728 </w:t>
      </w:r>
      <w:r w:rsidR="000902E8" w:rsidRPr="00050D48">
        <w:rPr>
          <w:rFonts w:ascii="Times New Roman" w:hAnsi="Times New Roman" w:cs="Times New Roman"/>
          <w:color w:val="000000" w:themeColor="text1"/>
          <w:sz w:val="24"/>
          <w:szCs w:val="24"/>
        </w:rPr>
        <w:t>человека</w:t>
      </w:r>
      <w:r w:rsidR="000E7428" w:rsidRPr="00050D48">
        <w:rPr>
          <w:rFonts w:ascii="Times New Roman" w:hAnsi="Times New Roman" w:cs="Times New Roman"/>
          <w:color w:val="000000" w:themeColor="text1"/>
          <w:sz w:val="24"/>
          <w:szCs w:val="24"/>
        </w:rPr>
        <w:t>/дней), из них:</w:t>
      </w:r>
    </w:p>
    <w:p w14:paraId="6BD237D4" w14:textId="1B3ED12F"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 площадок временного пребывания детей на базе 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жного учреждения «Старт», с охватом 4 818 человека/дней (в 2016 году – 4 936);</w:t>
      </w:r>
    </w:p>
    <w:p w14:paraId="7AB4B7E6" w14:textId="4DFE2B33"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 площадок временного пребывания детей на базе учреждений физической культуры и спорта, с охватом 1 447 человек/дней (в 2016 году – 1 091 человек);</w:t>
      </w:r>
      <w:r w:rsidRPr="00050D48">
        <w:rPr>
          <w:rFonts w:ascii="Times New Roman" w:hAnsi="Times New Roman" w:cs="Times New Roman"/>
          <w:color w:val="000000" w:themeColor="text1"/>
          <w:sz w:val="24"/>
          <w:szCs w:val="24"/>
        </w:rPr>
        <w:tab/>
        <w:t xml:space="preserve"> </w:t>
      </w:r>
    </w:p>
    <w:p w14:paraId="01FFE460" w14:textId="73BD6EC0"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 площадок временного пребывания детей на базе учреждений ку</w:t>
      </w:r>
      <w:r w:rsidR="00285054" w:rsidRPr="00050D48">
        <w:rPr>
          <w:rFonts w:ascii="Times New Roman" w:hAnsi="Times New Roman" w:cs="Times New Roman"/>
          <w:color w:val="000000" w:themeColor="text1"/>
          <w:sz w:val="24"/>
          <w:szCs w:val="24"/>
        </w:rPr>
        <w:t>льтуры, с охватом 6 733 человек</w:t>
      </w:r>
      <w:r w:rsidRPr="00050D48">
        <w:rPr>
          <w:rFonts w:ascii="Times New Roman" w:hAnsi="Times New Roman" w:cs="Times New Roman"/>
          <w:color w:val="000000" w:themeColor="text1"/>
          <w:sz w:val="24"/>
          <w:szCs w:val="24"/>
        </w:rPr>
        <w:t>/дней (в 2016 году – 6 701 человек).</w:t>
      </w:r>
    </w:p>
    <w:p w14:paraId="263BEA13" w14:textId="77777777" w:rsidR="000E7428" w:rsidRPr="00050D48" w:rsidRDefault="000E7428" w:rsidP="005A7469">
      <w:pPr>
        <w:widowControl w:val="0"/>
        <w:tabs>
          <w:tab w:val="left" w:pos="709"/>
        </w:tabs>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оздоровительные организации, расположенные в климатически благоприятных регионах Российской Федерации, в каникулярный период 2017 года направлены 660 детей. </w:t>
      </w:r>
    </w:p>
    <w:p w14:paraId="1D27CAB7" w14:textId="454E9FEE" w:rsidR="000E7428" w:rsidRPr="00050D48" w:rsidRDefault="000E7428" w:rsidP="005A7469">
      <w:pPr>
        <w:widowControl w:val="0"/>
        <w:tabs>
          <w:tab w:val="left" w:pos="709"/>
        </w:tabs>
        <w:spacing w:after="0" w:line="240" w:lineRule="auto"/>
        <w:ind w:firstLine="708"/>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География отдыха детей: Республика Крым, Краснодарский, Ставропольский края, Тюменская, Свердловская, Псковская, Волгоградская, Ростовская области, города Тобольск, Ханты-Мансийск, Москва и Прага</w:t>
      </w:r>
      <w:r w:rsidR="00285054" w:rsidRPr="00050D48">
        <w:rPr>
          <w:rFonts w:ascii="Times New Roman" w:eastAsia="Calibri" w:hAnsi="Times New Roman" w:cs="Times New Roman"/>
          <w:color w:val="000000" w:themeColor="text1"/>
          <w:sz w:val="24"/>
          <w:szCs w:val="24"/>
        </w:rPr>
        <w:t xml:space="preserve"> (Чехия)</w:t>
      </w:r>
      <w:r w:rsidRPr="00050D48">
        <w:rPr>
          <w:rFonts w:ascii="Times New Roman" w:eastAsia="Calibri" w:hAnsi="Times New Roman" w:cs="Times New Roman"/>
          <w:color w:val="000000" w:themeColor="text1"/>
          <w:sz w:val="24"/>
          <w:szCs w:val="24"/>
        </w:rPr>
        <w:t xml:space="preserve">. </w:t>
      </w:r>
    </w:p>
    <w:p w14:paraId="1A988C60" w14:textId="77777777" w:rsidR="000E7428" w:rsidRPr="00050D48" w:rsidRDefault="000E742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Анализируя итоги летней оздоровительной кампании 2017 года можно сделать вывод, что основные задачи оздоровления детей и подростков, обеспечения трудовой занятости несовершеннолетних решены. Плановые показатели оздоровления выполнены.</w:t>
      </w:r>
    </w:p>
    <w:p w14:paraId="596AA87E" w14:textId="77777777" w:rsidR="00356BD9" w:rsidRPr="00050D48" w:rsidRDefault="00356BD9" w:rsidP="005A7469">
      <w:pPr>
        <w:widowControl w:val="0"/>
        <w:spacing w:after="0" w:line="240" w:lineRule="auto"/>
        <w:ind w:firstLine="708"/>
        <w:jc w:val="both"/>
        <w:rPr>
          <w:rFonts w:ascii="Times New Roman" w:eastAsia="Calibri" w:hAnsi="Times New Roman" w:cs="Times New Roman"/>
          <w:color w:val="000000" w:themeColor="text1"/>
          <w:sz w:val="24"/>
          <w:szCs w:val="24"/>
        </w:rPr>
      </w:pPr>
    </w:p>
    <w:p w14:paraId="5BB18045" w14:textId="77777777" w:rsidR="005A7469" w:rsidRPr="00050D48" w:rsidRDefault="005A7469"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37F18EE5" w14:textId="6EDAD1DA" w:rsidR="00CF2B06" w:rsidRPr="00050D48" w:rsidRDefault="00DD6A48"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13.</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Обеспечение условий для развития на территории города физической культуры и массового спорта</w:t>
      </w:r>
    </w:p>
    <w:p w14:paraId="5230163D" w14:textId="77777777" w:rsidR="00356BD9" w:rsidRPr="00050D48" w:rsidRDefault="00356BD9"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C9332E3" w14:textId="77777777" w:rsidR="00D7058D" w:rsidRPr="00050D48" w:rsidRDefault="00D7058D" w:rsidP="005A7469">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Отрасль «физическая культура и спорт» городского округа включает в свой состав муниципальное бюджетное учреждение «Спорт-Альтаир» и два учреждения дополнительного образования детей - Муниципальное бюджетное учреждение дополнительного образования «Детско-юношеская спортивная школа «Вымпел», Муниципальное автономное учреждение дополнительного образования «Детско-юношеская спортивная школа «Юность».</w:t>
      </w:r>
    </w:p>
    <w:p w14:paraId="46141557" w14:textId="77777777" w:rsidR="00D7058D" w:rsidRPr="00050D48" w:rsidRDefault="00D7058D" w:rsidP="005A7469">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Общее число занимающихся в муниципальных спортивных учреждениях в 2017 году составило 3371 чел., 2016 год – 3358 чел.</w:t>
      </w:r>
    </w:p>
    <w:p w14:paraId="0B839382" w14:textId="77777777" w:rsidR="00D7058D" w:rsidRPr="00050D48" w:rsidRDefault="00D7058D"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bCs/>
          <w:color w:val="000000" w:themeColor="text1"/>
          <w:sz w:val="24"/>
          <w:szCs w:val="24"/>
        </w:rPr>
        <w:t xml:space="preserve">Кроме муниципальных бюджетных учреждений </w:t>
      </w:r>
      <w:r w:rsidRPr="00050D48">
        <w:rPr>
          <w:rFonts w:ascii="Times New Roman" w:eastAsia="Times New Roman" w:hAnsi="Times New Roman" w:cs="Times New Roman"/>
          <w:color w:val="000000" w:themeColor="text1"/>
          <w:sz w:val="24"/>
          <w:szCs w:val="24"/>
          <w:lang w:eastAsia="ru-RU"/>
        </w:rPr>
        <w:t>на территории Мегиона осуществляют деятельность по предоставлению оздоровительных услуг спортивно-оздоровительный комплекс «Жемчужина» градообразующего предприятия ОАО «Славнефть-Мегионнефтегаз», частный семейный физкультурно-оздоровительный клуб «Пантеон», частный фитнесс-клуб «Мега».</w:t>
      </w:r>
    </w:p>
    <w:p w14:paraId="51BEA117" w14:textId="77777777" w:rsidR="00D7058D" w:rsidRPr="00050D48" w:rsidRDefault="00D7058D" w:rsidP="005A7469">
      <w:pPr>
        <w:pStyle w:val="af0"/>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Функционирование и развитие физкультурно-спортивного движения в городе обеспечивается за счет реализации основных направлений развития физической культуры и спорта, предусматривающих:</w:t>
      </w:r>
    </w:p>
    <w:p w14:paraId="1936D868"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поэтапный рост численности занимающихся физической культурой и спортом;</w:t>
      </w:r>
    </w:p>
    <w:p w14:paraId="6818DA95"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улучшение материально-технической базы и расширение сети спортивных сооружений;</w:t>
      </w:r>
    </w:p>
    <w:p w14:paraId="1C8666F0"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совершенствование форм управления;</w:t>
      </w:r>
    </w:p>
    <w:p w14:paraId="6B27D2BC"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 xml:space="preserve">внедрение новых форм организации занятий; </w:t>
      </w:r>
    </w:p>
    <w:p w14:paraId="71CC766C"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пропаганда здорового образа жизни в средствах массовой информации;</w:t>
      </w:r>
    </w:p>
    <w:p w14:paraId="4BE7FE73"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подготовка спортивного резерва и развитие всех видов спорта;</w:t>
      </w:r>
    </w:p>
    <w:p w14:paraId="1E196D4D" w14:textId="77777777" w:rsidR="00D7058D" w:rsidRPr="00050D48" w:rsidRDefault="00D7058D" w:rsidP="005A7469">
      <w:pPr>
        <w:pStyle w:val="24"/>
        <w:rPr>
          <w:rFonts w:cs="Times New Roman"/>
          <w:b w:val="0"/>
          <w:color w:val="000000" w:themeColor="text1"/>
        </w:rPr>
      </w:pPr>
      <w:r w:rsidRPr="00050D48">
        <w:rPr>
          <w:rFonts w:cs="Times New Roman"/>
          <w:b w:val="0"/>
          <w:color w:val="000000" w:themeColor="text1"/>
        </w:rPr>
        <w:t>совершенствование, развитие и эффективное использование материальной базы.</w:t>
      </w:r>
    </w:p>
    <w:p w14:paraId="5082EF8C" w14:textId="77777777" w:rsidR="00D7058D" w:rsidRPr="00050D48" w:rsidRDefault="00D7058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учреждениях, осуществляющих подготовку спортивного резерва развиваются следующие виды спорта: баскетбол, бокс, волейбол, дзюдо, самбо, лыжные гонки, пауэрлифтинг, плавание, спортивная аэробика, фигурное катание на коньках, футбол, хоккей, художественная гимнастика, армспорт, гиревой спорт, каратэ, кикбоксинг, легкая атлетика, настольный теннис, полиатлон, прыжки на батуте, рукопашный бой, теннис, тяжелая атлетика, адаптивный спорт.</w:t>
      </w:r>
    </w:p>
    <w:p w14:paraId="4A2CC020" w14:textId="1C4790B9"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функционировали 74 спортивных сооружени</w:t>
      </w:r>
      <w:r w:rsidR="00285054" w:rsidRPr="00050D48">
        <w:rPr>
          <w:rFonts w:ascii="Times New Roman" w:hAnsi="Times New Roman" w:cs="Times New Roman"/>
          <w:color w:val="000000" w:themeColor="text1"/>
          <w:sz w:val="24"/>
          <w:szCs w:val="24"/>
        </w:rPr>
        <w:t>я</w:t>
      </w:r>
      <w:r w:rsidRPr="00050D48">
        <w:rPr>
          <w:rFonts w:ascii="Times New Roman" w:hAnsi="Times New Roman" w:cs="Times New Roman"/>
          <w:color w:val="000000" w:themeColor="text1"/>
          <w:sz w:val="24"/>
          <w:szCs w:val="24"/>
        </w:rPr>
        <w:t xml:space="preserve"> с единовременной пропускной способностью (ЕПС) 2013 чел. (2016 год - 2071</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чел.). Уменьшение произошло по причине вывода из эксплуатации СК «Юность», включающий три спортивных сооружения.</w:t>
      </w:r>
    </w:p>
    <w:p w14:paraId="31D3658A" w14:textId="73A60880"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возобновлено строительство «Универсального центра с игровым залом и плоскостными сооружениями», подготовлена документация по частичной реконструкции СК «Дельфин».</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Департаментом физической культуры и спорта </w:t>
      </w:r>
      <w:r w:rsidR="00285054" w:rsidRPr="00050D48">
        <w:rPr>
          <w:rFonts w:ascii="Times New Roman" w:hAnsi="Times New Roman" w:cs="Times New Roman"/>
          <w:color w:val="000000" w:themeColor="text1"/>
          <w:sz w:val="24"/>
          <w:szCs w:val="24"/>
        </w:rPr>
        <w:t>автономного округа</w:t>
      </w:r>
      <w:r w:rsidRPr="00050D48">
        <w:rPr>
          <w:rFonts w:ascii="Times New Roman" w:hAnsi="Times New Roman" w:cs="Times New Roman"/>
          <w:color w:val="000000" w:themeColor="text1"/>
          <w:sz w:val="24"/>
          <w:szCs w:val="24"/>
        </w:rPr>
        <w:t xml:space="preserve"> передана одна уличная площадка для занятий </w:t>
      </w:r>
      <w:r w:rsidRPr="00050D48">
        <w:rPr>
          <w:rFonts w:ascii="Times New Roman" w:hAnsi="Times New Roman" w:cs="Times New Roman"/>
          <w:color w:val="000000" w:themeColor="text1"/>
          <w:sz w:val="24"/>
          <w:szCs w:val="24"/>
          <w:lang w:val="en-US"/>
        </w:rPr>
        <w:t>Street</w:t>
      </w:r>
      <w:r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lang w:val="en-US"/>
        </w:rPr>
        <w:t>Worcout</w:t>
      </w:r>
      <w:r w:rsidRPr="00050D48">
        <w:rPr>
          <w:rFonts w:ascii="Times New Roman" w:hAnsi="Times New Roman" w:cs="Times New Roman"/>
          <w:color w:val="000000" w:themeColor="text1"/>
          <w:sz w:val="24"/>
          <w:szCs w:val="24"/>
        </w:rPr>
        <w:t>.</w:t>
      </w:r>
    </w:p>
    <w:p w14:paraId="15EB37C7" w14:textId="147565C0"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Численность населения, систематически занимающегося физической культурой и спортом по состоянию на 01.01.2018 в городском округе составила 18195</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чел., что составляет 34,</w:t>
      </w:r>
      <w:r w:rsidR="00A75F85" w:rsidRPr="00050D48">
        <w:rPr>
          <w:rFonts w:ascii="Times New Roman" w:eastAsia="Calibri" w:hAnsi="Times New Roman" w:cs="Times New Roman"/>
          <w:color w:val="000000" w:themeColor="text1"/>
          <w:sz w:val="24"/>
          <w:szCs w:val="24"/>
        </w:rPr>
        <w:t>85</w:t>
      </w:r>
      <w:r w:rsidRPr="00050D48">
        <w:rPr>
          <w:rFonts w:ascii="Times New Roman" w:eastAsia="Calibri" w:hAnsi="Times New Roman" w:cs="Times New Roman"/>
          <w:color w:val="000000" w:themeColor="text1"/>
          <w:sz w:val="24"/>
          <w:szCs w:val="24"/>
        </w:rPr>
        <w:t>% от количества жителей в возрасте от 3 до 79 лет. Доля населения систематически занимающегося физической культурой и спортом увеличилась на 2,35% по сравнению с 2016 годом.</w:t>
      </w:r>
    </w:p>
    <w:p w14:paraId="77D6218A" w14:textId="12F5D534" w:rsidR="0036684D" w:rsidRPr="00050D48" w:rsidRDefault="0036684D"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Средняя заработная плата педагогических работников учреждений дополнительного образования физкультурно-спортивной направленности в 2017 году составила 51 869 </w:t>
      </w:r>
      <w:r w:rsidR="000726CD" w:rsidRPr="00050D48">
        <w:rPr>
          <w:rFonts w:ascii="Times New Roman" w:eastAsia="Times New Roman" w:hAnsi="Times New Roman" w:cs="Times New Roman"/>
          <w:color w:val="000000" w:themeColor="text1"/>
          <w:sz w:val="24"/>
          <w:szCs w:val="24"/>
          <w:lang w:eastAsia="ru-RU"/>
        </w:rPr>
        <w:t>руб.</w:t>
      </w:r>
      <w:r w:rsidRPr="00050D48">
        <w:rPr>
          <w:rFonts w:ascii="Times New Roman" w:eastAsia="Times New Roman" w:hAnsi="Times New Roman" w:cs="Times New Roman"/>
          <w:color w:val="000000" w:themeColor="text1"/>
          <w:sz w:val="24"/>
          <w:szCs w:val="24"/>
          <w:lang w:eastAsia="ru-RU"/>
        </w:rPr>
        <w:t xml:space="preserve">, что является 100% </w:t>
      </w:r>
      <w:r w:rsidR="00285054" w:rsidRPr="00050D48">
        <w:rPr>
          <w:rFonts w:ascii="Times New Roman" w:eastAsia="Times New Roman" w:hAnsi="Times New Roman" w:cs="Times New Roman"/>
          <w:color w:val="000000" w:themeColor="text1"/>
          <w:sz w:val="24"/>
          <w:szCs w:val="24"/>
          <w:lang w:eastAsia="ru-RU"/>
        </w:rPr>
        <w:t xml:space="preserve">исполнение </w:t>
      </w:r>
      <w:r w:rsidRPr="00050D48">
        <w:rPr>
          <w:rFonts w:ascii="Times New Roman" w:eastAsia="Times New Roman" w:hAnsi="Times New Roman" w:cs="Times New Roman"/>
          <w:color w:val="000000" w:themeColor="text1"/>
          <w:sz w:val="24"/>
          <w:szCs w:val="24"/>
          <w:lang w:eastAsia="ru-RU"/>
        </w:rPr>
        <w:t>Указа Президента Р</w:t>
      </w:r>
      <w:r w:rsidR="00285054" w:rsidRPr="00050D48">
        <w:rPr>
          <w:rFonts w:ascii="Times New Roman" w:eastAsia="Times New Roman" w:hAnsi="Times New Roman" w:cs="Times New Roman"/>
          <w:color w:val="000000" w:themeColor="text1"/>
          <w:sz w:val="24"/>
          <w:szCs w:val="24"/>
          <w:lang w:eastAsia="ru-RU"/>
        </w:rPr>
        <w:t xml:space="preserve">оссийской </w:t>
      </w:r>
      <w:r w:rsidRPr="00050D48">
        <w:rPr>
          <w:rFonts w:ascii="Times New Roman" w:eastAsia="Times New Roman" w:hAnsi="Times New Roman" w:cs="Times New Roman"/>
          <w:color w:val="000000" w:themeColor="text1"/>
          <w:sz w:val="24"/>
          <w:szCs w:val="24"/>
          <w:lang w:eastAsia="ru-RU"/>
        </w:rPr>
        <w:t>Ф</w:t>
      </w:r>
      <w:r w:rsidR="00285054" w:rsidRPr="00050D48">
        <w:rPr>
          <w:rFonts w:ascii="Times New Roman" w:eastAsia="Times New Roman" w:hAnsi="Times New Roman" w:cs="Times New Roman"/>
          <w:color w:val="000000" w:themeColor="text1"/>
          <w:sz w:val="24"/>
          <w:szCs w:val="24"/>
          <w:lang w:eastAsia="ru-RU"/>
        </w:rPr>
        <w:t>едерации</w:t>
      </w:r>
      <w:r w:rsidRPr="00050D48">
        <w:rPr>
          <w:rFonts w:ascii="Times New Roman" w:eastAsia="Times New Roman" w:hAnsi="Times New Roman" w:cs="Times New Roman"/>
          <w:color w:val="000000" w:themeColor="text1"/>
          <w:sz w:val="24"/>
          <w:szCs w:val="24"/>
          <w:lang w:eastAsia="ru-RU"/>
        </w:rPr>
        <w:t>.</w:t>
      </w:r>
    </w:p>
    <w:p w14:paraId="7BC77C32" w14:textId="77777777" w:rsidR="00D7058D" w:rsidRPr="00050D48" w:rsidRDefault="00D7058D"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городском округе ежегодно проводится комплекс различных мероприятий спортивной направленности. В</w:t>
      </w:r>
      <w:r w:rsidRPr="00050D48">
        <w:rPr>
          <w:rFonts w:ascii="Times New Roman" w:hAnsi="Times New Roman" w:cs="Times New Roman"/>
          <w:color w:val="000000" w:themeColor="text1"/>
          <w:sz w:val="24"/>
          <w:szCs w:val="24"/>
        </w:rPr>
        <w:t xml:space="preserve"> 2017 году была продолжена работа по развитию и популяризации видов спорта, культивируемых на территории города. </w:t>
      </w:r>
    </w:p>
    <w:p w14:paraId="2EF47F21" w14:textId="39B40F6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 отчетный период проведено 171 (2016-146) спортивно-массовых мероприятий, в </w:t>
      </w:r>
      <w:r w:rsidRPr="00050D48">
        <w:rPr>
          <w:rFonts w:ascii="Times New Roman" w:hAnsi="Times New Roman" w:cs="Times New Roman"/>
          <w:color w:val="000000" w:themeColor="text1"/>
          <w:sz w:val="24"/>
          <w:szCs w:val="24"/>
        </w:rPr>
        <w:lastRenderedPageBreak/>
        <w:t>которых участвовали 10655</w:t>
      </w:r>
      <w:r w:rsidR="00285054" w:rsidRPr="00050D48">
        <w:rPr>
          <w:rFonts w:ascii="Times New Roman" w:hAnsi="Times New Roman" w:cs="Times New Roman"/>
          <w:color w:val="000000" w:themeColor="text1"/>
          <w:sz w:val="24"/>
          <w:szCs w:val="24"/>
        </w:rPr>
        <w:t xml:space="preserve"> человек</w:t>
      </w:r>
      <w:r w:rsidRPr="00050D48">
        <w:rPr>
          <w:rFonts w:ascii="Times New Roman" w:hAnsi="Times New Roman" w:cs="Times New Roman"/>
          <w:color w:val="000000" w:themeColor="text1"/>
          <w:sz w:val="24"/>
          <w:szCs w:val="24"/>
        </w:rPr>
        <w:t xml:space="preserve"> (2016</w:t>
      </w:r>
      <w:r w:rsidR="00285054" w:rsidRPr="00050D48">
        <w:rPr>
          <w:rFonts w:ascii="Times New Roman" w:hAnsi="Times New Roman" w:cs="Times New Roman"/>
          <w:color w:val="000000" w:themeColor="text1"/>
          <w:sz w:val="24"/>
          <w:szCs w:val="24"/>
        </w:rPr>
        <w:t xml:space="preserve"> год – </w:t>
      </w:r>
      <w:r w:rsidRPr="00050D48">
        <w:rPr>
          <w:rFonts w:ascii="Times New Roman" w:hAnsi="Times New Roman" w:cs="Times New Roman"/>
          <w:color w:val="000000" w:themeColor="text1"/>
          <w:sz w:val="24"/>
          <w:szCs w:val="24"/>
        </w:rPr>
        <w:t>9086</w:t>
      </w:r>
      <w:r w:rsidR="00285054" w:rsidRPr="00050D48">
        <w:rPr>
          <w:rFonts w:ascii="Times New Roman" w:hAnsi="Times New Roman" w:cs="Times New Roman"/>
          <w:color w:val="000000" w:themeColor="text1"/>
          <w:sz w:val="24"/>
          <w:szCs w:val="24"/>
        </w:rPr>
        <w:t xml:space="preserve"> человек</w:t>
      </w:r>
      <w:r w:rsidRPr="00050D48">
        <w:rPr>
          <w:rFonts w:ascii="Times New Roman" w:hAnsi="Times New Roman" w:cs="Times New Roman"/>
          <w:color w:val="000000" w:themeColor="text1"/>
          <w:sz w:val="24"/>
          <w:szCs w:val="24"/>
        </w:rPr>
        <w:t xml:space="preserve">), в том числе 7660 детей и </w:t>
      </w:r>
      <w:r w:rsidR="00285054" w:rsidRPr="00050D48">
        <w:rPr>
          <w:rFonts w:ascii="Times New Roman" w:hAnsi="Times New Roman" w:cs="Times New Roman"/>
          <w:color w:val="000000" w:themeColor="text1"/>
          <w:sz w:val="24"/>
          <w:szCs w:val="24"/>
        </w:rPr>
        <w:t>подростков в возрасте до 18 лет (2016 год – 6167 человек).</w:t>
      </w:r>
      <w:r w:rsidR="000726CD" w:rsidRPr="00050D48">
        <w:rPr>
          <w:rFonts w:ascii="Times New Roman" w:hAnsi="Times New Roman" w:cs="Times New Roman"/>
          <w:color w:val="000000" w:themeColor="text1"/>
          <w:sz w:val="24"/>
          <w:szCs w:val="24"/>
        </w:rPr>
        <w:t xml:space="preserve"> </w:t>
      </w:r>
    </w:p>
    <w:p w14:paraId="74BDDD4B" w14:textId="5BD9C195" w:rsidR="00D7058D" w:rsidRPr="00050D48" w:rsidRDefault="00D7058D" w:rsidP="005A7469">
      <w:pPr>
        <w:pStyle w:val="aa"/>
        <w:widowControl w:val="0"/>
        <w:ind w:firstLine="709"/>
        <w:jc w:val="right"/>
        <w:rPr>
          <w:color w:val="000000" w:themeColor="text1"/>
          <w:sz w:val="24"/>
          <w:szCs w:val="24"/>
        </w:rPr>
      </w:pPr>
      <w:r w:rsidRPr="00050D48">
        <w:rPr>
          <w:color w:val="000000" w:themeColor="text1"/>
          <w:sz w:val="24"/>
          <w:szCs w:val="24"/>
        </w:rPr>
        <w:t>Табли</w:t>
      </w:r>
      <w:r w:rsidR="002D046B" w:rsidRPr="00050D48">
        <w:rPr>
          <w:color w:val="000000" w:themeColor="text1"/>
          <w:sz w:val="24"/>
          <w:szCs w:val="24"/>
        </w:rPr>
        <w:t xml:space="preserve">ца </w:t>
      </w:r>
      <w:r w:rsidR="0042738B">
        <w:rPr>
          <w:color w:val="000000" w:themeColor="text1"/>
          <w:sz w:val="24"/>
          <w:szCs w:val="24"/>
        </w:rPr>
        <w:t>16</w:t>
      </w:r>
    </w:p>
    <w:p w14:paraId="32DF6AF3" w14:textId="77777777" w:rsidR="00D7058D" w:rsidRPr="00050D48" w:rsidRDefault="00D7058D" w:rsidP="005A7469">
      <w:pPr>
        <w:widowControl w:val="0"/>
        <w:spacing w:after="0" w:line="240" w:lineRule="auto"/>
        <w:ind w:firstLine="709"/>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Показатели по проведенным мероприятиям</w:t>
      </w:r>
    </w:p>
    <w:p w14:paraId="4016CAE9" w14:textId="77777777" w:rsidR="00D7058D" w:rsidRPr="00050D48" w:rsidRDefault="00D7058D" w:rsidP="005A7469">
      <w:pPr>
        <w:widowControl w:val="0"/>
        <w:spacing w:after="0" w:line="240" w:lineRule="auto"/>
        <w:ind w:firstLine="709"/>
        <w:jc w:val="right"/>
        <w:rPr>
          <w:rFonts w:ascii="Times New Roman" w:hAnsi="Times New Roman" w:cs="Times New Roman"/>
          <w:color w:val="000000" w:themeColor="text1"/>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349"/>
        <w:gridCol w:w="1350"/>
        <w:gridCol w:w="1349"/>
        <w:gridCol w:w="1350"/>
      </w:tblGrid>
      <w:tr w:rsidR="001A49B6" w:rsidRPr="00050D48" w14:paraId="0D2E205B" w14:textId="35278EB6" w:rsidTr="00F72198">
        <w:trPr>
          <w:trHeight w:val="607"/>
          <w:tblHeader/>
        </w:trPr>
        <w:tc>
          <w:tcPr>
            <w:tcW w:w="4253" w:type="dxa"/>
            <w:vAlign w:val="center"/>
          </w:tcPr>
          <w:p w14:paraId="4573364B" w14:textId="77777777"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Показатели</w:t>
            </w:r>
          </w:p>
        </w:tc>
        <w:tc>
          <w:tcPr>
            <w:tcW w:w="1349" w:type="dxa"/>
            <w:vAlign w:val="center"/>
          </w:tcPr>
          <w:p w14:paraId="572CA204" w14:textId="3C47E2EF"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2015 год</w:t>
            </w:r>
          </w:p>
        </w:tc>
        <w:tc>
          <w:tcPr>
            <w:tcW w:w="1350" w:type="dxa"/>
            <w:vAlign w:val="center"/>
          </w:tcPr>
          <w:p w14:paraId="34737660" w14:textId="020A10A1" w:rsidR="001A49B6" w:rsidRPr="00050D48" w:rsidRDefault="001A49B6"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2016 год</w:t>
            </w:r>
          </w:p>
        </w:tc>
        <w:tc>
          <w:tcPr>
            <w:tcW w:w="1349" w:type="dxa"/>
            <w:vAlign w:val="center"/>
          </w:tcPr>
          <w:p w14:paraId="79D93EB5" w14:textId="7A128B35"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hAnsi="Times New Roman" w:cs="Times New Roman"/>
                <w:color w:val="000000" w:themeColor="text1"/>
                <w:sz w:val="20"/>
                <w:szCs w:val="20"/>
              </w:rPr>
              <w:t>2017 год</w:t>
            </w:r>
          </w:p>
        </w:tc>
        <w:tc>
          <w:tcPr>
            <w:tcW w:w="1350" w:type="dxa"/>
            <w:vAlign w:val="center"/>
          </w:tcPr>
          <w:p w14:paraId="499ABBBA" w14:textId="34213ACB"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 2017 к 2016</w:t>
            </w:r>
          </w:p>
        </w:tc>
      </w:tr>
      <w:tr w:rsidR="001A49B6" w:rsidRPr="00050D48" w14:paraId="52241363" w14:textId="50209FB8" w:rsidTr="001A49B6">
        <w:trPr>
          <w:trHeight w:val="279"/>
        </w:trPr>
        <w:tc>
          <w:tcPr>
            <w:tcW w:w="4253" w:type="dxa"/>
            <w:vAlign w:val="center"/>
          </w:tcPr>
          <w:p w14:paraId="3D9BFFC0" w14:textId="77777777" w:rsidR="001A49B6" w:rsidRPr="00050D48" w:rsidRDefault="001A49B6"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Муниципальные мероприятия</w:t>
            </w:r>
          </w:p>
        </w:tc>
        <w:tc>
          <w:tcPr>
            <w:tcW w:w="1349" w:type="dxa"/>
            <w:vAlign w:val="center"/>
          </w:tcPr>
          <w:p w14:paraId="3210FAA8" w14:textId="36CB1CEB"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122</w:t>
            </w:r>
          </w:p>
        </w:tc>
        <w:tc>
          <w:tcPr>
            <w:tcW w:w="1350" w:type="dxa"/>
            <w:vAlign w:val="center"/>
          </w:tcPr>
          <w:p w14:paraId="7689A6D6" w14:textId="66504FC4" w:rsidR="001A49B6" w:rsidRPr="00050D48" w:rsidRDefault="001A49B6"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146</w:t>
            </w:r>
          </w:p>
        </w:tc>
        <w:tc>
          <w:tcPr>
            <w:tcW w:w="1349" w:type="dxa"/>
            <w:vAlign w:val="center"/>
          </w:tcPr>
          <w:p w14:paraId="3ABCBC19" w14:textId="4C91201C"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171</w:t>
            </w:r>
          </w:p>
        </w:tc>
        <w:tc>
          <w:tcPr>
            <w:tcW w:w="1350" w:type="dxa"/>
            <w:vAlign w:val="center"/>
          </w:tcPr>
          <w:p w14:paraId="0E9C24D2" w14:textId="1E47921A"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17,1</w:t>
            </w:r>
          </w:p>
        </w:tc>
      </w:tr>
      <w:tr w:rsidR="001A49B6" w:rsidRPr="00050D48" w14:paraId="421EEF8B" w14:textId="173D5100" w:rsidTr="001A49B6">
        <w:trPr>
          <w:trHeight w:val="270"/>
        </w:trPr>
        <w:tc>
          <w:tcPr>
            <w:tcW w:w="4253" w:type="dxa"/>
            <w:vAlign w:val="center"/>
          </w:tcPr>
          <w:p w14:paraId="4D08A916" w14:textId="77777777" w:rsidR="001A49B6" w:rsidRPr="00050D48" w:rsidRDefault="001A49B6"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них приняло участие, чел., всего</w:t>
            </w:r>
          </w:p>
        </w:tc>
        <w:tc>
          <w:tcPr>
            <w:tcW w:w="1349" w:type="dxa"/>
            <w:vAlign w:val="center"/>
          </w:tcPr>
          <w:p w14:paraId="7639A930" w14:textId="783974B0"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8417</w:t>
            </w:r>
          </w:p>
        </w:tc>
        <w:tc>
          <w:tcPr>
            <w:tcW w:w="1350" w:type="dxa"/>
            <w:vAlign w:val="center"/>
          </w:tcPr>
          <w:p w14:paraId="382D47D9" w14:textId="506CBA73" w:rsidR="001A49B6" w:rsidRPr="00050D48" w:rsidRDefault="001A49B6"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9086</w:t>
            </w:r>
          </w:p>
        </w:tc>
        <w:tc>
          <w:tcPr>
            <w:tcW w:w="1349" w:type="dxa"/>
            <w:vAlign w:val="center"/>
          </w:tcPr>
          <w:p w14:paraId="1EB7AF70" w14:textId="19D269B0"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10655</w:t>
            </w:r>
          </w:p>
        </w:tc>
        <w:tc>
          <w:tcPr>
            <w:tcW w:w="1350" w:type="dxa"/>
            <w:vAlign w:val="center"/>
          </w:tcPr>
          <w:p w14:paraId="26593622" w14:textId="7588DDF3"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17,2</w:t>
            </w:r>
          </w:p>
        </w:tc>
      </w:tr>
      <w:tr w:rsidR="001A49B6" w:rsidRPr="00050D48" w14:paraId="379BEE88" w14:textId="477E749E" w:rsidTr="001A49B6">
        <w:trPr>
          <w:trHeight w:val="270"/>
        </w:trPr>
        <w:tc>
          <w:tcPr>
            <w:tcW w:w="4253" w:type="dxa"/>
            <w:vAlign w:val="center"/>
          </w:tcPr>
          <w:p w14:paraId="37D872A6" w14:textId="77777777" w:rsidR="001A49B6" w:rsidRPr="00050D48" w:rsidRDefault="001A49B6"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Численность участников до 18 лет</w:t>
            </w:r>
          </w:p>
        </w:tc>
        <w:tc>
          <w:tcPr>
            <w:tcW w:w="1349" w:type="dxa"/>
            <w:vAlign w:val="center"/>
          </w:tcPr>
          <w:p w14:paraId="6A817DB5" w14:textId="29DC47CC"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5240</w:t>
            </w:r>
          </w:p>
        </w:tc>
        <w:tc>
          <w:tcPr>
            <w:tcW w:w="1350" w:type="dxa"/>
            <w:vAlign w:val="center"/>
          </w:tcPr>
          <w:p w14:paraId="39BB4F94" w14:textId="1D1C875B" w:rsidR="001A49B6" w:rsidRPr="00050D48" w:rsidRDefault="001A49B6"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6167</w:t>
            </w:r>
          </w:p>
        </w:tc>
        <w:tc>
          <w:tcPr>
            <w:tcW w:w="1349" w:type="dxa"/>
            <w:vAlign w:val="center"/>
          </w:tcPr>
          <w:p w14:paraId="207FD13A" w14:textId="3C2A318A"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7660</w:t>
            </w:r>
          </w:p>
        </w:tc>
        <w:tc>
          <w:tcPr>
            <w:tcW w:w="1350" w:type="dxa"/>
            <w:vAlign w:val="center"/>
          </w:tcPr>
          <w:p w14:paraId="594CA910" w14:textId="07D20E6B"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24,2</w:t>
            </w:r>
          </w:p>
        </w:tc>
      </w:tr>
      <w:tr w:rsidR="001A49B6" w:rsidRPr="00050D48" w14:paraId="1834D83D" w14:textId="6CFEB894" w:rsidTr="001A49B6">
        <w:trPr>
          <w:trHeight w:val="270"/>
        </w:trPr>
        <w:tc>
          <w:tcPr>
            <w:tcW w:w="4253" w:type="dxa"/>
            <w:vAlign w:val="center"/>
          </w:tcPr>
          <w:p w14:paraId="741ABB22" w14:textId="77777777" w:rsidR="001A49B6" w:rsidRPr="00050D48" w:rsidRDefault="001A49B6"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Численность участников старше 18 лет</w:t>
            </w:r>
          </w:p>
        </w:tc>
        <w:tc>
          <w:tcPr>
            <w:tcW w:w="1349" w:type="dxa"/>
            <w:vAlign w:val="center"/>
          </w:tcPr>
          <w:p w14:paraId="640ECD54" w14:textId="5ECE2CC6"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3177</w:t>
            </w:r>
          </w:p>
        </w:tc>
        <w:tc>
          <w:tcPr>
            <w:tcW w:w="1350" w:type="dxa"/>
            <w:vAlign w:val="center"/>
          </w:tcPr>
          <w:p w14:paraId="369F5140" w14:textId="04C065D2" w:rsidR="001A49B6" w:rsidRPr="00050D48" w:rsidRDefault="001A49B6"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2919</w:t>
            </w:r>
          </w:p>
        </w:tc>
        <w:tc>
          <w:tcPr>
            <w:tcW w:w="1349" w:type="dxa"/>
            <w:vAlign w:val="center"/>
          </w:tcPr>
          <w:p w14:paraId="6FC33564" w14:textId="61E8AF70"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2995</w:t>
            </w:r>
          </w:p>
        </w:tc>
        <w:tc>
          <w:tcPr>
            <w:tcW w:w="1350" w:type="dxa"/>
            <w:vAlign w:val="center"/>
          </w:tcPr>
          <w:p w14:paraId="02FC09F1" w14:textId="628A53F1" w:rsidR="001A49B6"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w:t>
            </w:r>
          </w:p>
        </w:tc>
      </w:tr>
    </w:tbl>
    <w:p w14:paraId="3E5862AB"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p>
    <w:p w14:paraId="5FCE1F67" w14:textId="36B3FF41" w:rsidR="00D7058D" w:rsidRPr="00050D48" w:rsidRDefault="00D7058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2017 год</w:t>
      </w:r>
      <w:r w:rsidR="00285054" w:rsidRPr="00050D48">
        <w:rPr>
          <w:rFonts w:ascii="Times New Roman" w:eastAsia="Times New Roman" w:hAnsi="Times New Roman" w:cs="Times New Roman"/>
          <w:color w:val="000000" w:themeColor="text1"/>
          <w:sz w:val="24"/>
          <w:szCs w:val="24"/>
          <w:lang w:eastAsia="ru-RU"/>
        </w:rPr>
        <w:t>у</w:t>
      </w:r>
      <w:r w:rsidRPr="00050D48">
        <w:rPr>
          <w:rFonts w:ascii="Times New Roman" w:eastAsia="Times New Roman" w:hAnsi="Times New Roman" w:cs="Times New Roman"/>
          <w:color w:val="000000" w:themeColor="text1"/>
          <w:sz w:val="24"/>
          <w:szCs w:val="24"/>
          <w:lang w:eastAsia="ru-RU"/>
        </w:rPr>
        <w:t xml:space="preserve"> Мегионские спортсмены приняли участие в выездных соревнованиях межмуниципального, окружного, всероссийского и международного уровней.</w:t>
      </w:r>
    </w:p>
    <w:p w14:paraId="0197AA4F" w14:textId="77777777" w:rsidR="00D7058D" w:rsidRPr="00050D48" w:rsidRDefault="00D7058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326D3DCA" w14:textId="427BDF4D" w:rsidR="00D7058D" w:rsidRDefault="00D7058D"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42738B">
        <w:rPr>
          <w:rFonts w:ascii="Times New Roman" w:eastAsia="Times New Roman" w:hAnsi="Times New Roman" w:cs="Times New Roman"/>
          <w:color w:val="000000" w:themeColor="text1"/>
          <w:sz w:val="24"/>
          <w:szCs w:val="24"/>
          <w:lang w:eastAsia="ru-RU"/>
        </w:rPr>
        <w:t>17</w:t>
      </w:r>
    </w:p>
    <w:p w14:paraId="6DEEDA33" w14:textId="77777777" w:rsidR="00194E56" w:rsidRPr="00050D48" w:rsidRDefault="00194E56"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2"/>
        <w:gridCol w:w="1373"/>
        <w:gridCol w:w="1373"/>
        <w:gridCol w:w="1373"/>
      </w:tblGrid>
      <w:tr w:rsidR="00D7058D" w:rsidRPr="00050D48" w14:paraId="1BDA0E20" w14:textId="77777777" w:rsidTr="00194E56">
        <w:trPr>
          <w:trHeight w:val="425"/>
        </w:trPr>
        <w:tc>
          <w:tcPr>
            <w:tcW w:w="4111" w:type="dxa"/>
            <w:vAlign w:val="center"/>
          </w:tcPr>
          <w:p w14:paraId="23E844DA"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Показатели</w:t>
            </w:r>
          </w:p>
        </w:tc>
        <w:tc>
          <w:tcPr>
            <w:tcW w:w="1372" w:type="dxa"/>
            <w:vAlign w:val="center"/>
          </w:tcPr>
          <w:p w14:paraId="3FEC91CE"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2015 год</w:t>
            </w:r>
          </w:p>
        </w:tc>
        <w:tc>
          <w:tcPr>
            <w:tcW w:w="1373" w:type="dxa"/>
            <w:vAlign w:val="center"/>
          </w:tcPr>
          <w:p w14:paraId="71A26FC0"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1373" w:type="dxa"/>
            <w:vAlign w:val="center"/>
          </w:tcPr>
          <w:p w14:paraId="7FA60E16"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2017 год</w:t>
            </w:r>
          </w:p>
        </w:tc>
        <w:tc>
          <w:tcPr>
            <w:tcW w:w="1373" w:type="dxa"/>
            <w:vAlign w:val="center"/>
          </w:tcPr>
          <w:p w14:paraId="20774D38"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 2017 к 2016</w:t>
            </w:r>
          </w:p>
        </w:tc>
      </w:tr>
      <w:tr w:rsidR="00D7058D" w:rsidRPr="00050D48" w14:paraId="4D9E87FA" w14:textId="77777777" w:rsidTr="00165C1C">
        <w:trPr>
          <w:trHeight w:val="187"/>
        </w:trPr>
        <w:tc>
          <w:tcPr>
            <w:tcW w:w="4111" w:type="dxa"/>
            <w:vAlign w:val="center"/>
          </w:tcPr>
          <w:p w14:paraId="175C9E9F" w14:textId="77777777" w:rsidR="00D7058D" w:rsidRPr="00050D48" w:rsidRDefault="00D7058D"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Участие в выездных мероприятиях</w:t>
            </w:r>
          </w:p>
        </w:tc>
        <w:tc>
          <w:tcPr>
            <w:tcW w:w="1372" w:type="dxa"/>
            <w:vAlign w:val="center"/>
          </w:tcPr>
          <w:p w14:paraId="5EC23EDC"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216</w:t>
            </w:r>
          </w:p>
        </w:tc>
        <w:tc>
          <w:tcPr>
            <w:tcW w:w="1373" w:type="dxa"/>
            <w:vAlign w:val="center"/>
          </w:tcPr>
          <w:p w14:paraId="5CF256DC"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240</w:t>
            </w:r>
          </w:p>
        </w:tc>
        <w:tc>
          <w:tcPr>
            <w:tcW w:w="1373" w:type="dxa"/>
            <w:vAlign w:val="center"/>
          </w:tcPr>
          <w:p w14:paraId="57FB2710"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245</w:t>
            </w:r>
          </w:p>
        </w:tc>
        <w:tc>
          <w:tcPr>
            <w:tcW w:w="1373" w:type="dxa"/>
            <w:vAlign w:val="center"/>
          </w:tcPr>
          <w:p w14:paraId="5916754A"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w:t>
            </w:r>
          </w:p>
        </w:tc>
      </w:tr>
      <w:tr w:rsidR="00D7058D" w:rsidRPr="00050D48" w14:paraId="22BBFBBB" w14:textId="77777777" w:rsidTr="00165C1C">
        <w:trPr>
          <w:trHeight w:val="234"/>
        </w:trPr>
        <w:tc>
          <w:tcPr>
            <w:tcW w:w="4111" w:type="dxa"/>
            <w:vAlign w:val="center"/>
          </w:tcPr>
          <w:p w14:paraId="55D35178" w14:textId="77777777" w:rsidR="00D7058D" w:rsidRPr="00050D48" w:rsidRDefault="00D7058D"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них приняло участие</w:t>
            </w:r>
          </w:p>
        </w:tc>
        <w:tc>
          <w:tcPr>
            <w:tcW w:w="1372" w:type="dxa"/>
            <w:vAlign w:val="center"/>
          </w:tcPr>
          <w:p w14:paraId="5AAA7253"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2781</w:t>
            </w:r>
          </w:p>
        </w:tc>
        <w:tc>
          <w:tcPr>
            <w:tcW w:w="1373" w:type="dxa"/>
            <w:vAlign w:val="center"/>
          </w:tcPr>
          <w:p w14:paraId="57F0B87C"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2874</w:t>
            </w:r>
          </w:p>
        </w:tc>
        <w:tc>
          <w:tcPr>
            <w:tcW w:w="1373" w:type="dxa"/>
            <w:vAlign w:val="center"/>
          </w:tcPr>
          <w:p w14:paraId="48E2612F"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2885</w:t>
            </w:r>
          </w:p>
        </w:tc>
        <w:tc>
          <w:tcPr>
            <w:tcW w:w="1373" w:type="dxa"/>
            <w:vAlign w:val="center"/>
          </w:tcPr>
          <w:p w14:paraId="2FB736BF"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0,3</w:t>
            </w:r>
          </w:p>
        </w:tc>
      </w:tr>
      <w:tr w:rsidR="00D7058D" w:rsidRPr="00050D48" w14:paraId="25EAE01A" w14:textId="77777777" w:rsidTr="00165C1C">
        <w:trPr>
          <w:trHeight w:val="234"/>
        </w:trPr>
        <w:tc>
          <w:tcPr>
            <w:tcW w:w="4111" w:type="dxa"/>
            <w:vAlign w:val="center"/>
          </w:tcPr>
          <w:p w14:paraId="20B4ED35" w14:textId="77777777" w:rsidR="00D7058D" w:rsidRPr="00050D48" w:rsidRDefault="00D7058D"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Количество до 18 лет</w:t>
            </w:r>
          </w:p>
        </w:tc>
        <w:tc>
          <w:tcPr>
            <w:tcW w:w="1372" w:type="dxa"/>
            <w:vAlign w:val="center"/>
          </w:tcPr>
          <w:p w14:paraId="1CE6DAA1"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2592</w:t>
            </w:r>
          </w:p>
        </w:tc>
        <w:tc>
          <w:tcPr>
            <w:tcW w:w="1373" w:type="dxa"/>
            <w:vAlign w:val="center"/>
          </w:tcPr>
          <w:p w14:paraId="5F5E2309"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2683</w:t>
            </w:r>
          </w:p>
        </w:tc>
        <w:tc>
          <w:tcPr>
            <w:tcW w:w="1373" w:type="dxa"/>
            <w:vAlign w:val="center"/>
          </w:tcPr>
          <w:p w14:paraId="3972F439"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2686</w:t>
            </w:r>
          </w:p>
        </w:tc>
        <w:tc>
          <w:tcPr>
            <w:tcW w:w="1373" w:type="dxa"/>
            <w:vAlign w:val="center"/>
          </w:tcPr>
          <w:p w14:paraId="0A101463"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0,1</w:t>
            </w:r>
          </w:p>
        </w:tc>
      </w:tr>
      <w:tr w:rsidR="00D7058D" w:rsidRPr="00050D48" w14:paraId="1FF83E0B" w14:textId="77777777" w:rsidTr="00165C1C">
        <w:trPr>
          <w:trHeight w:val="251"/>
        </w:trPr>
        <w:tc>
          <w:tcPr>
            <w:tcW w:w="4111" w:type="dxa"/>
            <w:vAlign w:val="center"/>
          </w:tcPr>
          <w:p w14:paraId="3EA3F985" w14:textId="77777777" w:rsidR="00D7058D" w:rsidRPr="00050D48" w:rsidRDefault="00D7058D"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Количество старше 18 лет</w:t>
            </w:r>
          </w:p>
        </w:tc>
        <w:tc>
          <w:tcPr>
            <w:tcW w:w="1372" w:type="dxa"/>
            <w:vAlign w:val="center"/>
          </w:tcPr>
          <w:p w14:paraId="7EBFF9D4"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189</w:t>
            </w:r>
          </w:p>
        </w:tc>
        <w:tc>
          <w:tcPr>
            <w:tcW w:w="1373" w:type="dxa"/>
            <w:vAlign w:val="center"/>
          </w:tcPr>
          <w:p w14:paraId="25E03653"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191</w:t>
            </w:r>
          </w:p>
        </w:tc>
        <w:tc>
          <w:tcPr>
            <w:tcW w:w="1373" w:type="dxa"/>
            <w:vAlign w:val="center"/>
          </w:tcPr>
          <w:p w14:paraId="2590CED1"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198</w:t>
            </w:r>
          </w:p>
        </w:tc>
        <w:tc>
          <w:tcPr>
            <w:tcW w:w="1373" w:type="dxa"/>
            <w:vAlign w:val="center"/>
          </w:tcPr>
          <w:p w14:paraId="3F5AF866" w14:textId="77777777" w:rsidR="00D7058D" w:rsidRPr="00050D48" w:rsidRDefault="00D7058D"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3,6</w:t>
            </w:r>
          </w:p>
        </w:tc>
      </w:tr>
    </w:tbl>
    <w:p w14:paraId="1170EF6F" w14:textId="77777777" w:rsidR="00D7058D" w:rsidRPr="00050D48" w:rsidRDefault="00D7058D" w:rsidP="005A7469">
      <w:pPr>
        <w:pStyle w:val="aa"/>
        <w:widowControl w:val="0"/>
        <w:ind w:firstLine="709"/>
        <w:jc w:val="both"/>
        <w:rPr>
          <w:color w:val="000000" w:themeColor="text1"/>
          <w:sz w:val="24"/>
          <w:szCs w:val="24"/>
        </w:rPr>
      </w:pPr>
    </w:p>
    <w:p w14:paraId="349E3B15" w14:textId="3254222D" w:rsidR="00D7058D" w:rsidRPr="00050D48" w:rsidRDefault="00D7058D" w:rsidP="005A7469">
      <w:pPr>
        <w:pStyle w:val="aa"/>
        <w:widowControl w:val="0"/>
        <w:ind w:firstLine="709"/>
        <w:jc w:val="both"/>
        <w:rPr>
          <w:color w:val="000000" w:themeColor="text1"/>
          <w:sz w:val="24"/>
          <w:szCs w:val="24"/>
        </w:rPr>
      </w:pPr>
      <w:r w:rsidRPr="00050D48">
        <w:rPr>
          <w:color w:val="000000" w:themeColor="text1"/>
          <w:sz w:val="24"/>
          <w:szCs w:val="24"/>
        </w:rPr>
        <w:t>На соревнованиях завоевано 795 медалей, из них 288 золотых, 276 серебряных и 231 бронзовая. Из общего числа наград завоевано: 16-на международных, 43-на всероссийских, 369</w:t>
      </w:r>
      <w:r w:rsidR="00285054" w:rsidRPr="00050D48">
        <w:rPr>
          <w:color w:val="000000" w:themeColor="text1"/>
          <w:sz w:val="24"/>
          <w:szCs w:val="24"/>
        </w:rPr>
        <w:t xml:space="preserve"> </w:t>
      </w:r>
      <w:r w:rsidRPr="00050D48">
        <w:rPr>
          <w:color w:val="000000" w:themeColor="text1"/>
          <w:sz w:val="24"/>
          <w:szCs w:val="24"/>
        </w:rPr>
        <w:t>- на соревнованиях регионального уровня, 367- межмуниципального уровня.</w:t>
      </w:r>
    </w:p>
    <w:p w14:paraId="354D7297" w14:textId="77777777" w:rsidR="00D7058D" w:rsidRPr="00050D48" w:rsidRDefault="00D7058D" w:rsidP="005A7469">
      <w:pPr>
        <w:pStyle w:val="aa"/>
        <w:widowControl w:val="0"/>
        <w:ind w:firstLine="709"/>
        <w:jc w:val="both"/>
        <w:rPr>
          <w:color w:val="000000" w:themeColor="text1"/>
          <w:sz w:val="24"/>
          <w:szCs w:val="24"/>
        </w:rPr>
      </w:pPr>
    </w:p>
    <w:p w14:paraId="7731DC26" w14:textId="19938BC1" w:rsidR="00D7058D" w:rsidRPr="00050D48" w:rsidRDefault="002D046B" w:rsidP="005A7469">
      <w:pPr>
        <w:widowControl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18</w:t>
      </w:r>
    </w:p>
    <w:p w14:paraId="4ED7A114" w14:textId="77777777" w:rsidR="00D7058D" w:rsidRPr="00050D48" w:rsidRDefault="00D7058D" w:rsidP="005A7469">
      <w:pPr>
        <w:widowControl w:val="0"/>
        <w:spacing w:after="0" w:line="240" w:lineRule="auto"/>
        <w:ind w:firstLine="709"/>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Динамика показателей спортивных достижений</w:t>
      </w:r>
    </w:p>
    <w:p w14:paraId="414B5F19" w14:textId="77777777" w:rsidR="00D7058D" w:rsidRPr="00050D48" w:rsidRDefault="00D7058D" w:rsidP="005A7469">
      <w:pPr>
        <w:widowControl w:val="0"/>
        <w:spacing w:after="0" w:line="240" w:lineRule="auto"/>
        <w:ind w:firstLine="709"/>
        <w:jc w:val="center"/>
        <w:rPr>
          <w:rFonts w:ascii="Times New Roman" w:hAnsi="Times New Roman" w:cs="Times New Roman"/>
          <w:color w:val="000000" w:themeColor="text1"/>
          <w:sz w:val="24"/>
          <w:szCs w:val="24"/>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1129"/>
        <w:gridCol w:w="1129"/>
        <w:gridCol w:w="1128"/>
        <w:gridCol w:w="1128"/>
        <w:gridCol w:w="1128"/>
        <w:gridCol w:w="1130"/>
      </w:tblGrid>
      <w:tr w:rsidR="002D046B" w:rsidRPr="00050D48" w14:paraId="2F044B04" w14:textId="6623C3E4" w:rsidTr="00194E56">
        <w:trPr>
          <w:trHeight w:val="140"/>
        </w:trPr>
        <w:tc>
          <w:tcPr>
            <w:tcW w:w="1475" w:type="pct"/>
            <w:vAlign w:val="center"/>
          </w:tcPr>
          <w:p w14:paraId="038C0BF7" w14:textId="7777777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Медали</w:t>
            </w:r>
          </w:p>
        </w:tc>
        <w:tc>
          <w:tcPr>
            <w:tcW w:w="587" w:type="pct"/>
            <w:vAlign w:val="center"/>
          </w:tcPr>
          <w:p w14:paraId="47CF1A71" w14:textId="4785AB03"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2013 год</w:t>
            </w:r>
          </w:p>
        </w:tc>
        <w:tc>
          <w:tcPr>
            <w:tcW w:w="587" w:type="pct"/>
            <w:vAlign w:val="center"/>
          </w:tcPr>
          <w:p w14:paraId="3E49DA06" w14:textId="6DFE76B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2014 год</w:t>
            </w:r>
          </w:p>
        </w:tc>
        <w:tc>
          <w:tcPr>
            <w:tcW w:w="587" w:type="pct"/>
            <w:vAlign w:val="center"/>
          </w:tcPr>
          <w:p w14:paraId="650BC793" w14:textId="3523ED0D"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2015 год</w:t>
            </w:r>
          </w:p>
        </w:tc>
        <w:tc>
          <w:tcPr>
            <w:tcW w:w="587" w:type="pct"/>
            <w:vAlign w:val="center"/>
          </w:tcPr>
          <w:p w14:paraId="18B8E720" w14:textId="4067B15B"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587" w:type="pct"/>
            <w:vAlign w:val="center"/>
          </w:tcPr>
          <w:p w14:paraId="72DCE83D" w14:textId="3392905C"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2017 год</w:t>
            </w:r>
          </w:p>
        </w:tc>
        <w:tc>
          <w:tcPr>
            <w:tcW w:w="588" w:type="pct"/>
            <w:vAlign w:val="center"/>
          </w:tcPr>
          <w:p w14:paraId="051EFA64" w14:textId="246FDF79"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 2017 к 2016</w:t>
            </w:r>
          </w:p>
        </w:tc>
      </w:tr>
      <w:tr w:rsidR="002D046B" w:rsidRPr="00050D48" w14:paraId="78D52BC4" w14:textId="10788BC6" w:rsidTr="001A49B6">
        <w:trPr>
          <w:trHeight w:val="234"/>
        </w:trPr>
        <w:tc>
          <w:tcPr>
            <w:tcW w:w="1475" w:type="pct"/>
            <w:vAlign w:val="center"/>
          </w:tcPr>
          <w:p w14:paraId="52BEAACC"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Золото</w:t>
            </w:r>
          </w:p>
        </w:tc>
        <w:tc>
          <w:tcPr>
            <w:tcW w:w="587" w:type="pct"/>
            <w:vAlign w:val="center"/>
          </w:tcPr>
          <w:p w14:paraId="0D531BF4" w14:textId="6ED36400"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294</w:t>
            </w:r>
          </w:p>
        </w:tc>
        <w:tc>
          <w:tcPr>
            <w:tcW w:w="587" w:type="pct"/>
            <w:vAlign w:val="center"/>
          </w:tcPr>
          <w:p w14:paraId="0C6967C7" w14:textId="3EB04272"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297</w:t>
            </w:r>
          </w:p>
        </w:tc>
        <w:tc>
          <w:tcPr>
            <w:tcW w:w="587" w:type="pct"/>
            <w:vAlign w:val="center"/>
          </w:tcPr>
          <w:p w14:paraId="26380DDA" w14:textId="323DEAE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283</w:t>
            </w:r>
          </w:p>
        </w:tc>
        <w:tc>
          <w:tcPr>
            <w:tcW w:w="587" w:type="pct"/>
            <w:vAlign w:val="center"/>
          </w:tcPr>
          <w:p w14:paraId="50120131" w14:textId="0FF4323D"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285</w:t>
            </w:r>
          </w:p>
        </w:tc>
        <w:tc>
          <w:tcPr>
            <w:tcW w:w="587" w:type="pct"/>
            <w:vAlign w:val="center"/>
          </w:tcPr>
          <w:p w14:paraId="1ADEB609" w14:textId="088777F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288</w:t>
            </w:r>
          </w:p>
        </w:tc>
        <w:tc>
          <w:tcPr>
            <w:tcW w:w="588" w:type="pct"/>
            <w:vAlign w:val="center"/>
          </w:tcPr>
          <w:p w14:paraId="7B96DC4E" w14:textId="6D4A4EED"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101,1</w:t>
            </w:r>
          </w:p>
        </w:tc>
      </w:tr>
      <w:tr w:rsidR="002D046B" w:rsidRPr="00050D48" w14:paraId="539E5A94" w14:textId="658E9112" w:rsidTr="001A49B6">
        <w:trPr>
          <w:trHeight w:val="218"/>
        </w:trPr>
        <w:tc>
          <w:tcPr>
            <w:tcW w:w="1475" w:type="pct"/>
            <w:vAlign w:val="center"/>
          </w:tcPr>
          <w:p w14:paraId="24FCF8CA"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Серебро</w:t>
            </w:r>
          </w:p>
        </w:tc>
        <w:tc>
          <w:tcPr>
            <w:tcW w:w="587" w:type="pct"/>
            <w:vAlign w:val="center"/>
          </w:tcPr>
          <w:p w14:paraId="432FACB5" w14:textId="0AF1DF5E"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232</w:t>
            </w:r>
          </w:p>
        </w:tc>
        <w:tc>
          <w:tcPr>
            <w:tcW w:w="587" w:type="pct"/>
            <w:vAlign w:val="center"/>
          </w:tcPr>
          <w:p w14:paraId="33441A70" w14:textId="7C12C55A"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280</w:t>
            </w:r>
          </w:p>
        </w:tc>
        <w:tc>
          <w:tcPr>
            <w:tcW w:w="587" w:type="pct"/>
            <w:vAlign w:val="center"/>
          </w:tcPr>
          <w:p w14:paraId="4F759908" w14:textId="42BEF830"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267</w:t>
            </w:r>
          </w:p>
        </w:tc>
        <w:tc>
          <w:tcPr>
            <w:tcW w:w="587" w:type="pct"/>
            <w:vAlign w:val="center"/>
          </w:tcPr>
          <w:p w14:paraId="594A939E" w14:textId="4F7826CE"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271</w:t>
            </w:r>
          </w:p>
        </w:tc>
        <w:tc>
          <w:tcPr>
            <w:tcW w:w="587" w:type="pct"/>
            <w:vAlign w:val="center"/>
          </w:tcPr>
          <w:p w14:paraId="53ED9711" w14:textId="5DC4930F"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276</w:t>
            </w:r>
          </w:p>
        </w:tc>
        <w:tc>
          <w:tcPr>
            <w:tcW w:w="588" w:type="pct"/>
            <w:vAlign w:val="center"/>
          </w:tcPr>
          <w:p w14:paraId="29605FBE" w14:textId="56C2C731"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101,8</w:t>
            </w:r>
          </w:p>
        </w:tc>
      </w:tr>
      <w:tr w:rsidR="002D046B" w:rsidRPr="00050D48" w14:paraId="1546EBF3" w14:textId="7145CDB1" w:rsidTr="001A49B6">
        <w:trPr>
          <w:trHeight w:val="218"/>
        </w:trPr>
        <w:tc>
          <w:tcPr>
            <w:tcW w:w="1475" w:type="pct"/>
            <w:vAlign w:val="center"/>
          </w:tcPr>
          <w:p w14:paraId="7D05B1E2"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Бронза</w:t>
            </w:r>
          </w:p>
        </w:tc>
        <w:tc>
          <w:tcPr>
            <w:tcW w:w="587" w:type="pct"/>
            <w:vAlign w:val="center"/>
          </w:tcPr>
          <w:p w14:paraId="2DD55C38" w14:textId="772A1457"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225</w:t>
            </w:r>
          </w:p>
        </w:tc>
        <w:tc>
          <w:tcPr>
            <w:tcW w:w="587" w:type="pct"/>
            <w:vAlign w:val="center"/>
          </w:tcPr>
          <w:p w14:paraId="44E3DB86" w14:textId="245B372E"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215</w:t>
            </w:r>
          </w:p>
        </w:tc>
        <w:tc>
          <w:tcPr>
            <w:tcW w:w="587" w:type="pct"/>
            <w:vAlign w:val="center"/>
          </w:tcPr>
          <w:p w14:paraId="62FF5AEB" w14:textId="56B6FBB9"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232</w:t>
            </w:r>
          </w:p>
        </w:tc>
        <w:tc>
          <w:tcPr>
            <w:tcW w:w="587" w:type="pct"/>
            <w:vAlign w:val="center"/>
          </w:tcPr>
          <w:p w14:paraId="3E36A0C4" w14:textId="6D7CACD5"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235</w:t>
            </w:r>
          </w:p>
        </w:tc>
        <w:tc>
          <w:tcPr>
            <w:tcW w:w="587" w:type="pct"/>
            <w:vAlign w:val="center"/>
          </w:tcPr>
          <w:p w14:paraId="31A772EB" w14:textId="1D0E0731"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231</w:t>
            </w:r>
          </w:p>
        </w:tc>
        <w:tc>
          <w:tcPr>
            <w:tcW w:w="588" w:type="pct"/>
            <w:vAlign w:val="center"/>
          </w:tcPr>
          <w:p w14:paraId="1DF0FF0E" w14:textId="09608EA0"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98,3</w:t>
            </w:r>
          </w:p>
        </w:tc>
      </w:tr>
      <w:tr w:rsidR="002D046B" w:rsidRPr="00050D48" w14:paraId="36EBCE7A" w14:textId="41758A63" w:rsidTr="001A49B6">
        <w:trPr>
          <w:trHeight w:val="218"/>
        </w:trPr>
        <w:tc>
          <w:tcPr>
            <w:tcW w:w="1475" w:type="pct"/>
            <w:vAlign w:val="center"/>
          </w:tcPr>
          <w:p w14:paraId="5CD69208"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Итого</w:t>
            </w:r>
          </w:p>
        </w:tc>
        <w:tc>
          <w:tcPr>
            <w:tcW w:w="587" w:type="pct"/>
            <w:vAlign w:val="center"/>
          </w:tcPr>
          <w:p w14:paraId="3DFDA3EB" w14:textId="5A60B700"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751</w:t>
            </w:r>
          </w:p>
        </w:tc>
        <w:tc>
          <w:tcPr>
            <w:tcW w:w="587" w:type="pct"/>
            <w:vAlign w:val="center"/>
          </w:tcPr>
          <w:p w14:paraId="0B636720" w14:textId="4B596C4B"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792</w:t>
            </w:r>
          </w:p>
        </w:tc>
        <w:tc>
          <w:tcPr>
            <w:tcW w:w="587" w:type="pct"/>
            <w:vAlign w:val="center"/>
          </w:tcPr>
          <w:p w14:paraId="048ABA16" w14:textId="74696C0F"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782</w:t>
            </w:r>
          </w:p>
        </w:tc>
        <w:tc>
          <w:tcPr>
            <w:tcW w:w="587" w:type="pct"/>
            <w:vAlign w:val="center"/>
          </w:tcPr>
          <w:p w14:paraId="4C1DDE50" w14:textId="794FC6CE"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791</w:t>
            </w:r>
          </w:p>
        </w:tc>
        <w:tc>
          <w:tcPr>
            <w:tcW w:w="587" w:type="pct"/>
            <w:vAlign w:val="center"/>
          </w:tcPr>
          <w:p w14:paraId="441601EF" w14:textId="50C2615C"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795</w:t>
            </w:r>
          </w:p>
        </w:tc>
        <w:tc>
          <w:tcPr>
            <w:tcW w:w="588" w:type="pct"/>
            <w:vAlign w:val="center"/>
          </w:tcPr>
          <w:p w14:paraId="554ACAAF" w14:textId="02FAC367"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100,5</w:t>
            </w:r>
          </w:p>
        </w:tc>
      </w:tr>
      <w:tr w:rsidR="002D046B" w:rsidRPr="00050D48" w14:paraId="775E6409" w14:textId="314E89CC" w:rsidTr="001A49B6">
        <w:trPr>
          <w:trHeight w:val="234"/>
        </w:trPr>
        <w:tc>
          <w:tcPr>
            <w:tcW w:w="1475" w:type="pct"/>
            <w:vAlign w:val="center"/>
          </w:tcPr>
          <w:p w14:paraId="0F5CE043"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Международные</w:t>
            </w:r>
          </w:p>
        </w:tc>
        <w:tc>
          <w:tcPr>
            <w:tcW w:w="587" w:type="pct"/>
            <w:vAlign w:val="center"/>
          </w:tcPr>
          <w:p w14:paraId="2A367E27" w14:textId="22B6EB44"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16</w:t>
            </w:r>
          </w:p>
        </w:tc>
        <w:tc>
          <w:tcPr>
            <w:tcW w:w="587" w:type="pct"/>
            <w:vAlign w:val="center"/>
          </w:tcPr>
          <w:p w14:paraId="367977D3" w14:textId="5E6C65B8"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w:t>
            </w:r>
          </w:p>
        </w:tc>
        <w:tc>
          <w:tcPr>
            <w:tcW w:w="587" w:type="pct"/>
            <w:vAlign w:val="center"/>
          </w:tcPr>
          <w:p w14:paraId="11150522" w14:textId="7F77EAD9"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17</w:t>
            </w:r>
          </w:p>
        </w:tc>
        <w:tc>
          <w:tcPr>
            <w:tcW w:w="587" w:type="pct"/>
            <w:vAlign w:val="center"/>
          </w:tcPr>
          <w:p w14:paraId="15B15753" w14:textId="59118B2C"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w:t>
            </w:r>
          </w:p>
        </w:tc>
        <w:tc>
          <w:tcPr>
            <w:tcW w:w="587" w:type="pct"/>
            <w:vAlign w:val="center"/>
          </w:tcPr>
          <w:p w14:paraId="25A6F25E" w14:textId="30E67F60"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16</w:t>
            </w:r>
          </w:p>
        </w:tc>
        <w:tc>
          <w:tcPr>
            <w:tcW w:w="588" w:type="pct"/>
            <w:vAlign w:val="center"/>
          </w:tcPr>
          <w:p w14:paraId="2D091201" w14:textId="3983254B"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5,3 р</w:t>
            </w:r>
          </w:p>
        </w:tc>
      </w:tr>
      <w:tr w:rsidR="002D046B" w:rsidRPr="00050D48" w14:paraId="780389C4" w14:textId="5004815C" w:rsidTr="001A49B6">
        <w:trPr>
          <w:trHeight w:val="218"/>
        </w:trPr>
        <w:tc>
          <w:tcPr>
            <w:tcW w:w="1475" w:type="pct"/>
            <w:vAlign w:val="center"/>
          </w:tcPr>
          <w:p w14:paraId="7B309A96"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Всероссийские</w:t>
            </w:r>
          </w:p>
        </w:tc>
        <w:tc>
          <w:tcPr>
            <w:tcW w:w="587" w:type="pct"/>
            <w:vAlign w:val="center"/>
          </w:tcPr>
          <w:p w14:paraId="13D732AB" w14:textId="409C454C"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43</w:t>
            </w:r>
          </w:p>
        </w:tc>
        <w:tc>
          <w:tcPr>
            <w:tcW w:w="587" w:type="pct"/>
            <w:vAlign w:val="center"/>
          </w:tcPr>
          <w:p w14:paraId="4ED24023" w14:textId="461B5C76"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61</w:t>
            </w:r>
          </w:p>
        </w:tc>
        <w:tc>
          <w:tcPr>
            <w:tcW w:w="587" w:type="pct"/>
            <w:vAlign w:val="center"/>
          </w:tcPr>
          <w:p w14:paraId="3E0881E9" w14:textId="6CF6B031"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32</w:t>
            </w:r>
          </w:p>
        </w:tc>
        <w:tc>
          <w:tcPr>
            <w:tcW w:w="587" w:type="pct"/>
            <w:vAlign w:val="center"/>
          </w:tcPr>
          <w:p w14:paraId="0F7D7ACE" w14:textId="6E729D46"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34</w:t>
            </w:r>
          </w:p>
        </w:tc>
        <w:tc>
          <w:tcPr>
            <w:tcW w:w="587" w:type="pct"/>
            <w:vAlign w:val="center"/>
          </w:tcPr>
          <w:p w14:paraId="4D8D861F" w14:textId="4F6FCFA3"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43</w:t>
            </w:r>
          </w:p>
        </w:tc>
        <w:tc>
          <w:tcPr>
            <w:tcW w:w="588" w:type="pct"/>
            <w:vAlign w:val="center"/>
          </w:tcPr>
          <w:p w14:paraId="57E38DD2" w14:textId="44F176DE"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126,5</w:t>
            </w:r>
          </w:p>
        </w:tc>
      </w:tr>
      <w:tr w:rsidR="002D046B" w:rsidRPr="00050D48" w14:paraId="7158C48E" w14:textId="4FC4A49A" w:rsidTr="001A49B6">
        <w:trPr>
          <w:trHeight w:val="218"/>
        </w:trPr>
        <w:tc>
          <w:tcPr>
            <w:tcW w:w="1475" w:type="pct"/>
            <w:vAlign w:val="center"/>
          </w:tcPr>
          <w:p w14:paraId="3AC92DB2"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Региональные</w:t>
            </w:r>
          </w:p>
        </w:tc>
        <w:tc>
          <w:tcPr>
            <w:tcW w:w="587" w:type="pct"/>
            <w:vAlign w:val="center"/>
          </w:tcPr>
          <w:p w14:paraId="6A872526" w14:textId="3A1CE920"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337</w:t>
            </w:r>
          </w:p>
        </w:tc>
        <w:tc>
          <w:tcPr>
            <w:tcW w:w="587" w:type="pct"/>
            <w:vAlign w:val="center"/>
          </w:tcPr>
          <w:p w14:paraId="7AFB23E1" w14:textId="02283E1B"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397</w:t>
            </w:r>
          </w:p>
        </w:tc>
        <w:tc>
          <w:tcPr>
            <w:tcW w:w="587" w:type="pct"/>
            <w:vAlign w:val="center"/>
          </w:tcPr>
          <w:p w14:paraId="4F75CCF5" w14:textId="72F34DC3"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353</w:t>
            </w:r>
          </w:p>
        </w:tc>
        <w:tc>
          <w:tcPr>
            <w:tcW w:w="587" w:type="pct"/>
            <w:vAlign w:val="center"/>
          </w:tcPr>
          <w:p w14:paraId="47A7DAC6" w14:textId="676CAEAB"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357</w:t>
            </w:r>
          </w:p>
        </w:tc>
        <w:tc>
          <w:tcPr>
            <w:tcW w:w="587" w:type="pct"/>
            <w:vAlign w:val="center"/>
          </w:tcPr>
          <w:p w14:paraId="65F87198" w14:textId="5BDCFB7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369</w:t>
            </w:r>
          </w:p>
        </w:tc>
        <w:tc>
          <w:tcPr>
            <w:tcW w:w="588" w:type="pct"/>
            <w:vAlign w:val="center"/>
          </w:tcPr>
          <w:p w14:paraId="45EB96B0" w14:textId="7E6A09D2"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103,4</w:t>
            </w:r>
          </w:p>
        </w:tc>
      </w:tr>
      <w:tr w:rsidR="002D046B" w:rsidRPr="00050D48" w14:paraId="090960FB" w14:textId="7A00C99B" w:rsidTr="001A49B6">
        <w:trPr>
          <w:trHeight w:val="234"/>
        </w:trPr>
        <w:tc>
          <w:tcPr>
            <w:tcW w:w="1475" w:type="pct"/>
            <w:vAlign w:val="center"/>
          </w:tcPr>
          <w:p w14:paraId="757965AE"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Межмуниципальные</w:t>
            </w:r>
          </w:p>
        </w:tc>
        <w:tc>
          <w:tcPr>
            <w:tcW w:w="587" w:type="pct"/>
            <w:vAlign w:val="center"/>
          </w:tcPr>
          <w:p w14:paraId="394CBC75" w14:textId="7F8731C3"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355</w:t>
            </w:r>
          </w:p>
        </w:tc>
        <w:tc>
          <w:tcPr>
            <w:tcW w:w="587" w:type="pct"/>
            <w:vAlign w:val="center"/>
          </w:tcPr>
          <w:p w14:paraId="7C3F88FD" w14:textId="008CF197"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331</w:t>
            </w:r>
          </w:p>
        </w:tc>
        <w:tc>
          <w:tcPr>
            <w:tcW w:w="587" w:type="pct"/>
            <w:vAlign w:val="center"/>
          </w:tcPr>
          <w:p w14:paraId="672066B5" w14:textId="0F9C5A43"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380</w:t>
            </w:r>
          </w:p>
        </w:tc>
        <w:tc>
          <w:tcPr>
            <w:tcW w:w="587" w:type="pct"/>
            <w:vAlign w:val="center"/>
          </w:tcPr>
          <w:p w14:paraId="1CE8FFD2" w14:textId="7544AFFD"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397</w:t>
            </w:r>
          </w:p>
        </w:tc>
        <w:tc>
          <w:tcPr>
            <w:tcW w:w="587" w:type="pct"/>
            <w:vAlign w:val="center"/>
          </w:tcPr>
          <w:p w14:paraId="0F0D5CF7" w14:textId="0D80AFE8"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367</w:t>
            </w:r>
          </w:p>
        </w:tc>
        <w:tc>
          <w:tcPr>
            <w:tcW w:w="588" w:type="pct"/>
            <w:vAlign w:val="center"/>
          </w:tcPr>
          <w:p w14:paraId="0B434030" w14:textId="4507C210"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92,4</w:t>
            </w:r>
          </w:p>
        </w:tc>
      </w:tr>
      <w:tr w:rsidR="002D046B" w:rsidRPr="00050D48" w14:paraId="52B2E2E1" w14:textId="2E023519" w:rsidTr="001A49B6">
        <w:trPr>
          <w:trHeight w:val="218"/>
        </w:trPr>
        <w:tc>
          <w:tcPr>
            <w:tcW w:w="1475" w:type="pct"/>
            <w:vAlign w:val="center"/>
          </w:tcPr>
          <w:p w14:paraId="47DA274B" w14:textId="77777777" w:rsidR="002D046B" w:rsidRPr="00050D48" w:rsidRDefault="002D046B" w:rsidP="005A746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Итого</w:t>
            </w:r>
          </w:p>
        </w:tc>
        <w:tc>
          <w:tcPr>
            <w:tcW w:w="587" w:type="pct"/>
            <w:vAlign w:val="center"/>
          </w:tcPr>
          <w:p w14:paraId="5C73DD67" w14:textId="5CE349B4"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751</w:t>
            </w:r>
          </w:p>
        </w:tc>
        <w:tc>
          <w:tcPr>
            <w:tcW w:w="587" w:type="pct"/>
            <w:vAlign w:val="center"/>
          </w:tcPr>
          <w:p w14:paraId="778AA062" w14:textId="168F6B91"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792</w:t>
            </w:r>
          </w:p>
        </w:tc>
        <w:tc>
          <w:tcPr>
            <w:tcW w:w="587" w:type="pct"/>
            <w:vAlign w:val="center"/>
          </w:tcPr>
          <w:p w14:paraId="681A8455" w14:textId="2C774B25"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782</w:t>
            </w:r>
          </w:p>
        </w:tc>
        <w:tc>
          <w:tcPr>
            <w:tcW w:w="587" w:type="pct"/>
            <w:vAlign w:val="center"/>
          </w:tcPr>
          <w:p w14:paraId="0254D529" w14:textId="611119E0"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791</w:t>
            </w:r>
          </w:p>
        </w:tc>
        <w:tc>
          <w:tcPr>
            <w:tcW w:w="587" w:type="pct"/>
            <w:vAlign w:val="center"/>
          </w:tcPr>
          <w:p w14:paraId="2F897BFF" w14:textId="31AAD908"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795</w:t>
            </w:r>
          </w:p>
        </w:tc>
        <w:tc>
          <w:tcPr>
            <w:tcW w:w="588" w:type="pct"/>
            <w:vAlign w:val="center"/>
          </w:tcPr>
          <w:p w14:paraId="25BBDABF" w14:textId="55ACB48E" w:rsidR="002D046B" w:rsidRPr="00050D48" w:rsidRDefault="009C5EA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100,1</w:t>
            </w:r>
          </w:p>
        </w:tc>
      </w:tr>
    </w:tbl>
    <w:p w14:paraId="33B6C1FB" w14:textId="77777777" w:rsidR="00D7058D" w:rsidRPr="00050D48" w:rsidRDefault="00D7058D" w:rsidP="005A7469">
      <w:pPr>
        <w:pStyle w:val="aa"/>
        <w:widowControl w:val="0"/>
        <w:ind w:firstLine="709"/>
        <w:jc w:val="both"/>
        <w:rPr>
          <w:color w:val="000000" w:themeColor="text1"/>
          <w:sz w:val="24"/>
          <w:szCs w:val="24"/>
        </w:rPr>
      </w:pPr>
    </w:p>
    <w:p w14:paraId="053C97C6" w14:textId="1F8C1FD9" w:rsidR="00D7058D" w:rsidRPr="00050D48" w:rsidRDefault="00285054" w:rsidP="005A7469">
      <w:pPr>
        <w:pStyle w:val="aa"/>
        <w:widowControl w:val="0"/>
        <w:ind w:firstLine="709"/>
        <w:jc w:val="both"/>
        <w:rPr>
          <w:color w:val="000000" w:themeColor="text1"/>
          <w:sz w:val="24"/>
          <w:szCs w:val="24"/>
        </w:rPr>
      </w:pPr>
      <w:r w:rsidRPr="00050D48">
        <w:rPr>
          <w:color w:val="000000" w:themeColor="text1"/>
          <w:sz w:val="24"/>
          <w:szCs w:val="24"/>
        </w:rPr>
        <w:t>Наибольшего количества наград удостоены</w:t>
      </w:r>
      <w:r w:rsidR="00D7058D" w:rsidRPr="00050D48">
        <w:rPr>
          <w:color w:val="000000" w:themeColor="text1"/>
          <w:sz w:val="24"/>
          <w:szCs w:val="24"/>
        </w:rPr>
        <w:t xml:space="preserve"> спортсмены следующих видов спорта: прыжки на батуте и двойном мини-трампе, бокс, спортивная акробатика, пауэрлифтинг, адаптивный спорт, хоккей, гиревой спорт, дзюдо, самбо, каратэ, рукопашный бой, плавание, художественная гимнастика, фигурное катание.</w:t>
      </w:r>
    </w:p>
    <w:p w14:paraId="00973564"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течение 2017 года подготовлены 829 (2016 год - 868) спортсменов массовых разрядов.</w:t>
      </w:r>
    </w:p>
    <w:p w14:paraId="43E7E21E"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Выполнили разрядные нормы, нормативные требования:</w:t>
      </w:r>
    </w:p>
    <w:p w14:paraId="31DA79DC"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lang w:val="en-US"/>
        </w:rPr>
        <w:t>I</w:t>
      </w:r>
      <w:r w:rsidRPr="00050D48">
        <w:rPr>
          <w:rFonts w:ascii="Times New Roman" w:hAnsi="Times New Roman" w:cs="Times New Roman"/>
          <w:color w:val="000000" w:themeColor="text1"/>
          <w:sz w:val="24"/>
          <w:szCs w:val="24"/>
        </w:rPr>
        <w:t xml:space="preserve"> разряд – 35 чел. (2016 год – 64);</w:t>
      </w:r>
    </w:p>
    <w:p w14:paraId="2581AD83"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КМС – 74 чел. (2016 год – 20).</w:t>
      </w:r>
    </w:p>
    <w:p w14:paraId="7AEA4417" w14:textId="60BA7CDA" w:rsidR="00D7058D" w:rsidRDefault="002D046B"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lastRenderedPageBreak/>
        <w:t xml:space="preserve">Таблица </w:t>
      </w:r>
      <w:r w:rsidR="0042738B">
        <w:rPr>
          <w:rFonts w:ascii="Times New Roman" w:eastAsia="Times New Roman" w:hAnsi="Times New Roman" w:cs="Times New Roman"/>
          <w:color w:val="000000" w:themeColor="text1"/>
          <w:sz w:val="24"/>
          <w:szCs w:val="24"/>
          <w:lang w:eastAsia="ru-RU"/>
        </w:rPr>
        <w:t>19</w:t>
      </w:r>
    </w:p>
    <w:p w14:paraId="7F35DB39" w14:textId="77777777" w:rsidR="00194E56" w:rsidRPr="00050D48" w:rsidRDefault="00194E56"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5"/>
        <w:gridCol w:w="1081"/>
        <w:gridCol w:w="1082"/>
        <w:gridCol w:w="1082"/>
        <w:gridCol w:w="1081"/>
        <w:gridCol w:w="1082"/>
        <w:gridCol w:w="1236"/>
      </w:tblGrid>
      <w:tr w:rsidR="002D046B" w:rsidRPr="00050D48" w14:paraId="5FC8FDAD" w14:textId="77777777" w:rsidTr="002D046B">
        <w:trPr>
          <w:trHeight w:val="1039"/>
        </w:trPr>
        <w:tc>
          <w:tcPr>
            <w:tcW w:w="2995" w:type="dxa"/>
            <w:vAlign w:val="center"/>
          </w:tcPr>
          <w:p w14:paraId="08432DD4" w14:textId="7777777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Показатели</w:t>
            </w:r>
          </w:p>
        </w:tc>
        <w:tc>
          <w:tcPr>
            <w:tcW w:w="1100" w:type="dxa"/>
            <w:vAlign w:val="center"/>
          </w:tcPr>
          <w:p w14:paraId="4846384D" w14:textId="6E4D1EEC" w:rsidR="002D046B" w:rsidRPr="00050D48" w:rsidRDefault="002D046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2013 год</w:t>
            </w:r>
          </w:p>
        </w:tc>
        <w:tc>
          <w:tcPr>
            <w:tcW w:w="1101" w:type="dxa"/>
            <w:vAlign w:val="center"/>
          </w:tcPr>
          <w:p w14:paraId="042F4A1A" w14:textId="1FA831E2"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2014 год</w:t>
            </w:r>
          </w:p>
        </w:tc>
        <w:tc>
          <w:tcPr>
            <w:tcW w:w="1101" w:type="dxa"/>
            <w:vAlign w:val="center"/>
          </w:tcPr>
          <w:p w14:paraId="0D5CED2D" w14:textId="50D48641"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2015 год</w:t>
            </w:r>
          </w:p>
        </w:tc>
        <w:tc>
          <w:tcPr>
            <w:tcW w:w="1100" w:type="dxa"/>
            <w:vAlign w:val="center"/>
          </w:tcPr>
          <w:p w14:paraId="466442EE" w14:textId="1C874B35"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1101" w:type="dxa"/>
            <w:vAlign w:val="center"/>
          </w:tcPr>
          <w:p w14:paraId="4099B5AB" w14:textId="006BE607" w:rsidR="002D046B" w:rsidRPr="00050D48" w:rsidRDefault="002D046B"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2017 год</w:t>
            </w:r>
          </w:p>
        </w:tc>
        <w:tc>
          <w:tcPr>
            <w:tcW w:w="1101" w:type="dxa"/>
            <w:vAlign w:val="center"/>
          </w:tcPr>
          <w:p w14:paraId="46C90551" w14:textId="33535D03" w:rsidR="002D046B" w:rsidRPr="00050D48" w:rsidRDefault="001A49B6"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Темп р</w:t>
            </w:r>
            <w:r w:rsidR="002D046B" w:rsidRPr="00050D48">
              <w:rPr>
                <w:rFonts w:ascii="Times New Roman" w:hAnsi="Times New Roman" w:cs="Times New Roman"/>
                <w:color w:val="000000" w:themeColor="text1"/>
                <w:sz w:val="20"/>
                <w:szCs w:val="20"/>
              </w:rPr>
              <w:t>ост</w:t>
            </w:r>
            <w:r w:rsidRPr="00050D48">
              <w:rPr>
                <w:rFonts w:ascii="Times New Roman" w:hAnsi="Times New Roman" w:cs="Times New Roman"/>
                <w:color w:val="000000" w:themeColor="text1"/>
                <w:sz w:val="20"/>
                <w:szCs w:val="20"/>
              </w:rPr>
              <w:t xml:space="preserve">а </w:t>
            </w:r>
            <w:r w:rsidR="002D046B" w:rsidRPr="00050D48">
              <w:rPr>
                <w:rFonts w:ascii="Times New Roman" w:hAnsi="Times New Roman" w:cs="Times New Roman"/>
                <w:color w:val="000000" w:themeColor="text1"/>
                <w:sz w:val="20"/>
                <w:szCs w:val="20"/>
              </w:rPr>
              <w:t>(</w:t>
            </w:r>
            <w:r w:rsidRPr="00050D48">
              <w:rPr>
                <w:rFonts w:ascii="Times New Roman" w:hAnsi="Times New Roman" w:cs="Times New Roman"/>
                <w:color w:val="000000" w:themeColor="text1"/>
                <w:sz w:val="20"/>
                <w:szCs w:val="20"/>
              </w:rPr>
              <w:t>снижения</w:t>
            </w:r>
            <w:r w:rsidR="002D046B" w:rsidRPr="00050D48">
              <w:rPr>
                <w:rFonts w:ascii="Times New Roman" w:hAnsi="Times New Roman" w:cs="Times New Roman"/>
                <w:color w:val="000000" w:themeColor="text1"/>
                <w:sz w:val="20"/>
                <w:szCs w:val="20"/>
              </w:rPr>
              <w:t>), %,</w:t>
            </w:r>
          </w:p>
          <w:p w14:paraId="28DDCB32" w14:textId="7777777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hAnsi="Times New Roman" w:cs="Times New Roman"/>
                <w:color w:val="000000" w:themeColor="text1"/>
                <w:sz w:val="20"/>
                <w:szCs w:val="20"/>
              </w:rPr>
              <w:t>2017 к 2016</w:t>
            </w:r>
          </w:p>
        </w:tc>
      </w:tr>
      <w:tr w:rsidR="002D046B" w:rsidRPr="00050D48" w14:paraId="409F593E" w14:textId="77777777" w:rsidTr="002D046B">
        <w:trPr>
          <w:trHeight w:val="518"/>
        </w:trPr>
        <w:tc>
          <w:tcPr>
            <w:tcW w:w="2995" w:type="dxa"/>
            <w:vAlign w:val="center"/>
          </w:tcPr>
          <w:p w14:paraId="3CB8BEBF" w14:textId="77777777" w:rsidR="002D046B" w:rsidRPr="00050D48" w:rsidRDefault="002D046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Подготовленные спортсмены массовых разрядов</w:t>
            </w:r>
          </w:p>
        </w:tc>
        <w:tc>
          <w:tcPr>
            <w:tcW w:w="1100" w:type="dxa"/>
            <w:vAlign w:val="center"/>
          </w:tcPr>
          <w:p w14:paraId="6F5C55EE" w14:textId="3C7935BF"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462</w:t>
            </w:r>
          </w:p>
        </w:tc>
        <w:tc>
          <w:tcPr>
            <w:tcW w:w="1101" w:type="dxa"/>
            <w:vAlign w:val="center"/>
          </w:tcPr>
          <w:p w14:paraId="4FD25E2C" w14:textId="110FA985"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773</w:t>
            </w:r>
          </w:p>
        </w:tc>
        <w:tc>
          <w:tcPr>
            <w:tcW w:w="1101" w:type="dxa"/>
            <w:vAlign w:val="center"/>
          </w:tcPr>
          <w:p w14:paraId="3E1187EC" w14:textId="253A7CCC"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662</w:t>
            </w:r>
          </w:p>
        </w:tc>
        <w:tc>
          <w:tcPr>
            <w:tcW w:w="1100" w:type="dxa"/>
            <w:vAlign w:val="center"/>
          </w:tcPr>
          <w:p w14:paraId="36355372" w14:textId="41037E50"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868</w:t>
            </w:r>
          </w:p>
        </w:tc>
        <w:tc>
          <w:tcPr>
            <w:tcW w:w="1101" w:type="dxa"/>
            <w:vAlign w:val="center"/>
          </w:tcPr>
          <w:p w14:paraId="6A389AA5" w14:textId="0F687AA2"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829</w:t>
            </w:r>
          </w:p>
        </w:tc>
        <w:tc>
          <w:tcPr>
            <w:tcW w:w="1101" w:type="dxa"/>
            <w:vAlign w:val="center"/>
          </w:tcPr>
          <w:p w14:paraId="27494316" w14:textId="2458B267" w:rsidR="002D046B"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95</w:t>
            </w:r>
            <w:r w:rsidR="002D046B" w:rsidRPr="00050D48">
              <w:rPr>
                <w:rFonts w:ascii="Times New Roman" w:eastAsia="Times New Roman" w:hAnsi="Times New Roman" w:cs="Times New Roman"/>
                <w:color w:val="000000" w:themeColor="text1"/>
                <w:sz w:val="24"/>
                <w:szCs w:val="24"/>
                <w:lang w:eastAsia="ru-RU"/>
              </w:rPr>
              <w:t>,5</w:t>
            </w:r>
          </w:p>
        </w:tc>
      </w:tr>
      <w:tr w:rsidR="002D046B" w:rsidRPr="00050D48" w14:paraId="7650FE90" w14:textId="77777777" w:rsidTr="002D046B">
        <w:trPr>
          <w:trHeight w:val="268"/>
        </w:trPr>
        <w:tc>
          <w:tcPr>
            <w:tcW w:w="2995" w:type="dxa"/>
            <w:vAlign w:val="center"/>
          </w:tcPr>
          <w:p w14:paraId="3C2F667B" w14:textId="77777777" w:rsidR="002D046B" w:rsidRPr="00050D48" w:rsidRDefault="002D046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val="en-US" w:eastAsia="ru-RU"/>
              </w:rPr>
              <w:t>I</w:t>
            </w:r>
            <w:r w:rsidRPr="00050D48">
              <w:rPr>
                <w:rFonts w:ascii="Times New Roman" w:eastAsia="Times New Roman" w:hAnsi="Times New Roman" w:cs="Times New Roman"/>
                <w:color w:val="000000" w:themeColor="text1"/>
                <w:sz w:val="24"/>
                <w:szCs w:val="24"/>
                <w:lang w:eastAsia="ru-RU"/>
              </w:rPr>
              <w:t xml:space="preserve"> разряд</w:t>
            </w:r>
          </w:p>
        </w:tc>
        <w:tc>
          <w:tcPr>
            <w:tcW w:w="1100" w:type="dxa"/>
            <w:vAlign w:val="center"/>
          </w:tcPr>
          <w:p w14:paraId="3A91E79B" w14:textId="20E71196"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w:t>
            </w:r>
          </w:p>
        </w:tc>
        <w:tc>
          <w:tcPr>
            <w:tcW w:w="1101" w:type="dxa"/>
            <w:vAlign w:val="center"/>
          </w:tcPr>
          <w:p w14:paraId="7351D747" w14:textId="5B9A58CB"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76</w:t>
            </w:r>
          </w:p>
        </w:tc>
        <w:tc>
          <w:tcPr>
            <w:tcW w:w="1101" w:type="dxa"/>
            <w:vAlign w:val="center"/>
          </w:tcPr>
          <w:p w14:paraId="08D477DD" w14:textId="5473A370"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47</w:t>
            </w:r>
          </w:p>
        </w:tc>
        <w:tc>
          <w:tcPr>
            <w:tcW w:w="1100" w:type="dxa"/>
            <w:vAlign w:val="center"/>
          </w:tcPr>
          <w:p w14:paraId="41D4CA71" w14:textId="41983FCD"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64</w:t>
            </w:r>
          </w:p>
        </w:tc>
        <w:tc>
          <w:tcPr>
            <w:tcW w:w="1101" w:type="dxa"/>
            <w:vAlign w:val="center"/>
          </w:tcPr>
          <w:p w14:paraId="23418A42" w14:textId="36CF17E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35</w:t>
            </w:r>
          </w:p>
        </w:tc>
        <w:tc>
          <w:tcPr>
            <w:tcW w:w="1101" w:type="dxa"/>
            <w:vAlign w:val="center"/>
          </w:tcPr>
          <w:p w14:paraId="49B66BC3" w14:textId="74EB9A13" w:rsidR="002D046B"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53,8</w:t>
            </w:r>
          </w:p>
        </w:tc>
      </w:tr>
      <w:tr w:rsidR="002D046B" w:rsidRPr="00050D48" w14:paraId="2BC6B11B" w14:textId="77777777" w:rsidTr="002D046B">
        <w:trPr>
          <w:trHeight w:val="251"/>
        </w:trPr>
        <w:tc>
          <w:tcPr>
            <w:tcW w:w="2995" w:type="dxa"/>
            <w:vAlign w:val="center"/>
          </w:tcPr>
          <w:p w14:paraId="1C42DBA4" w14:textId="77777777" w:rsidR="002D046B" w:rsidRPr="00050D48" w:rsidRDefault="002D046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КМС</w:t>
            </w:r>
          </w:p>
        </w:tc>
        <w:tc>
          <w:tcPr>
            <w:tcW w:w="1100" w:type="dxa"/>
            <w:vAlign w:val="center"/>
          </w:tcPr>
          <w:p w14:paraId="5E8FCE5D" w14:textId="703D12C3"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18</w:t>
            </w:r>
          </w:p>
        </w:tc>
        <w:tc>
          <w:tcPr>
            <w:tcW w:w="1101" w:type="dxa"/>
            <w:vAlign w:val="center"/>
          </w:tcPr>
          <w:p w14:paraId="51299A26" w14:textId="7205AC90"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40</w:t>
            </w:r>
          </w:p>
        </w:tc>
        <w:tc>
          <w:tcPr>
            <w:tcW w:w="1101" w:type="dxa"/>
            <w:vAlign w:val="center"/>
          </w:tcPr>
          <w:p w14:paraId="5B4AC8F8" w14:textId="25BCA599"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w:t>
            </w:r>
          </w:p>
        </w:tc>
        <w:tc>
          <w:tcPr>
            <w:tcW w:w="1100" w:type="dxa"/>
            <w:vAlign w:val="center"/>
          </w:tcPr>
          <w:p w14:paraId="5DBD5754" w14:textId="5A070B56"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20</w:t>
            </w:r>
          </w:p>
        </w:tc>
        <w:tc>
          <w:tcPr>
            <w:tcW w:w="1101" w:type="dxa"/>
            <w:vAlign w:val="center"/>
          </w:tcPr>
          <w:p w14:paraId="58BA7345" w14:textId="1B671C82"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74</w:t>
            </w:r>
          </w:p>
        </w:tc>
        <w:tc>
          <w:tcPr>
            <w:tcW w:w="1101" w:type="dxa"/>
            <w:vAlign w:val="center"/>
          </w:tcPr>
          <w:p w14:paraId="74B3AB7C" w14:textId="3DB393C4" w:rsidR="002D046B"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3,7 раз</w:t>
            </w:r>
          </w:p>
        </w:tc>
      </w:tr>
      <w:tr w:rsidR="002D046B" w:rsidRPr="00050D48" w14:paraId="507DFA38" w14:textId="77777777" w:rsidTr="002D046B">
        <w:trPr>
          <w:trHeight w:val="268"/>
        </w:trPr>
        <w:tc>
          <w:tcPr>
            <w:tcW w:w="2995" w:type="dxa"/>
            <w:vAlign w:val="center"/>
          </w:tcPr>
          <w:p w14:paraId="0085126F" w14:textId="77777777" w:rsidR="002D046B" w:rsidRPr="00050D48" w:rsidRDefault="002D046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МС</w:t>
            </w:r>
          </w:p>
        </w:tc>
        <w:tc>
          <w:tcPr>
            <w:tcW w:w="1100" w:type="dxa"/>
            <w:vAlign w:val="center"/>
          </w:tcPr>
          <w:p w14:paraId="0CD0CAFA" w14:textId="5EB9F58A"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w:t>
            </w:r>
          </w:p>
        </w:tc>
        <w:tc>
          <w:tcPr>
            <w:tcW w:w="1101" w:type="dxa"/>
            <w:vAlign w:val="center"/>
          </w:tcPr>
          <w:p w14:paraId="0A32F9D9" w14:textId="1F0D9842" w:rsidR="002D046B" w:rsidRPr="00050D48" w:rsidRDefault="007A51E9"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w:t>
            </w:r>
          </w:p>
        </w:tc>
        <w:tc>
          <w:tcPr>
            <w:tcW w:w="1101" w:type="dxa"/>
            <w:vAlign w:val="center"/>
          </w:tcPr>
          <w:p w14:paraId="0457DF8F" w14:textId="440B8D27"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w:t>
            </w:r>
          </w:p>
        </w:tc>
        <w:tc>
          <w:tcPr>
            <w:tcW w:w="1100" w:type="dxa"/>
            <w:vAlign w:val="center"/>
          </w:tcPr>
          <w:p w14:paraId="09630B20" w14:textId="5F0CAD0E"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0</w:t>
            </w:r>
          </w:p>
        </w:tc>
        <w:tc>
          <w:tcPr>
            <w:tcW w:w="1101" w:type="dxa"/>
            <w:vAlign w:val="center"/>
          </w:tcPr>
          <w:p w14:paraId="04FE2ED1" w14:textId="43CC22E2" w:rsidR="002D046B" w:rsidRPr="00050D48" w:rsidRDefault="002D046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w:t>
            </w:r>
          </w:p>
        </w:tc>
        <w:tc>
          <w:tcPr>
            <w:tcW w:w="1101" w:type="dxa"/>
            <w:vAlign w:val="center"/>
          </w:tcPr>
          <w:p w14:paraId="40246D32" w14:textId="3CE30E04" w:rsidR="002D046B" w:rsidRPr="00050D48" w:rsidRDefault="001A49B6"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r>
    </w:tbl>
    <w:p w14:paraId="0BF51522" w14:textId="77777777" w:rsidR="00D7058D" w:rsidRPr="00050D48" w:rsidRDefault="00D7058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54386436" w14:textId="5341B52A" w:rsidR="00D7058D" w:rsidRPr="00050D48" w:rsidRDefault="00D7058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Calibri" w:hAnsi="Times New Roman" w:cs="Times New Roman"/>
          <w:color w:val="000000" w:themeColor="text1"/>
          <w:sz w:val="24"/>
          <w:szCs w:val="24"/>
        </w:rPr>
        <w:t xml:space="preserve">Ежегодно проводятся мероприятия по увеличению </w:t>
      </w:r>
      <w:r w:rsidR="0008728B" w:rsidRPr="00050D48">
        <w:rPr>
          <w:rFonts w:ascii="Times New Roman" w:eastAsia="Calibri" w:hAnsi="Times New Roman" w:cs="Times New Roman"/>
          <w:color w:val="000000" w:themeColor="text1"/>
          <w:sz w:val="24"/>
          <w:szCs w:val="24"/>
        </w:rPr>
        <w:t>числа</w:t>
      </w:r>
      <w:r w:rsidRPr="00050D48">
        <w:rPr>
          <w:rFonts w:ascii="Times New Roman" w:eastAsia="Calibri" w:hAnsi="Times New Roman" w:cs="Times New Roman"/>
          <w:color w:val="000000" w:themeColor="text1"/>
          <w:sz w:val="24"/>
          <w:szCs w:val="24"/>
        </w:rPr>
        <w:t xml:space="preserve"> занимающихся физической культурой и спортом. Так, в 2017 году, по сравнению с 2016 годом, к</w:t>
      </w:r>
      <w:r w:rsidRPr="00050D48">
        <w:rPr>
          <w:rFonts w:ascii="Times New Roman" w:eastAsia="Times New Roman" w:hAnsi="Times New Roman" w:cs="Times New Roman"/>
          <w:color w:val="000000" w:themeColor="text1"/>
          <w:sz w:val="24"/>
          <w:szCs w:val="24"/>
          <w:lang w:eastAsia="ru-RU"/>
        </w:rPr>
        <w:t xml:space="preserve">оличество занимающихся физической культурой и спортом увеличилось на 1024 человека и составило 18195 человек. </w:t>
      </w:r>
    </w:p>
    <w:p w14:paraId="0F49FEDE" w14:textId="5E6892EF" w:rsidR="008C71A9" w:rsidRPr="00050D48" w:rsidRDefault="008C71A9"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целях снижения заболеваемости и смертности, увеличения продолжительности активной жизни населения, повышения эффективности профилактики заболеваний и формирования здорового образа жизни в Ханты-</w:t>
      </w:r>
      <w:r w:rsidR="00634DAA" w:rsidRPr="00050D48">
        <w:rPr>
          <w:rFonts w:ascii="Times New Roman" w:eastAsia="Times New Roman" w:hAnsi="Times New Roman" w:cs="Times New Roman"/>
          <w:color w:val="000000" w:themeColor="text1"/>
          <w:sz w:val="24"/>
          <w:szCs w:val="24"/>
          <w:lang w:eastAsia="ru-RU"/>
        </w:rPr>
        <w:t>М</w:t>
      </w:r>
      <w:r w:rsidRPr="00050D48">
        <w:rPr>
          <w:rFonts w:ascii="Times New Roman" w:eastAsia="Times New Roman" w:hAnsi="Times New Roman" w:cs="Times New Roman"/>
          <w:color w:val="000000" w:themeColor="text1"/>
          <w:sz w:val="24"/>
          <w:szCs w:val="24"/>
          <w:lang w:eastAsia="ru-RU"/>
        </w:rPr>
        <w:t xml:space="preserve">ансийском автономном округе </w:t>
      </w:r>
      <w:r w:rsidR="00634DAA"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Югре</w:t>
      </w:r>
      <w:r w:rsidR="00634DAA" w:rsidRPr="00050D48">
        <w:rPr>
          <w:rFonts w:ascii="Times New Roman" w:eastAsia="Times New Roman" w:hAnsi="Times New Roman" w:cs="Times New Roman"/>
          <w:color w:val="000000" w:themeColor="text1"/>
          <w:sz w:val="24"/>
          <w:szCs w:val="24"/>
          <w:lang w:eastAsia="ru-RU"/>
        </w:rPr>
        <w:t xml:space="preserve">, утвержден план основных мероприятий по проведению в 2017 году в автономном округе Года здоровья. </w:t>
      </w:r>
      <w:r w:rsidR="00A94318" w:rsidRPr="00050D48">
        <w:rPr>
          <w:rFonts w:ascii="Times New Roman" w:eastAsia="Times New Roman" w:hAnsi="Times New Roman" w:cs="Times New Roman"/>
          <w:color w:val="000000" w:themeColor="text1"/>
          <w:sz w:val="24"/>
          <w:szCs w:val="24"/>
          <w:lang w:eastAsia="ru-RU"/>
        </w:rPr>
        <w:t>Во исполнение мероприятий Плана, на территории городского округа достигнуты следующие результаты:</w:t>
      </w:r>
    </w:p>
    <w:p w14:paraId="1D4081AD" w14:textId="604CD7F1" w:rsidR="00A94318" w:rsidRPr="00050D48" w:rsidRDefault="00A94318"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42738B">
        <w:rPr>
          <w:rFonts w:ascii="Times New Roman" w:eastAsia="Times New Roman" w:hAnsi="Times New Roman" w:cs="Times New Roman"/>
          <w:color w:val="000000" w:themeColor="text1"/>
          <w:sz w:val="24"/>
          <w:szCs w:val="24"/>
          <w:lang w:eastAsia="ru-RU"/>
        </w:rPr>
        <w:t>20</w:t>
      </w:r>
    </w:p>
    <w:p w14:paraId="603A1020" w14:textId="77777777" w:rsidR="008C71A9" w:rsidRPr="00050D48" w:rsidRDefault="008C71A9"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0D6138B5" w14:textId="77777777" w:rsidR="001879BD" w:rsidRPr="00050D48" w:rsidRDefault="001879BD" w:rsidP="005A7469">
      <w:pPr>
        <w:widowControl w:val="0"/>
        <w:spacing w:after="0" w:line="240" w:lineRule="auto"/>
        <w:jc w:val="center"/>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Критерии оценки реализации в Ханты-Мансийском автономном округе – Югре </w:t>
      </w:r>
    </w:p>
    <w:p w14:paraId="65C92C80" w14:textId="77777777" w:rsidR="001879BD" w:rsidRPr="00050D48" w:rsidRDefault="001879BD" w:rsidP="005A7469">
      <w:pPr>
        <w:widowControl w:val="0"/>
        <w:spacing w:after="0" w:line="240" w:lineRule="auto"/>
        <w:jc w:val="center"/>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Года здоровья</w:t>
      </w:r>
    </w:p>
    <w:p w14:paraId="71BD25E7" w14:textId="77777777" w:rsidR="001879BD" w:rsidRPr="00050D48" w:rsidRDefault="001879BD" w:rsidP="005A7469">
      <w:pPr>
        <w:widowControl w:val="0"/>
        <w:spacing w:after="0" w:line="240" w:lineRule="auto"/>
        <w:jc w:val="center"/>
        <w:rPr>
          <w:rFonts w:ascii="Times New Roman" w:eastAsia="Calibri" w:hAnsi="Times New Roman" w:cs="Times New Roman"/>
          <w:color w:val="000000" w:themeColor="text1"/>
          <w:sz w:val="24"/>
          <w:szCs w:val="24"/>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1124"/>
        <w:gridCol w:w="1275"/>
        <w:gridCol w:w="1418"/>
        <w:gridCol w:w="1457"/>
      </w:tblGrid>
      <w:tr w:rsidR="0008728B" w:rsidRPr="00050D48" w14:paraId="7D7E3241" w14:textId="77777777" w:rsidTr="005A7469">
        <w:trPr>
          <w:trHeight w:val="602"/>
        </w:trPr>
        <w:tc>
          <w:tcPr>
            <w:tcW w:w="4513" w:type="dxa"/>
            <w:vMerge w:val="restart"/>
            <w:tcBorders>
              <w:top w:val="single" w:sz="4" w:space="0" w:color="auto"/>
              <w:left w:val="single" w:sz="4" w:space="0" w:color="auto"/>
              <w:right w:val="single" w:sz="4" w:space="0" w:color="auto"/>
            </w:tcBorders>
            <w:vAlign w:val="center"/>
            <w:hideMark/>
          </w:tcPr>
          <w:p w14:paraId="00641558" w14:textId="77777777"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r w:rsidRPr="00050D48">
              <w:rPr>
                <w:rFonts w:ascii="Times New Roman" w:eastAsia="Calibri" w:hAnsi="Times New Roman" w:cs="Times New Roman"/>
                <w:color w:val="000000" w:themeColor="text1"/>
                <w:sz w:val="20"/>
                <w:szCs w:val="20"/>
              </w:rPr>
              <w:t>Показатель</w:t>
            </w:r>
          </w:p>
        </w:tc>
        <w:tc>
          <w:tcPr>
            <w:tcW w:w="2399" w:type="dxa"/>
            <w:gridSpan w:val="2"/>
            <w:tcBorders>
              <w:top w:val="single" w:sz="4" w:space="0" w:color="auto"/>
              <w:left w:val="single" w:sz="4" w:space="0" w:color="auto"/>
              <w:bottom w:val="single" w:sz="4" w:space="0" w:color="auto"/>
              <w:right w:val="single" w:sz="4" w:space="0" w:color="auto"/>
            </w:tcBorders>
            <w:vAlign w:val="center"/>
            <w:hideMark/>
          </w:tcPr>
          <w:p w14:paraId="5CC9A22F" w14:textId="32FDEB89"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r w:rsidRPr="00050D48">
              <w:rPr>
                <w:rFonts w:ascii="Times New Roman" w:eastAsia="Calibri" w:hAnsi="Times New Roman" w:cs="Times New Roman"/>
                <w:color w:val="000000" w:themeColor="text1"/>
                <w:sz w:val="20"/>
                <w:szCs w:val="20"/>
              </w:rPr>
              <w:t>Целевое значение (автономный округ)</w:t>
            </w:r>
          </w:p>
        </w:tc>
        <w:tc>
          <w:tcPr>
            <w:tcW w:w="1418" w:type="dxa"/>
            <w:vMerge w:val="restart"/>
            <w:tcBorders>
              <w:top w:val="single" w:sz="4" w:space="0" w:color="auto"/>
              <w:left w:val="single" w:sz="4" w:space="0" w:color="auto"/>
              <w:right w:val="single" w:sz="4" w:space="0" w:color="auto"/>
            </w:tcBorders>
            <w:vAlign w:val="center"/>
            <w:hideMark/>
          </w:tcPr>
          <w:p w14:paraId="3E5FC342" w14:textId="5A1181B6"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r w:rsidRPr="00050D48">
              <w:rPr>
                <w:rFonts w:ascii="Times New Roman" w:eastAsia="Calibri" w:hAnsi="Times New Roman" w:cs="Times New Roman"/>
                <w:color w:val="000000" w:themeColor="text1"/>
                <w:sz w:val="20"/>
                <w:szCs w:val="20"/>
              </w:rPr>
              <w:t>2017 год – оценка (г</w:t>
            </w:r>
            <w:r w:rsidR="005A7469" w:rsidRPr="00050D48">
              <w:rPr>
                <w:rFonts w:ascii="Times New Roman" w:eastAsia="Calibri" w:hAnsi="Times New Roman" w:cs="Times New Roman"/>
                <w:color w:val="000000" w:themeColor="text1"/>
                <w:sz w:val="20"/>
                <w:szCs w:val="20"/>
              </w:rPr>
              <w:t>.</w:t>
            </w:r>
            <w:r w:rsidRPr="00050D48">
              <w:rPr>
                <w:rFonts w:ascii="Times New Roman" w:eastAsia="Calibri" w:hAnsi="Times New Roman" w:cs="Times New Roman"/>
                <w:color w:val="000000" w:themeColor="text1"/>
                <w:sz w:val="20"/>
                <w:szCs w:val="20"/>
              </w:rPr>
              <w:t>Мегион)</w:t>
            </w:r>
          </w:p>
        </w:tc>
        <w:tc>
          <w:tcPr>
            <w:tcW w:w="1457" w:type="dxa"/>
            <w:vMerge w:val="restart"/>
            <w:tcBorders>
              <w:top w:val="single" w:sz="4" w:space="0" w:color="auto"/>
              <w:left w:val="single" w:sz="4" w:space="0" w:color="auto"/>
              <w:right w:val="single" w:sz="4" w:space="0" w:color="auto"/>
            </w:tcBorders>
            <w:vAlign w:val="center"/>
            <w:hideMark/>
          </w:tcPr>
          <w:p w14:paraId="7AD2A12D" w14:textId="77777777"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r w:rsidRPr="00050D48">
              <w:rPr>
                <w:rFonts w:ascii="Times New Roman" w:eastAsia="Calibri" w:hAnsi="Times New Roman" w:cs="Times New Roman"/>
                <w:color w:val="000000" w:themeColor="text1"/>
                <w:sz w:val="20"/>
                <w:szCs w:val="20"/>
              </w:rPr>
              <w:t>Отклонение в %</w:t>
            </w:r>
          </w:p>
        </w:tc>
      </w:tr>
      <w:tr w:rsidR="0008728B" w:rsidRPr="00050D48" w14:paraId="24A27408" w14:textId="77777777" w:rsidTr="005A7469">
        <w:trPr>
          <w:trHeight w:val="50"/>
        </w:trPr>
        <w:tc>
          <w:tcPr>
            <w:tcW w:w="4513" w:type="dxa"/>
            <w:vMerge/>
            <w:tcBorders>
              <w:left w:val="single" w:sz="4" w:space="0" w:color="auto"/>
              <w:bottom w:val="single" w:sz="4" w:space="0" w:color="auto"/>
              <w:right w:val="single" w:sz="4" w:space="0" w:color="auto"/>
            </w:tcBorders>
            <w:vAlign w:val="center"/>
          </w:tcPr>
          <w:p w14:paraId="5326E54E" w14:textId="77777777"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14:paraId="1637D481" w14:textId="2BFF5B6B"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r w:rsidRPr="00050D48">
              <w:rPr>
                <w:rFonts w:ascii="Times New Roman" w:eastAsia="Calibri" w:hAnsi="Times New Roman" w:cs="Times New Roman"/>
                <w:color w:val="000000" w:themeColor="text1"/>
                <w:sz w:val="20"/>
                <w:szCs w:val="20"/>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14:paraId="76E0134E" w14:textId="5AC1E530"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r w:rsidRPr="00050D48">
              <w:rPr>
                <w:rFonts w:ascii="Times New Roman" w:eastAsia="Calibri" w:hAnsi="Times New Roman" w:cs="Times New Roman"/>
                <w:color w:val="000000" w:themeColor="text1"/>
                <w:sz w:val="20"/>
                <w:szCs w:val="20"/>
              </w:rPr>
              <w:t>2017 год</w:t>
            </w:r>
          </w:p>
        </w:tc>
        <w:tc>
          <w:tcPr>
            <w:tcW w:w="1418" w:type="dxa"/>
            <w:vMerge/>
            <w:tcBorders>
              <w:left w:val="single" w:sz="4" w:space="0" w:color="auto"/>
              <w:bottom w:val="single" w:sz="4" w:space="0" w:color="auto"/>
              <w:right w:val="single" w:sz="4" w:space="0" w:color="auto"/>
            </w:tcBorders>
            <w:vAlign w:val="center"/>
          </w:tcPr>
          <w:p w14:paraId="0D518B41" w14:textId="77777777"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p>
        </w:tc>
        <w:tc>
          <w:tcPr>
            <w:tcW w:w="1457" w:type="dxa"/>
            <w:vMerge/>
            <w:tcBorders>
              <w:left w:val="single" w:sz="4" w:space="0" w:color="auto"/>
              <w:bottom w:val="single" w:sz="4" w:space="0" w:color="auto"/>
              <w:right w:val="single" w:sz="4" w:space="0" w:color="auto"/>
            </w:tcBorders>
            <w:vAlign w:val="center"/>
          </w:tcPr>
          <w:p w14:paraId="0C57F018" w14:textId="77777777" w:rsidR="0008728B" w:rsidRPr="00050D48" w:rsidRDefault="0008728B" w:rsidP="005A7469">
            <w:pPr>
              <w:widowControl w:val="0"/>
              <w:spacing w:after="0" w:line="240" w:lineRule="auto"/>
              <w:jc w:val="center"/>
              <w:rPr>
                <w:rFonts w:ascii="Times New Roman" w:eastAsia="Calibri" w:hAnsi="Times New Roman" w:cs="Times New Roman"/>
                <w:color w:val="000000" w:themeColor="text1"/>
                <w:sz w:val="20"/>
                <w:szCs w:val="20"/>
              </w:rPr>
            </w:pPr>
          </w:p>
        </w:tc>
      </w:tr>
      <w:tr w:rsidR="001879BD" w:rsidRPr="00050D48" w14:paraId="7E168014" w14:textId="77777777" w:rsidTr="005A7469">
        <w:trPr>
          <w:trHeight w:val="602"/>
        </w:trPr>
        <w:tc>
          <w:tcPr>
            <w:tcW w:w="4513" w:type="dxa"/>
            <w:tcBorders>
              <w:top w:val="single" w:sz="4" w:space="0" w:color="auto"/>
              <w:left w:val="single" w:sz="4" w:space="0" w:color="auto"/>
              <w:bottom w:val="single" w:sz="4" w:space="0" w:color="auto"/>
              <w:right w:val="single" w:sz="4" w:space="0" w:color="auto"/>
            </w:tcBorders>
            <w:hideMark/>
          </w:tcPr>
          <w:p w14:paraId="6D5AF201" w14:textId="77777777" w:rsidR="001879BD" w:rsidRPr="00050D48" w:rsidRDefault="001879BD" w:rsidP="005A7469">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Доля населения, систематически занимающегося физической культурой и спортом, в общей численности населения</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502FD15" w14:textId="77777777" w:rsidR="001879BD" w:rsidRPr="00050D48" w:rsidRDefault="001879BD" w:rsidP="005A7469">
            <w:pPr>
              <w:widowControl w:val="0"/>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32,5%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B3FE0B" w14:textId="77777777" w:rsidR="001879BD" w:rsidRPr="00050D48" w:rsidRDefault="001879BD" w:rsidP="005A7469">
            <w:pPr>
              <w:widowControl w:val="0"/>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34,5%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5F006" w14:textId="77777777" w:rsidR="001879BD" w:rsidRPr="00050D48" w:rsidRDefault="001879BD" w:rsidP="005A7469">
            <w:pPr>
              <w:widowControl w:val="0"/>
              <w:spacing w:after="0" w:line="240" w:lineRule="auto"/>
              <w:jc w:val="right"/>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34,85% </w:t>
            </w:r>
          </w:p>
        </w:tc>
        <w:tc>
          <w:tcPr>
            <w:tcW w:w="1457" w:type="dxa"/>
            <w:tcBorders>
              <w:top w:val="single" w:sz="4" w:space="0" w:color="auto"/>
              <w:left w:val="single" w:sz="4" w:space="0" w:color="auto"/>
              <w:bottom w:val="single" w:sz="4" w:space="0" w:color="auto"/>
              <w:right w:val="single" w:sz="4" w:space="0" w:color="auto"/>
            </w:tcBorders>
            <w:vAlign w:val="center"/>
            <w:hideMark/>
          </w:tcPr>
          <w:p w14:paraId="6C75CBC0" w14:textId="29F101EA" w:rsidR="001879BD" w:rsidRPr="00050D48" w:rsidRDefault="001879BD" w:rsidP="005A7469">
            <w:pPr>
              <w:widowControl w:val="0"/>
              <w:spacing w:after="0" w:line="240" w:lineRule="auto"/>
              <w:jc w:val="right"/>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w:t>
            </w:r>
            <w:r w:rsidR="0008728B" w:rsidRPr="00050D48">
              <w:rPr>
                <w:rFonts w:ascii="Times New Roman" w:hAnsi="Times New Roman" w:cs="Times New Roman"/>
                <w:color w:val="000000" w:themeColor="text1"/>
                <w:sz w:val="24"/>
                <w:szCs w:val="24"/>
              </w:rPr>
              <w:t>0,35</w:t>
            </w:r>
          </w:p>
        </w:tc>
      </w:tr>
      <w:tr w:rsidR="001879BD" w:rsidRPr="00050D48" w14:paraId="7E888ADD" w14:textId="77777777" w:rsidTr="005A7469">
        <w:trPr>
          <w:trHeight w:val="1804"/>
        </w:trPr>
        <w:tc>
          <w:tcPr>
            <w:tcW w:w="4513" w:type="dxa"/>
            <w:tcBorders>
              <w:top w:val="single" w:sz="4" w:space="0" w:color="auto"/>
              <w:left w:val="single" w:sz="4" w:space="0" w:color="auto"/>
              <w:bottom w:val="single" w:sz="4" w:space="0" w:color="auto"/>
              <w:right w:val="single" w:sz="4" w:space="0" w:color="auto"/>
            </w:tcBorders>
            <w:hideMark/>
          </w:tcPr>
          <w:p w14:paraId="403C7EDE" w14:textId="77777777" w:rsidR="001879BD" w:rsidRPr="00050D48" w:rsidRDefault="001879BD" w:rsidP="005A7469">
            <w:pPr>
              <w:widowControl w:val="0"/>
              <w:spacing w:after="0" w:line="240" w:lineRule="auto"/>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Доля граждан, выполнивших нормативы Всероссийского физкультурно-спортивного комплекса «Готов к труду и обороне», в общей численности населения, принявшего участие в сдаче нормативов Всероссийского физкультурно-спортивного комплекса «Готов к труду и обороне», из них учащихся и студентов</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BDBF15F" w14:textId="77777777" w:rsidR="001879BD" w:rsidRPr="00050D48" w:rsidRDefault="001879BD" w:rsidP="005A7469">
            <w:pPr>
              <w:widowControl w:val="0"/>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C7CAD6" w14:textId="77777777" w:rsidR="001879BD" w:rsidRPr="00050D48" w:rsidRDefault="001879BD" w:rsidP="005A7469">
            <w:pPr>
              <w:widowControl w:val="0"/>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BD615C" w14:textId="77777777" w:rsidR="001879BD" w:rsidRPr="00050D48" w:rsidRDefault="001879BD" w:rsidP="005A7469">
            <w:pPr>
              <w:widowControl w:val="0"/>
              <w:spacing w:after="0" w:line="240" w:lineRule="auto"/>
              <w:jc w:val="right"/>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24CFCBC" w14:textId="2F1AB837" w:rsidR="001879BD" w:rsidRPr="00050D48" w:rsidRDefault="001879BD" w:rsidP="005A7469">
            <w:pPr>
              <w:widowControl w:val="0"/>
              <w:spacing w:after="0" w:line="240" w:lineRule="auto"/>
              <w:jc w:val="right"/>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w:t>
            </w:r>
            <w:r w:rsidR="0008728B" w:rsidRPr="00050D48">
              <w:rPr>
                <w:rFonts w:ascii="Times New Roman" w:hAnsi="Times New Roman" w:cs="Times New Roman"/>
                <w:color w:val="000000" w:themeColor="text1"/>
                <w:sz w:val="24"/>
                <w:szCs w:val="24"/>
              </w:rPr>
              <w:t>10</w:t>
            </w:r>
          </w:p>
        </w:tc>
      </w:tr>
      <w:tr w:rsidR="001879BD" w:rsidRPr="00050D48" w14:paraId="31D8C60D" w14:textId="77777777" w:rsidTr="005A7469">
        <w:trPr>
          <w:trHeight w:val="891"/>
        </w:trPr>
        <w:tc>
          <w:tcPr>
            <w:tcW w:w="4513" w:type="dxa"/>
            <w:tcBorders>
              <w:top w:val="single" w:sz="4" w:space="0" w:color="auto"/>
              <w:left w:val="single" w:sz="4" w:space="0" w:color="auto"/>
              <w:bottom w:val="single" w:sz="4" w:space="0" w:color="auto"/>
              <w:right w:val="single" w:sz="4" w:space="0" w:color="auto"/>
            </w:tcBorders>
            <w:hideMark/>
          </w:tcPr>
          <w:p w14:paraId="574446EE" w14:textId="172CF010" w:rsidR="001879BD" w:rsidRPr="00050D48" w:rsidRDefault="001879BD" w:rsidP="005A7469">
            <w:pPr>
              <w:widowControl w:val="0"/>
              <w:spacing w:after="0" w:line="240" w:lineRule="auto"/>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Доля лиц с ОВЗ</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и инвалидов от 6 до 18 лет, систематически занимающихся физической культурой и спортом, в общей численности данной категории населения</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1620208" w14:textId="0DC66259" w:rsidR="001879BD" w:rsidRPr="00050D48" w:rsidRDefault="007F2808" w:rsidP="005A7469">
            <w:pPr>
              <w:widowControl w:val="0"/>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54,5</w:t>
            </w:r>
            <w:r w:rsidR="001879BD" w:rsidRPr="00050D48">
              <w:rPr>
                <w:rFonts w:ascii="Times New Roman" w:eastAsia="Calibri" w:hAnsi="Times New Roman" w:cs="Times New Roman"/>
                <w:color w:val="000000" w:themeColor="text1"/>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F4EA7C" w14:textId="77777777" w:rsidR="001879BD" w:rsidRPr="00050D48" w:rsidRDefault="001879BD" w:rsidP="005A7469">
            <w:pPr>
              <w:widowControl w:val="0"/>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55%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4815E" w14:textId="77777777" w:rsidR="001879BD" w:rsidRPr="00050D48" w:rsidRDefault="001879BD" w:rsidP="005A7469">
            <w:pPr>
              <w:widowControl w:val="0"/>
              <w:spacing w:after="0" w:line="240" w:lineRule="auto"/>
              <w:jc w:val="right"/>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55%</w:t>
            </w:r>
          </w:p>
        </w:tc>
        <w:tc>
          <w:tcPr>
            <w:tcW w:w="1457" w:type="dxa"/>
            <w:tcBorders>
              <w:top w:val="single" w:sz="4" w:space="0" w:color="auto"/>
              <w:left w:val="single" w:sz="4" w:space="0" w:color="auto"/>
              <w:bottom w:val="single" w:sz="4" w:space="0" w:color="auto"/>
              <w:right w:val="single" w:sz="4" w:space="0" w:color="auto"/>
            </w:tcBorders>
            <w:vAlign w:val="center"/>
            <w:hideMark/>
          </w:tcPr>
          <w:p w14:paraId="1873E9B0" w14:textId="77777777" w:rsidR="001879BD" w:rsidRPr="00050D48" w:rsidRDefault="001879BD" w:rsidP="005A7469">
            <w:pPr>
              <w:widowControl w:val="0"/>
              <w:spacing w:after="0" w:line="240" w:lineRule="auto"/>
              <w:jc w:val="right"/>
              <w:rPr>
                <w:rFonts w:ascii="Times New Roman" w:eastAsia="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0</w:t>
            </w:r>
          </w:p>
        </w:tc>
      </w:tr>
    </w:tbl>
    <w:p w14:paraId="6432B4A4" w14:textId="77777777" w:rsidR="001879BD" w:rsidRPr="00050D48" w:rsidRDefault="001879BD" w:rsidP="005A7469">
      <w:pPr>
        <w:widowControl w:val="0"/>
        <w:spacing w:after="0" w:line="240" w:lineRule="auto"/>
        <w:rPr>
          <w:rFonts w:ascii="Times New Roman" w:eastAsia="Times New Roman" w:hAnsi="Times New Roman" w:cs="Times New Roman"/>
          <w:color w:val="000000" w:themeColor="text1"/>
          <w:sz w:val="20"/>
          <w:szCs w:val="20"/>
          <w:lang w:eastAsia="ru-RU"/>
        </w:rPr>
      </w:pPr>
    </w:p>
    <w:p w14:paraId="12694190"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Работа по организации физкультурно-оздоровительных и спортивных мероприятий с инвалидами осуществляется на базе муниципального бюджетного учреждения «Спорт-Альтаир».</w:t>
      </w:r>
    </w:p>
    <w:p w14:paraId="6B04F1E6" w14:textId="34D4FD9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 xml:space="preserve">Развитие физической культуры и спорта для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 Физкультурно-оздоровительная работа с инвалидами </w:t>
      </w:r>
      <w:r w:rsidR="0008728B" w:rsidRPr="00050D48">
        <w:rPr>
          <w:rFonts w:ascii="Times New Roman" w:hAnsi="Times New Roman" w:cs="Times New Roman"/>
          <w:color w:val="000000" w:themeColor="text1"/>
          <w:sz w:val="24"/>
          <w:szCs w:val="24"/>
        </w:rPr>
        <w:t>ведется</w:t>
      </w:r>
      <w:r w:rsidRPr="00050D48">
        <w:rPr>
          <w:rFonts w:ascii="Times New Roman" w:hAnsi="Times New Roman" w:cs="Times New Roman"/>
          <w:color w:val="000000" w:themeColor="text1"/>
          <w:sz w:val="24"/>
          <w:szCs w:val="24"/>
        </w:rPr>
        <w:t xml:space="preserve"> в физкультурно-оздоровительном комплексе «Геолог». В группах адаптивной физической культуры и спорта занимаются 60 чел., в 2016 году - 40.</w:t>
      </w:r>
    </w:p>
    <w:p w14:paraId="37C0F46C" w14:textId="77777777"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Работу с инвалидами осуществляют два штатных тренера-преподавателя и один инструктор-методист. В рамках мероприятий по реабилитации (абилитации) проводятся занятия в спортивно-оздоровительных группах. В 2017 году выполнены мероприятия индивидуальной программы реабилитации или абилитации для 27 детей-инвалидов.</w:t>
      </w:r>
    </w:p>
    <w:p w14:paraId="006DB46C" w14:textId="384A13EA"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соответствии с календарным планом для инвалидов было организовано 3 спортивно-массовых мероприяти</w:t>
      </w:r>
      <w:r w:rsidR="0008728B" w:rsidRPr="00050D48">
        <w:rPr>
          <w:rFonts w:ascii="Times New Roman" w:hAnsi="Times New Roman" w:cs="Times New Roman"/>
          <w:color w:val="000000" w:themeColor="text1"/>
          <w:sz w:val="24"/>
          <w:szCs w:val="24"/>
        </w:rPr>
        <w:t>я</w:t>
      </w:r>
      <w:r w:rsidRPr="00050D48">
        <w:rPr>
          <w:rFonts w:ascii="Times New Roman" w:hAnsi="Times New Roman" w:cs="Times New Roman"/>
          <w:color w:val="000000" w:themeColor="text1"/>
          <w:sz w:val="24"/>
          <w:szCs w:val="24"/>
        </w:rPr>
        <w:t>.</w:t>
      </w:r>
    </w:p>
    <w:p w14:paraId="0BAF36E7" w14:textId="2664B04F"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 2017 год подготовлены семь спортсменов-инвалидов массовых разрядов.</w:t>
      </w:r>
    </w:p>
    <w:p w14:paraId="5BDA0114" w14:textId="1EF01478" w:rsidR="00D7058D" w:rsidRPr="00050D48" w:rsidRDefault="00D7058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рамках муниципальной программы оздоровления детей и молодежи в период летних каникул традиционно была организована площадка временного пребывания детей, подростков и молодежи. </w:t>
      </w:r>
      <w:r w:rsidR="0008728B"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 xml:space="preserve">хват детей </w:t>
      </w:r>
      <w:r w:rsidR="0008728B" w:rsidRPr="00050D48">
        <w:rPr>
          <w:rFonts w:ascii="Times New Roman" w:hAnsi="Times New Roman" w:cs="Times New Roman"/>
          <w:color w:val="000000" w:themeColor="text1"/>
          <w:sz w:val="24"/>
          <w:szCs w:val="24"/>
        </w:rPr>
        <w:t>и подростков составил 1447</w:t>
      </w:r>
      <w:r w:rsidR="000726CD" w:rsidRPr="00050D48">
        <w:rPr>
          <w:rFonts w:ascii="Times New Roman" w:hAnsi="Times New Roman" w:cs="Times New Roman"/>
          <w:color w:val="000000" w:themeColor="text1"/>
          <w:sz w:val="24"/>
          <w:szCs w:val="24"/>
        </w:rPr>
        <w:t xml:space="preserve"> </w:t>
      </w:r>
      <w:r w:rsidR="0008728B" w:rsidRPr="00050D48">
        <w:rPr>
          <w:rFonts w:ascii="Times New Roman" w:hAnsi="Times New Roman" w:cs="Times New Roman"/>
          <w:color w:val="000000" w:themeColor="text1"/>
          <w:sz w:val="24"/>
          <w:szCs w:val="24"/>
        </w:rPr>
        <w:t>человек</w:t>
      </w:r>
      <w:r w:rsidRPr="00050D48">
        <w:rPr>
          <w:rFonts w:ascii="Times New Roman" w:hAnsi="Times New Roman" w:cs="Times New Roman"/>
          <w:color w:val="000000" w:themeColor="text1"/>
          <w:sz w:val="24"/>
          <w:szCs w:val="24"/>
        </w:rPr>
        <w:t xml:space="preserve"> (2016 год - 1424 чел</w:t>
      </w:r>
      <w:r w:rsidR="0008728B" w:rsidRPr="00050D48">
        <w:rPr>
          <w:rFonts w:ascii="Times New Roman" w:hAnsi="Times New Roman" w:cs="Times New Roman"/>
          <w:color w:val="000000" w:themeColor="text1"/>
          <w:sz w:val="24"/>
          <w:szCs w:val="24"/>
        </w:rPr>
        <w:t>овек)</w:t>
      </w:r>
      <w:r w:rsidRPr="00050D48">
        <w:rPr>
          <w:rFonts w:ascii="Times New Roman" w:hAnsi="Times New Roman" w:cs="Times New Roman"/>
          <w:color w:val="000000" w:themeColor="text1"/>
          <w:sz w:val="24"/>
          <w:szCs w:val="24"/>
        </w:rPr>
        <w:t>.</w:t>
      </w:r>
    </w:p>
    <w:p w14:paraId="55683458" w14:textId="1FC36A92" w:rsidR="00D7058D" w:rsidRPr="00050D48" w:rsidRDefault="00D7058D"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городского округа единовременная пропускная способность (ЕПС) спортивных сооружени</w:t>
      </w:r>
      <w:r w:rsidR="0008728B" w:rsidRPr="00050D48">
        <w:rPr>
          <w:rFonts w:ascii="Times New Roman" w:hAnsi="Times New Roman" w:cs="Times New Roman"/>
          <w:color w:val="000000" w:themeColor="text1"/>
          <w:sz w:val="24"/>
          <w:szCs w:val="24"/>
        </w:rPr>
        <w:t>й</w:t>
      </w:r>
      <w:r w:rsidRPr="00050D48">
        <w:rPr>
          <w:rFonts w:ascii="Times New Roman" w:hAnsi="Times New Roman" w:cs="Times New Roman"/>
          <w:color w:val="000000" w:themeColor="text1"/>
          <w:sz w:val="24"/>
          <w:szCs w:val="24"/>
        </w:rPr>
        <w:t xml:space="preserve"> составляет 2013 </w:t>
      </w:r>
      <w:r w:rsidR="00B37184" w:rsidRPr="00050D48">
        <w:rPr>
          <w:rFonts w:ascii="Times New Roman" w:hAnsi="Times New Roman" w:cs="Times New Roman"/>
          <w:color w:val="000000" w:themeColor="text1"/>
          <w:sz w:val="24"/>
          <w:szCs w:val="24"/>
        </w:rPr>
        <w:t>чел.</w:t>
      </w:r>
      <w:r w:rsidRPr="00050D48">
        <w:rPr>
          <w:rFonts w:ascii="Times New Roman" w:hAnsi="Times New Roman" w:cs="Times New Roman"/>
          <w:color w:val="000000" w:themeColor="text1"/>
          <w:sz w:val="24"/>
          <w:szCs w:val="24"/>
        </w:rPr>
        <w:t xml:space="preserve">/час. </w:t>
      </w:r>
      <w:r w:rsidRPr="00050D48">
        <w:rPr>
          <w:rFonts w:ascii="Times New Roman" w:eastAsia="Times New Roman" w:hAnsi="Times New Roman" w:cs="Times New Roman"/>
          <w:color w:val="000000" w:themeColor="text1"/>
          <w:sz w:val="24"/>
          <w:szCs w:val="24"/>
          <w:lang w:eastAsia="ru-RU"/>
        </w:rPr>
        <w:t xml:space="preserve">Мегион имеет </w:t>
      </w:r>
      <w:r w:rsidR="0008728B" w:rsidRPr="00050D48">
        <w:rPr>
          <w:rFonts w:ascii="Times New Roman" w:eastAsia="Times New Roman" w:hAnsi="Times New Roman" w:cs="Times New Roman"/>
          <w:color w:val="000000" w:themeColor="text1"/>
          <w:sz w:val="24"/>
          <w:szCs w:val="24"/>
          <w:lang w:eastAsia="ru-RU"/>
        </w:rPr>
        <w:t>недостаточную</w:t>
      </w:r>
      <w:r w:rsidRPr="00050D48">
        <w:rPr>
          <w:rFonts w:ascii="Times New Roman" w:eastAsia="Times New Roman" w:hAnsi="Times New Roman" w:cs="Times New Roman"/>
          <w:color w:val="000000" w:themeColor="text1"/>
          <w:sz w:val="24"/>
          <w:szCs w:val="24"/>
          <w:lang w:eastAsia="ru-RU"/>
        </w:rPr>
        <w:t xml:space="preserve"> обеспеченность спортивными сооружениями. </w:t>
      </w:r>
      <w:r w:rsidRPr="00050D48">
        <w:rPr>
          <w:rFonts w:ascii="Times New Roman" w:eastAsia="Calibri" w:hAnsi="Times New Roman" w:cs="Times New Roman"/>
          <w:color w:val="000000" w:themeColor="text1"/>
          <w:sz w:val="24"/>
          <w:szCs w:val="24"/>
        </w:rPr>
        <w:t xml:space="preserve">По итогам года </w:t>
      </w:r>
      <w:r w:rsidR="005D6120" w:rsidRPr="00050D48">
        <w:rPr>
          <w:rFonts w:ascii="Times New Roman" w:eastAsia="Calibri" w:hAnsi="Times New Roman" w:cs="Times New Roman"/>
          <w:color w:val="000000" w:themeColor="text1"/>
          <w:sz w:val="24"/>
          <w:szCs w:val="24"/>
        </w:rPr>
        <w:t>она</w:t>
      </w:r>
      <w:r w:rsidRPr="00050D48">
        <w:rPr>
          <w:rFonts w:ascii="Times New Roman" w:eastAsia="Calibri" w:hAnsi="Times New Roman" w:cs="Times New Roman"/>
          <w:color w:val="000000" w:themeColor="text1"/>
          <w:sz w:val="24"/>
          <w:szCs w:val="24"/>
        </w:rPr>
        <w:t xml:space="preserve"> составила 32,2% от норматива в Российской Федерации, в том числе по типам спортивных сооружений:</w:t>
      </w:r>
    </w:p>
    <w:p w14:paraId="19ACEE7C" w14:textId="77777777" w:rsidR="00D7058D" w:rsidRPr="00050D48" w:rsidRDefault="00D7058D"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спортивные залы – 52,7%;</w:t>
      </w:r>
    </w:p>
    <w:p w14:paraId="1A45CEB6" w14:textId="77777777" w:rsidR="00D7058D" w:rsidRPr="00050D48" w:rsidRDefault="00D7058D"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плавательные бассейны – 19,5%;</w:t>
      </w:r>
    </w:p>
    <w:p w14:paraId="0317D06C" w14:textId="77777777" w:rsidR="00D7058D" w:rsidRPr="00050D48" w:rsidRDefault="00D7058D"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плоскостные спортивные сооружения – 23,7%.</w:t>
      </w:r>
    </w:p>
    <w:p w14:paraId="43A36A78" w14:textId="612F521C"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Для решения проблемы планируется разработать проектную документацию на строительство новых спортивных объектов для дальнейшего включения в действующие программы автономного округа, проведение мероприятий по строительству в формате муниципально-частного партнерства и государственного частного партнерства.</w:t>
      </w:r>
    </w:p>
    <w:p w14:paraId="6F385004" w14:textId="749F323B"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Кроме того, </w:t>
      </w:r>
      <w:r w:rsidR="005D6120" w:rsidRPr="00050D48">
        <w:rPr>
          <w:rFonts w:ascii="Times New Roman" w:eastAsia="Calibri" w:hAnsi="Times New Roman" w:cs="Times New Roman"/>
          <w:color w:val="000000" w:themeColor="text1"/>
          <w:sz w:val="24"/>
          <w:szCs w:val="24"/>
        </w:rPr>
        <w:t xml:space="preserve">требуется </w:t>
      </w:r>
      <w:r w:rsidRPr="00050D48">
        <w:rPr>
          <w:rFonts w:ascii="Times New Roman" w:eastAsia="Calibri" w:hAnsi="Times New Roman" w:cs="Times New Roman"/>
          <w:color w:val="000000" w:themeColor="text1"/>
          <w:sz w:val="24"/>
          <w:szCs w:val="24"/>
        </w:rPr>
        <w:t>разработ</w:t>
      </w:r>
      <w:r w:rsidR="005D6120" w:rsidRPr="00050D48">
        <w:rPr>
          <w:rFonts w:ascii="Times New Roman" w:eastAsia="Calibri" w:hAnsi="Times New Roman" w:cs="Times New Roman"/>
          <w:color w:val="000000" w:themeColor="text1"/>
          <w:sz w:val="24"/>
          <w:szCs w:val="24"/>
        </w:rPr>
        <w:t>ка</w:t>
      </w:r>
      <w:r w:rsidRPr="00050D48">
        <w:rPr>
          <w:rFonts w:ascii="Times New Roman" w:eastAsia="Calibri" w:hAnsi="Times New Roman" w:cs="Times New Roman"/>
          <w:color w:val="000000" w:themeColor="text1"/>
          <w:sz w:val="24"/>
          <w:szCs w:val="24"/>
        </w:rPr>
        <w:t xml:space="preserve"> предложени</w:t>
      </w:r>
      <w:r w:rsidR="005D6120" w:rsidRPr="00050D48">
        <w:rPr>
          <w:rFonts w:ascii="Times New Roman" w:eastAsia="Calibri" w:hAnsi="Times New Roman" w:cs="Times New Roman"/>
          <w:color w:val="000000" w:themeColor="text1"/>
          <w:sz w:val="24"/>
          <w:szCs w:val="24"/>
        </w:rPr>
        <w:t>й</w:t>
      </w:r>
      <w:r w:rsidRPr="00050D48">
        <w:rPr>
          <w:rFonts w:ascii="Times New Roman" w:eastAsia="Calibri" w:hAnsi="Times New Roman" w:cs="Times New Roman"/>
          <w:color w:val="000000" w:themeColor="text1"/>
          <w:sz w:val="24"/>
          <w:szCs w:val="24"/>
        </w:rPr>
        <w:t xml:space="preserve"> по формированию кадрового обеспечения спортивной деятельностью. Рассмотреть возможности приглашения иногородних специалистов и выпускников высших учебных заведений по направлению физическая культура и спорт, </w:t>
      </w:r>
      <w:r w:rsidR="005D6120" w:rsidRPr="00050D48">
        <w:rPr>
          <w:rFonts w:ascii="Times New Roman" w:eastAsia="Calibri" w:hAnsi="Times New Roman" w:cs="Times New Roman"/>
          <w:color w:val="000000" w:themeColor="text1"/>
          <w:sz w:val="24"/>
          <w:szCs w:val="24"/>
        </w:rPr>
        <w:t xml:space="preserve">с </w:t>
      </w:r>
      <w:r w:rsidRPr="00050D48">
        <w:rPr>
          <w:rFonts w:ascii="Times New Roman" w:eastAsia="Calibri" w:hAnsi="Times New Roman" w:cs="Times New Roman"/>
          <w:color w:val="000000" w:themeColor="text1"/>
          <w:sz w:val="24"/>
          <w:szCs w:val="24"/>
        </w:rPr>
        <w:t>предоставлени</w:t>
      </w:r>
      <w:r w:rsidR="005D6120" w:rsidRPr="00050D48">
        <w:rPr>
          <w:rFonts w:ascii="Times New Roman" w:eastAsia="Calibri" w:hAnsi="Times New Roman" w:cs="Times New Roman"/>
          <w:color w:val="000000" w:themeColor="text1"/>
          <w:sz w:val="24"/>
          <w:szCs w:val="24"/>
        </w:rPr>
        <w:t>ем им</w:t>
      </w:r>
      <w:r w:rsidRPr="00050D48">
        <w:rPr>
          <w:rFonts w:ascii="Times New Roman" w:eastAsia="Calibri" w:hAnsi="Times New Roman" w:cs="Times New Roman"/>
          <w:color w:val="000000" w:themeColor="text1"/>
          <w:sz w:val="24"/>
          <w:szCs w:val="24"/>
        </w:rPr>
        <w:t xml:space="preserve"> жилых помещений на условиях социального найма.</w:t>
      </w:r>
    </w:p>
    <w:p w14:paraId="5E6292CD" w14:textId="472E9582"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Продолж</w:t>
      </w:r>
      <w:r w:rsidR="005D6120" w:rsidRPr="00050D48">
        <w:rPr>
          <w:rFonts w:ascii="Times New Roman" w:eastAsia="Calibri" w:hAnsi="Times New Roman" w:cs="Times New Roman"/>
          <w:color w:val="000000" w:themeColor="text1"/>
          <w:sz w:val="24"/>
          <w:szCs w:val="24"/>
        </w:rPr>
        <w:t>ить</w:t>
      </w:r>
      <w:r w:rsidRPr="00050D48">
        <w:rPr>
          <w:rFonts w:ascii="Times New Roman" w:eastAsia="Calibri" w:hAnsi="Times New Roman" w:cs="Times New Roman"/>
          <w:color w:val="000000" w:themeColor="text1"/>
          <w:sz w:val="24"/>
          <w:szCs w:val="24"/>
        </w:rPr>
        <w:t xml:space="preserve"> строительства объекта «Спортивный центр с универсальным игровым залом и плоскостными спортивными сооружениями в городе Мегион» в соответствии</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с утвержденным графиком. </w:t>
      </w:r>
    </w:p>
    <w:p w14:paraId="06A6AB4D" w14:textId="2589086D"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rPr>
      </w:pPr>
      <w:r w:rsidRPr="00050D48">
        <w:rPr>
          <w:rFonts w:ascii="Times New Roman" w:eastAsia="Calibri" w:hAnsi="Times New Roman" w:cs="Times New Roman"/>
          <w:color w:val="000000" w:themeColor="text1"/>
          <w:sz w:val="24"/>
          <w:szCs w:val="24"/>
        </w:rPr>
        <w:t>Пров</w:t>
      </w:r>
      <w:r w:rsidR="005D6120" w:rsidRPr="00050D48">
        <w:rPr>
          <w:rFonts w:ascii="Times New Roman" w:eastAsia="Calibri" w:hAnsi="Times New Roman" w:cs="Times New Roman"/>
          <w:color w:val="000000" w:themeColor="text1"/>
          <w:sz w:val="24"/>
          <w:szCs w:val="24"/>
        </w:rPr>
        <w:t>одить</w:t>
      </w:r>
      <w:r w:rsidRPr="00050D48">
        <w:rPr>
          <w:rFonts w:ascii="Times New Roman" w:eastAsia="Calibri" w:hAnsi="Times New Roman" w:cs="Times New Roman"/>
          <w:color w:val="000000" w:themeColor="text1"/>
          <w:sz w:val="24"/>
          <w:szCs w:val="24"/>
        </w:rPr>
        <w:t xml:space="preserve"> работы по увеличению количества занимающихся физической культурой и спортом, обеспечению комплексной безопасности объектов спорта.</w:t>
      </w:r>
      <w:r w:rsidRPr="00050D48">
        <w:rPr>
          <w:rFonts w:ascii="Times New Roman" w:eastAsia="Calibri" w:hAnsi="Times New Roman" w:cs="Times New Roman"/>
          <w:color w:val="000000" w:themeColor="text1"/>
          <w:sz w:val="24"/>
        </w:rPr>
        <w:t xml:space="preserve"> </w:t>
      </w:r>
    </w:p>
    <w:p w14:paraId="430660DF" w14:textId="46A4707F" w:rsidR="00D7058D" w:rsidRPr="00050D48" w:rsidRDefault="00D7058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rPr>
        <w:t>Планируется увеличение количества п</w:t>
      </w:r>
      <w:r w:rsidRPr="00050D48">
        <w:rPr>
          <w:rFonts w:ascii="Times New Roman" w:eastAsia="Calibri" w:hAnsi="Times New Roman" w:cs="Times New Roman"/>
          <w:color w:val="000000" w:themeColor="text1"/>
          <w:sz w:val="24"/>
          <w:szCs w:val="24"/>
        </w:rPr>
        <w:t>роводимых физкультурно-массовых мероприятий и спортивных соревнований, участия сборных команд городского округа в региональных спортивно-массовых мероприятиях, чемпионатах и первенствах Ханты-Мансийского автономного округа – Югры,</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в том числе по адаптивному спорту.</w:t>
      </w:r>
    </w:p>
    <w:p w14:paraId="2D389B8C" w14:textId="77777777" w:rsidR="001A49B6" w:rsidRPr="00050D48" w:rsidRDefault="001A49B6"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515126B" w14:textId="77777777" w:rsidR="005D6120" w:rsidRPr="00050D48" w:rsidRDefault="005D6120"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C1F37FE" w14:textId="77777777" w:rsidR="005A7469" w:rsidRPr="00050D48" w:rsidRDefault="005A7469"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59E6F355" w14:textId="27809D4C" w:rsidR="00CF2B06" w:rsidRPr="00050D48" w:rsidRDefault="00CF384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14.</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Создание условий для оказания медицинской помощи населению</w:t>
      </w:r>
    </w:p>
    <w:p w14:paraId="5EC3C81F" w14:textId="77777777" w:rsidR="00A67AA2" w:rsidRPr="00050D48" w:rsidRDefault="00A67AA2" w:rsidP="005A7469">
      <w:pPr>
        <w:pStyle w:val="a3"/>
        <w:widowControl w:val="0"/>
        <w:shd w:val="clear" w:color="auto" w:fill="FFFFFF"/>
        <w:spacing w:before="0" w:beforeAutospacing="0" w:after="0" w:afterAutospacing="0"/>
        <w:ind w:firstLine="709"/>
        <w:jc w:val="both"/>
        <w:rPr>
          <w:color w:val="000000" w:themeColor="text1"/>
        </w:rPr>
      </w:pPr>
    </w:p>
    <w:p w14:paraId="0C11DB8C" w14:textId="45D3ED23" w:rsidR="0073045C" w:rsidRPr="00050D48" w:rsidRDefault="0073045C" w:rsidP="005A7469">
      <w:pPr>
        <w:pStyle w:val="a3"/>
        <w:widowControl w:val="0"/>
        <w:shd w:val="clear" w:color="auto" w:fill="FFFFFF"/>
        <w:spacing w:before="0" w:beforeAutospacing="0" w:after="0" w:afterAutospacing="0"/>
        <w:ind w:firstLine="709"/>
        <w:jc w:val="both"/>
        <w:rPr>
          <w:color w:val="000000" w:themeColor="text1"/>
        </w:rPr>
      </w:pPr>
      <w:r w:rsidRPr="00050D48">
        <w:rPr>
          <w:color w:val="000000" w:themeColor="text1"/>
        </w:rPr>
        <w:t>В соответствии с пунктом 14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городского округа</w:t>
      </w:r>
      <w:r w:rsidR="005D6120" w:rsidRPr="00050D48">
        <w:rPr>
          <w:color w:val="000000" w:themeColor="text1"/>
        </w:rPr>
        <w:t>.</w:t>
      </w:r>
      <w:r w:rsidRPr="00050D48">
        <w:rPr>
          <w:color w:val="000000" w:themeColor="text1"/>
        </w:rPr>
        <w:t xml:space="preserve"> </w:t>
      </w:r>
    </w:p>
    <w:p w14:paraId="24205145" w14:textId="14AF07D6" w:rsidR="0073045C" w:rsidRPr="00050D48" w:rsidRDefault="0073045C" w:rsidP="005A7469">
      <w:pPr>
        <w:pStyle w:val="aa"/>
        <w:widowControl w:val="0"/>
        <w:ind w:firstLine="709"/>
        <w:jc w:val="both"/>
        <w:rPr>
          <w:color w:val="000000" w:themeColor="text1"/>
          <w:sz w:val="24"/>
          <w:szCs w:val="24"/>
        </w:rPr>
      </w:pPr>
      <w:r w:rsidRPr="00050D48">
        <w:rPr>
          <w:color w:val="000000" w:themeColor="text1"/>
          <w:sz w:val="24"/>
          <w:szCs w:val="24"/>
        </w:rPr>
        <w:t>Несмотря на перевод муниципальных учреждений здравоохранения в государственную собственность автономного округа,</w:t>
      </w:r>
      <w:r w:rsidR="008409EE" w:rsidRPr="00050D48">
        <w:rPr>
          <w:color w:val="000000" w:themeColor="text1"/>
          <w:sz w:val="24"/>
          <w:szCs w:val="24"/>
        </w:rPr>
        <w:t xml:space="preserve"> </w:t>
      </w:r>
      <w:r w:rsidRPr="00050D48">
        <w:rPr>
          <w:color w:val="000000" w:themeColor="text1"/>
          <w:sz w:val="24"/>
          <w:szCs w:val="24"/>
        </w:rPr>
        <w:t>организация и качество оказания услуг здравоохранения занимают важное место в социально-экономическом развитии Мегион</w:t>
      </w:r>
      <w:r w:rsidR="005D6120" w:rsidRPr="00050D48">
        <w:rPr>
          <w:color w:val="000000" w:themeColor="text1"/>
          <w:sz w:val="24"/>
          <w:szCs w:val="24"/>
        </w:rPr>
        <w:t>а</w:t>
      </w:r>
      <w:r w:rsidRPr="00050D48">
        <w:rPr>
          <w:color w:val="000000" w:themeColor="text1"/>
          <w:sz w:val="24"/>
          <w:szCs w:val="24"/>
        </w:rPr>
        <w:t>.</w:t>
      </w:r>
    </w:p>
    <w:p w14:paraId="06DA7B84" w14:textId="342E654A" w:rsidR="0073045C" w:rsidRPr="00050D48" w:rsidRDefault="0073045C" w:rsidP="005A7469">
      <w:pPr>
        <w:pStyle w:val="aa"/>
        <w:widowControl w:val="0"/>
        <w:ind w:firstLine="709"/>
        <w:jc w:val="both"/>
        <w:rPr>
          <w:bCs/>
          <w:color w:val="000000" w:themeColor="text1"/>
          <w:sz w:val="24"/>
          <w:szCs w:val="24"/>
        </w:rPr>
      </w:pPr>
      <w:r w:rsidRPr="00050D48">
        <w:rPr>
          <w:color w:val="000000" w:themeColor="text1"/>
          <w:sz w:val="24"/>
          <w:szCs w:val="24"/>
        </w:rPr>
        <w:t>В 201</w:t>
      </w:r>
      <w:r w:rsidR="008C09D3" w:rsidRPr="00050D48">
        <w:rPr>
          <w:color w:val="000000" w:themeColor="text1"/>
          <w:sz w:val="24"/>
          <w:szCs w:val="24"/>
        </w:rPr>
        <w:t>7</w:t>
      </w:r>
      <w:r w:rsidRPr="00050D48">
        <w:rPr>
          <w:color w:val="000000" w:themeColor="text1"/>
          <w:sz w:val="24"/>
          <w:szCs w:val="24"/>
        </w:rPr>
        <w:t xml:space="preserve"> году в системе здравоохранения городского округа функционировало</w:t>
      </w:r>
      <w:r w:rsidR="000726CD" w:rsidRPr="00050D48">
        <w:rPr>
          <w:color w:val="000000" w:themeColor="text1"/>
          <w:sz w:val="24"/>
          <w:szCs w:val="24"/>
        </w:rPr>
        <w:t xml:space="preserve"> </w:t>
      </w:r>
      <w:r w:rsidRPr="00050D48">
        <w:rPr>
          <w:bCs/>
          <w:color w:val="000000" w:themeColor="text1"/>
          <w:sz w:val="24"/>
          <w:szCs w:val="24"/>
        </w:rPr>
        <w:t>5 лечебно-профилактических учреждений:</w:t>
      </w:r>
    </w:p>
    <w:p w14:paraId="06C13A51" w14:textId="77777777" w:rsidR="0073045C" w:rsidRPr="00050D48" w:rsidRDefault="0073045C" w:rsidP="005A7469">
      <w:pPr>
        <w:pStyle w:val="aa"/>
        <w:widowControl w:val="0"/>
        <w:ind w:firstLine="709"/>
        <w:jc w:val="both"/>
        <w:rPr>
          <w:bCs/>
          <w:color w:val="000000" w:themeColor="text1"/>
          <w:sz w:val="24"/>
          <w:szCs w:val="24"/>
        </w:rPr>
      </w:pPr>
      <w:r w:rsidRPr="00050D48">
        <w:rPr>
          <w:bCs/>
          <w:color w:val="000000" w:themeColor="text1"/>
          <w:sz w:val="24"/>
          <w:szCs w:val="24"/>
        </w:rPr>
        <w:t xml:space="preserve">бюджетное учреждение Ханты-Мансийского автономного округа - Югры «Мегионская городская больница №1»; </w:t>
      </w:r>
    </w:p>
    <w:p w14:paraId="3DE6F437" w14:textId="77777777" w:rsidR="0073045C" w:rsidRPr="00050D48" w:rsidRDefault="0073045C" w:rsidP="005A7469">
      <w:pPr>
        <w:pStyle w:val="aa"/>
        <w:widowControl w:val="0"/>
        <w:ind w:firstLine="709"/>
        <w:jc w:val="both"/>
        <w:rPr>
          <w:bCs/>
          <w:color w:val="000000" w:themeColor="text1"/>
          <w:sz w:val="24"/>
          <w:szCs w:val="24"/>
        </w:rPr>
      </w:pPr>
      <w:r w:rsidRPr="00050D48">
        <w:rPr>
          <w:bCs/>
          <w:color w:val="000000" w:themeColor="text1"/>
          <w:sz w:val="24"/>
          <w:szCs w:val="24"/>
        </w:rPr>
        <w:t>бюджетное учреждение Ханты-Мансийского автономного округа - Югры «Мегионская городская больница №2»;</w:t>
      </w:r>
    </w:p>
    <w:p w14:paraId="6033C40F" w14:textId="206127C4" w:rsidR="0073045C" w:rsidRPr="00050D48" w:rsidRDefault="0073045C" w:rsidP="005A7469">
      <w:pPr>
        <w:pStyle w:val="aa"/>
        <w:widowControl w:val="0"/>
        <w:ind w:firstLine="709"/>
        <w:jc w:val="both"/>
        <w:rPr>
          <w:bCs/>
          <w:color w:val="000000" w:themeColor="text1"/>
          <w:sz w:val="24"/>
          <w:szCs w:val="24"/>
        </w:rPr>
      </w:pPr>
      <w:r w:rsidRPr="00050D48">
        <w:rPr>
          <w:bCs/>
          <w:color w:val="000000" w:themeColor="text1"/>
          <w:sz w:val="24"/>
          <w:szCs w:val="24"/>
        </w:rPr>
        <w:t>бюджетное учреждение Ханты-Мансийского автономного округа - Югры «</w:t>
      </w:r>
      <w:r w:rsidR="00356BD9" w:rsidRPr="00050D48">
        <w:rPr>
          <w:bCs/>
          <w:color w:val="000000" w:themeColor="text1"/>
          <w:sz w:val="24"/>
          <w:szCs w:val="24"/>
        </w:rPr>
        <w:t>Мегионская городская д</w:t>
      </w:r>
      <w:r w:rsidRPr="00050D48">
        <w:rPr>
          <w:bCs/>
          <w:color w:val="000000" w:themeColor="text1"/>
          <w:sz w:val="24"/>
          <w:szCs w:val="24"/>
        </w:rPr>
        <w:t xml:space="preserve">етская больница «Жемчужинка»; </w:t>
      </w:r>
    </w:p>
    <w:p w14:paraId="3CF56ABC" w14:textId="77777777" w:rsidR="0073045C" w:rsidRPr="00050D48" w:rsidRDefault="0073045C" w:rsidP="005A7469">
      <w:pPr>
        <w:pStyle w:val="aa"/>
        <w:widowControl w:val="0"/>
        <w:ind w:firstLine="709"/>
        <w:jc w:val="both"/>
        <w:rPr>
          <w:bCs/>
          <w:color w:val="000000" w:themeColor="text1"/>
          <w:sz w:val="24"/>
          <w:szCs w:val="24"/>
        </w:rPr>
      </w:pPr>
      <w:r w:rsidRPr="00050D48">
        <w:rPr>
          <w:bCs/>
          <w:color w:val="000000" w:themeColor="text1"/>
          <w:sz w:val="24"/>
          <w:szCs w:val="24"/>
        </w:rPr>
        <w:t>автономное учреждение Ханты-Мансийского автономного округа – Югры «Мегионская городская стоматологическая поликлиника»;</w:t>
      </w:r>
    </w:p>
    <w:p w14:paraId="2E0C8EBB" w14:textId="3799D1FA" w:rsidR="0073045C" w:rsidRPr="00050D48" w:rsidRDefault="0073045C" w:rsidP="005A7469">
      <w:pPr>
        <w:pStyle w:val="aa"/>
        <w:widowControl w:val="0"/>
        <w:ind w:firstLine="709"/>
        <w:jc w:val="both"/>
        <w:rPr>
          <w:bCs/>
          <w:color w:val="000000" w:themeColor="text1"/>
          <w:sz w:val="24"/>
          <w:szCs w:val="24"/>
        </w:rPr>
      </w:pPr>
      <w:r w:rsidRPr="00050D48">
        <w:rPr>
          <w:bCs/>
          <w:color w:val="000000" w:themeColor="text1"/>
          <w:sz w:val="24"/>
          <w:szCs w:val="24"/>
        </w:rPr>
        <w:t>бюджетное учреждение Ханты-Мансийского автономного округа – Югры «Психоневрологическая больница имени</w:t>
      </w:r>
      <w:r w:rsidR="008409EE" w:rsidRPr="00050D48">
        <w:rPr>
          <w:bCs/>
          <w:color w:val="000000" w:themeColor="text1"/>
          <w:sz w:val="24"/>
          <w:szCs w:val="24"/>
        </w:rPr>
        <w:t xml:space="preserve"> </w:t>
      </w:r>
      <w:r w:rsidRPr="00050D48">
        <w:rPr>
          <w:bCs/>
          <w:color w:val="000000" w:themeColor="text1"/>
          <w:sz w:val="24"/>
          <w:szCs w:val="24"/>
        </w:rPr>
        <w:t>Святой преподобномученицы Елизаветы».</w:t>
      </w:r>
    </w:p>
    <w:p w14:paraId="32CC6D02" w14:textId="55E96978" w:rsidR="0073045C" w:rsidRPr="00050D48" w:rsidRDefault="0073045C"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Кроме учреждений здравоохранения автономного округа на территории Мегион</w:t>
      </w:r>
      <w:r w:rsidR="005D6120" w:rsidRPr="00050D48">
        <w:rPr>
          <w:rFonts w:ascii="Times New Roman" w:hAnsi="Times New Roman" w:cs="Times New Roman"/>
          <w:bCs/>
          <w:color w:val="000000" w:themeColor="text1"/>
          <w:sz w:val="24"/>
          <w:szCs w:val="24"/>
        </w:rPr>
        <w:t>а</w:t>
      </w:r>
      <w:r w:rsidRPr="00050D48">
        <w:rPr>
          <w:rFonts w:ascii="Times New Roman" w:hAnsi="Times New Roman" w:cs="Times New Roman"/>
          <w:bCs/>
          <w:color w:val="000000" w:themeColor="text1"/>
          <w:sz w:val="24"/>
          <w:szCs w:val="24"/>
        </w:rPr>
        <w:t xml:space="preserve"> услуги здравоохранения широкого спектра населению оказывают: </w:t>
      </w:r>
    </w:p>
    <w:p w14:paraId="677EADBB" w14:textId="181AA831" w:rsidR="0073045C" w:rsidRPr="00050D48" w:rsidRDefault="0073045C"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лечебно-диагностический центр «Здоровье»</w:t>
      </w:r>
      <w:r w:rsidR="008409EE"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открытого акционерного общества «Славнефть – Мегионнефтегаз»;</w:t>
      </w:r>
    </w:p>
    <w:p w14:paraId="20BAC934" w14:textId="24897797" w:rsidR="00356BD9" w:rsidRPr="00050D48" w:rsidRDefault="0073045C"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общество с ограниченной ответственнос</w:t>
      </w:r>
      <w:r w:rsidR="00356BD9" w:rsidRPr="00050D48">
        <w:rPr>
          <w:rFonts w:ascii="Times New Roman" w:hAnsi="Times New Roman" w:cs="Times New Roman"/>
          <w:bCs/>
          <w:color w:val="000000" w:themeColor="text1"/>
          <w:sz w:val="24"/>
          <w:szCs w:val="24"/>
        </w:rPr>
        <w:t>тью «Поликлиника»;</w:t>
      </w:r>
      <w:r w:rsidRPr="00050D48">
        <w:rPr>
          <w:rFonts w:ascii="Times New Roman" w:hAnsi="Times New Roman" w:cs="Times New Roman"/>
          <w:bCs/>
          <w:color w:val="000000" w:themeColor="text1"/>
          <w:sz w:val="24"/>
          <w:szCs w:val="24"/>
        </w:rPr>
        <w:t xml:space="preserve"> </w:t>
      </w:r>
    </w:p>
    <w:p w14:paraId="01DBCE22" w14:textId="38C5877D" w:rsidR="0073045C" w:rsidRPr="00050D48" w:rsidRDefault="0073045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общество с ограниченной ответственностью «Клиника современной медицины»</w:t>
      </w:r>
      <w:r w:rsidRPr="00050D48">
        <w:rPr>
          <w:rFonts w:ascii="Times New Roman" w:hAnsi="Times New Roman" w:cs="Times New Roman"/>
          <w:color w:val="000000" w:themeColor="text1"/>
          <w:sz w:val="24"/>
          <w:szCs w:val="24"/>
        </w:rPr>
        <w:t xml:space="preserve">; </w:t>
      </w:r>
    </w:p>
    <w:p w14:paraId="687F90BE" w14:textId="77777777" w:rsidR="0073045C" w:rsidRPr="00050D48" w:rsidRDefault="0073045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 xml:space="preserve">общество с ограниченной ответственностью </w:t>
      </w:r>
      <w:r w:rsidRPr="00050D48">
        <w:rPr>
          <w:rFonts w:ascii="Times New Roman" w:hAnsi="Times New Roman" w:cs="Times New Roman"/>
          <w:color w:val="000000" w:themeColor="text1"/>
          <w:sz w:val="24"/>
          <w:szCs w:val="24"/>
        </w:rPr>
        <w:t>«Югра-Трейд» (кабинет ультразвуковой диагностики, прием узких специалистов);</w:t>
      </w:r>
    </w:p>
    <w:p w14:paraId="00E0B12E" w14:textId="77777777" w:rsidR="0073045C" w:rsidRPr="00050D48" w:rsidRDefault="0073045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5 частных стоматологических клиник – «Стоматолог и Я», «Велес+», семейная стоматология «Эстет», </w:t>
      </w:r>
      <w:r w:rsidRPr="00050D48">
        <w:rPr>
          <w:rFonts w:ascii="Times New Roman" w:hAnsi="Times New Roman" w:cs="Times New Roman"/>
          <w:bCs/>
          <w:color w:val="000000" w:themeColor="text1"/>
          <w:sz w:val="24"/>
          <w:szCs w:val="24"/>
        </w:rPr>
        <w:t xml:space="preserve">общество с ограниченной ответственностью </w:t>
      </w:r>
      <w:r w:rsidRPr="00050D48">
        <w:rPr>
          <w:rFonts w:ascii="Times New Roman" w:hAnsi="Times New Roman" w:cs="Times New Roman"/>
          <w:color w:val="000000" w:themeColor="text1"/>
          <w:sz w:val="24"/>
          <w:szCs w:val="24"/>
        </w:rPr>
        <w:t xml:space="preserve">«Стоматология Андрея Ивлева», «Юни-Дент». </w:t>
      </w:r>
    </w:p>
    <w:p w14:paraId="46F9E842" w14:textId="77777777" w:rsidR="0073045C" w:rsidRPr="00050D48" w:rsidRDefault="0073045C"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color w:val="000000" w:themeColor="text1"/>
          <w:sz w:val="24"/>
          <w:szCs w:val="24"/>
        </w:rPr>
        <w:t>Также функционирует профильная специализированная лаборатория.</w:t>
      </w:r>
    </w:p>
    <w:p w14:paraId="7C500ECE" w14:textId="3650922A" w:rsidR="0073045C" w:rsidRPr="00050D48" w:rsidRDefault="0073045C" w:rsidP="005A7469">
      <w:pPr>
        <w:widowControl w:val="0"/>
        <w:tabs>
          <w:tab w:val="left" w:pos="720"/>
        </w:tabs>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Помимо вышеперечисленного</w:t>
      </w:r>
      <w:r w:rsidR="00B5231C"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городское здравоохранение располагает мощностями вспомогательных структур: иммунологическая, клинико-диагностическая лаборатории, отделени</w:t>
      </w:r>
      <w:r w:rsidR="004E4FE5"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функциональной диагностики, рентгенологическ</w:t>
      </w:r>
      <w:r w:rsidR="00B47153"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е, патологоанатомическое отделения, отделение переливания крови и отделение хоспис.</w:t>
      </w:r>
    </w:p>
    <w:p w14:paraId="2654F08B" w14:textId="590AF0D7" w:rsidR="0073045C" w:rsidRPr="00050D48" w:rsidRDefault="0073045C" w:rsidP="005A7469">
      <w:pPr>
        <w:widowControl w:val="0"/>
        <w:tabs>
          <w:tab w:val="left" w:pos="0"/>
        </w:tabs>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Мощность амбулаторно-поликлинических у</w:t>
      </w:r>
      <w:r w:rsidR="0012556D" w:rsidRPr="00050D48">
        <w:rPr>
          <w:rFonts w:ascii="Times New Roman" w:hAnsi="Times New Roman" w:cs="Times New Roman"/>
          <w:bCs/>
          <w:color w:val="000000" w:themeColor="text1"/>
          <w:sz w:val="24"/>
          <w:szCs w:val="24"/>
        </w:rPr>
        <w:t>чреждений города составляет 1287</w:t>
      </w:r>
      <w:r w:rsidRPr="00050D48">
        <w:rPr>
          <w:rFonts w:ascii="Times New Roman" w:hAnsi="Times New Roman" w:cs="Times New Roman"/>
          <w:bCs/>
          <w:color w:val="000000" w:themeColor="text1"/>
          <w:sz w:val="24"/>
          <w:szCs w:val="24"/>
        </w:rPr>
        <w:t xml:space="preserve"> посещений в смену. Мощность медицинских учреждений города, оказывающих ста</w:t>
      </w:r>
      <w:r w:rsidR="0012556D" w:rsidRPr="00050D48">
        <w:rPr>
          <w:rFonts w:ascii="Times New Roman" w:hAnsi="Times New Roman" w:cs="Times New Roman"/>
          <w:bCs/>
          <w:color w:val="000000" w:themeColor="text1"/>
          <w:sz w:val="24"/>
          <w:szCs w:val="24"/>
        </w:rPr>
        <w:t xml:space="preserve">ционарную помощь, составляет </w:t>
      </w:r>
      <w:r w:rsidR="005E2772" w:rsidRPr="00050D48">
        <w:rPr>
          <w:rFonts w:ascii="Times New Roman" w:hAnsi="Times New Roman" w:cs="Times New Roman"/>
          <w:bCs/>
          <w:color w:val="000000" w:themeColor="text1"/>
          <w:sz w:val="24"/>
          <w:szCs w:val="24"/>
        </w:rPr>
        <w:t>401</w:t>
      </w:r>
      <w:r w:rsidR="0012556D" w:rsidRPr="00050D48">
        <w:rPr>
          <w:rFonts w:ascii="Times New Roman" w:hAnsi="Times New Roman" w:cs="Times New Roman"/>
          <w:bCs/>
          <w:color w:val="000000" w:themeColor="text1"/>
          <w:sz w:val="24"/>
          <w:szCs w:val="24"/>
        </w:rPr>
        <w:t xml:space="preserve"> койк</w:t>
      </w:r>
      <w:r w:rsidR="005E2772" w:rsidRPr="00050D48">
        <w:rPr>
          <w:rFonts w:ascii="Times New Roman" w:hAnsi="Times New Roman" w:cs="Times New Roman"/>
          <w:bCs/>
          <w:color w:val="000000" w:themeColor="text1"/>
          <w:sz w:val="24"/>
          <w:szCs w:val="24"/>
        </w:rPr>
        <w:t>а</w:t>
      </w:r>
      <w:r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color w:val="000000" w:themeColor="text1"/>
          <w:sz w:val="24"/>
          <w:szCs w:val="24"/>
        </w:rPr>
        <w:t>Фактическая обеспеченность койками круглосуточного стационара за 201</w:t>
      </w:r>
      <w:r w:rsidR="005E2772"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 составляет </w:t>
      </w:r>
      <w:r w:rsidR="00B3477D" w:rsidRPr="00050D48">
        <w:rPr>
          <w:rFonts w:ascii="Times New Roman" w:hAnsi="Times New Roman" w:cs="Times New Roman"/>
          <w:color w:val="000000" w:themeColor="text1"/>
          <w:sz w:val="24"/>
          <w:szCs w:val="24"/>
        </w:rPr>
        <w:t>54,</w:t>
      </w:r>
      <w:r w:rsidR="00D1676C" w:rsidRPr="00050D48">
        <w:rPr>
          <w:rFonts w:ascii="Times New Roman" w:hAnsi="Times New Roman" w:cs="Times New Roman"/>
          <w:color w:val="000000" w:themeColor="text1"/>
          <w:sz w:val="24"/>
          <w:szCs w:val="24"/>
        </w:rPr>
        <w:t>3</w:t>
      </w:r>
      <w:r w:rsidRPr="00050D48">
        <w:rPr>
          <w:rFonts w:ascii="Times New Roman" w:hAnsi="Times New Roman" w:cs="Times New Roman"/>
          <w:color w:val="000000" w:themeColor="text1"/>
          <w:sz w:val="24"/>
          <w:szCs w:val="24"/>
        </w:rPr>
        <w:t xml:space="preserve">% от нормативного значения, поликлиническими мощностями </w:t>
      </w:r>
      <w:r w:rsidR="00B3477D" w:rsidRPr="00050D48">
        <w:rPr>
          <w:rFonts w:ascii="Times New Roman" w:hAnsi="Times New Roman" w:cs="Times New Roman"/>
          <w:color w:val="000000" w:themeColor="text1"/>
          <w:sz w:val="24"/>
          <w:szCs w:val="24"/>
        </w:rPr>
        <w:t>12</w:t>
      </w:r>
      <w:r w:rsidR="00D1676C" w:rsidRPr="00050D48">
        <w:rPr>
          <w:rFonts w:ascii="Times New Roman" w:hAnsi="Times New Roman" w:cs="Times New Roman"/>
          <w:color w:val="000000" w:themeColor="text1"/>
          <w:sz w:val="24"/>
          <w:szCs w:val="24"/>
        </w:rPr>
        <w:t>9</w:t>
      </w:r>
      <w:r w:rsidR="00B3477D" w:rsidRPr="00050D48">
        <w:rPr>
          <w:rFonts w:ascii="Times New Roman" w:hAnsi="Times New Roman" w:cs="Times New Roman"/>
          <w:color w:val="000000" w:themeColor="text1"/>
          <w:sz w:val="24"/>
          <w:szCs w:val="24"/>
        </w:rPr>
        <w:t>,</w:t>
      </w:r>
      <w:r w:rsidR="00D1676C" w:rsidRPr="00050D48">
        <w:rPr>
          <w:rFonts w:ascii="Times New Roman" w:hAnsi="Times New Roman" w:cs="Times New Roman"/>
          <w:color w:val="000000" w:themeColor="text1"/>
          <w:sz w:val="24"/>
          <w:szCs w:val="24"/>
        </w:rPr>
        <w:t>4</w:t>
      </w:r>
      <w:r w:rsidRPr="00050D48">
        <w:rPr>
          <w:rFonts w:ascii="Times New Roman" w:hAnsi="Times New Roman" w:cs="Times New Roman"/>
          <w:color w:val="000000" w:themeColor="text1"/>
          <w:sz w:val="24"/>
          <w:szCs w:val="24"/>
        </w:rPr>
        <w:t>%.</w:t>
      </w:r>
    </w:p>
    <w:p w14:paraId="239CDA24" w14:textId="75E2803F" w:rsidR="0073045C" w:rsidRPr="00050D48" w:rsidRDefault="0073045C" w:rsidP="005A7469">
      <w:pPr>
        <w:widowControl w:val="0"/>
        <w:tabs>
          <w:tab w:val="left" w:pos="0"/>
        </w:tabs>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лечебно-профилакт</w:t>
      </w:r>
      <w:r w:rsidR="00EA0053" w:rsidRPr="00050D48">
        <w:rPr>
          <w:rFonts w:ascii="Times New Roman" w:hAnsi="Times New Roman" w:cs="Times New Roman"/>
          <w:color w:val="000000" w:themeColor="text1"/>
          <w:sz w:val="24"/>
          <w:szCs w:val="24"/>
        </w:rPr>
        <w:t>ических учреждениях трудится 1</w:t>
      </w:r>
      <w:r w:rsidR="005E2772" w:rsidRPr="00050D48">
        <w:rPr>
          <w:rFonts w:ascii="Times New Roman" w:hAnsi="Times New Roman" w:cs="Times New Roman"/>
          <w:color w:val="000000" w:themeColor="text1"/>
          <w:sz w:val="24"/>
          <w:szCs w:val="24"/>
        </w:rPr>
        <w:t>696</w:t>
      </w:r>
      <w:r w:rsidRPr="00050D48">
        <w:rPr>
          <w:rFonts w:ascii="Times New Roman" w:hAnsi="Times New Roman" w:cs="Times New Roman"/>
          <w:color w:val="000000" w:themeColor="text1"/>
          <w:sz w:val="24"/>
          <w:szCs w:val="24"/>
        </w:rPr>
        <w:t xml:space="preserve"> </w:t>
      </w:r>
      <w:r w:rsidR="008139DA" w:rsidRPr="00050D48">
        <w:rPr>
          <w:rFonts w:ascii="Times New Roman" w:hAnsi="Times New Roman" w:cs="Times New Roman"/>
          <w:color w:val="000000" w:themeColor="text1"/>
          <w:sz w:val="24"/>
          <w:szCs w:val="24"/>
        </w:rPr>
        <w:t>чел.</w:t>
      </w:r>
      <w:r w:rsidR="00EA0053" w:rsidRPr="00050D48">
        <w:rPr>
          <w:rFonts w:ascii="Times New Roman" w:hAnsi="Times New Roman" w:cs="Times New Roman"/>
          <w:color w:val="000000" w:themeColor="text1"/>
          <w:sz w:val="24"/>
          <w:szCs w:val="24"/>
        </w:rPr>
        <w:t>, в том числе 2</w:t>
      </w:r>
      <w:r w:rsidR="005E2772" w:rsidRPr="00050D48">
        <w:rPr>
          <w:rFonts w:ascii="Times New Roman" w:hAnsi="Times New Roman" w:cs="Times New Roman"/>
          <w:color w:val="000000" w:themeColor="text1"/>
          <w:sz w:val="24"/>
          <w:szCs w:val="24"/>
        </w:rPr>
        <w:t>45</w:t>
      </w:r>
      <w:r w:rsidR="00EA0053" w:rsidRPr="00050D48">
        <w:rPr>
          <w:rFonts w:ascii="Times New Roman" w:hAnsi="Times New Roman" w:cs="Times New Roman"/>
          <w:color w:val="000000" w:themeColor="text1"/>
          <w:sz w:val="24"/>
          <w:szCs w:val="24"/>
        </w:rPr>
        <w:t xml:space="preserve"> врачей и </w:t>
      </w:r>
      <w:r w:rsidR="005E2772" w:rsidRPr="00050D48">
        <w:rPr>
          <w:rFonts w:ascii="Times New Roman" w:hAnsi="Times New Roman" w:cs="Times New Roman"/>
          <w:color w:val="000000" w:themeColor="text1"/>
          <w:sz w:val="24"/>
          <w:szCs w:val="24"/>
        </w:rPr>
        <w:t>762</w:t>
      </w:r>
      <w:r w:rsidRPr="00050D48">
        <w:rPr>
          <w:rFonts w:ascii="Times New Roman" w:hAnsi="Times New Roman" w:cs="Times New Roman"/>
          <w:color w:val="000000" w:themeColor="text1"/>
          <w:sz w:val="24"/>
          <w:szCs w:val="24"/>
        </w:rPr>
        <w:t xml:space="preserve"> - среднего медицинского персонала. </w:t>
      </w:r>
    </w:p>
    <w:p w14:paraId="53696228" w14:textId="4C043311" w:rsidR="0073045C" w:rsidRPr="00050D48" w:rsidRDefault="00EA0053" w:rsidP="005A7469">
      <w:pPr>
        <w:pStyle w:val="af0"/>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Всего за год было зарегистрировано </w:t>
      </w:r>
      <w:r w:rsidR="005E2772" w:rsidRPr="00050D48">
        <w:rPr>
          <w:rFonts w:ascii="Times New Roman" w:hAnsi="Times New Roman" w:cs="Times New Roman"/>
          <w:color w:val="000000" w:themeColor="text1"/>
          <w:sz w:val="24"/>
          <w:szCs w:val="24"/>
        </w:rPr>
        <w:t>679,5</w:t>
      </w:r>
      <w:r w:rsidR="0073045C" w:rsidRPr="00050D48">
        <w:rPr>
          <w:rFonts w:ascii="Times New Roman" w:hAnsi="Times New Roman" w:cs="Times New Roman"/>
          <w:color w:val="000000" w:themeColor="text1"/>
          <w:sz w:val="24"/>
          <w:szCs w:val="24"/>
        </w:rPr>
        <w:t xml:space="preserve"> тысяч посещений в общедоступные амбулат</w:t>
      </w:r>
      <w:r w:rsidR="005E2772" w:rsidRPr="00050D48">
        <w:rPr>
          <w:rFonts w:ascii="Times New Roman" w:hAnsi="Times New Roman" w:cs="Times New Roman"/>
          <w:color w:val="000000" w:themeColor="text1"/>
          <w:sz w:val="24"/>
          <w:szCs w:val="24"/>
        </w:rPr>
        <w:t>орно-поликлинические учреждения</w:t>
      </w:r>
      <w:r w:rsidR="0073045C" w:rsidRPr="00050D48">
        <w:rPr>
          <w:rFonts w:ascii="Times New Roman" w:hAnsi="Times New Roman" w:cs="Times New Roman"/>
          <w:color w:val="000000" w:themeColor="text1"/>
          <w:sz w:val="24"/>
          <w:szCs w:val="24"/>
        </w:rPr>
        <w:t>.</w:t>
      </w:r>
      <w:r w:rsidR="008409EE" w:rsidRPr="00050D48">
        <w:rPr>
          <w:rFonts w:ascii="Times New Roman" w:hAnsi="Times New Roman" w:cs="Times New Roman"/>
          <w:color w:val="000000" w:themeColor="text1"/>
          <w:sz w:val="24"/>
          <w:szCs w:val="24"/>
        </w:rPr>
        <w:t xml:space="preserve"> </w:t>
      </w:r>
    </w:p>
    <w:p w14:paraId="0CE77286" w14:textId="51F743F4" w:rsidR="0073045C" w:rsidRPr="00050D48" w:rsidRDefault="0073045C" w:rsidP="005A7469">
      <w:pPr>
        <w:pStyle w:val="af0"/>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Проведено </w:t>
      </w:r>
      <w:r w:rsidR="005E2772" w:rsidRPr="00050D48">
        <w:rPr>
          <w:rFonts w:ascii="Times New Roman" w:hAnsi="Times New Roman" w:cs="Times New Roman"/>
          <w:color w:val="000000" w:themeColor="text1"/>
          <w:sz w:val="24"/>
          <w:szCs w:val="24"/>
        </w:rPr>
        <w:t>1473</w:t>
      </w:r>
      <w:r w:rsidRPr="00050D48">
        <w:rPr>
          <w:rFonts w:ascii="Times New Roman" w:hAnsi="Times New Roman" w:cs="Times New Roman"/>
          <w:color w:val="000000" w:themeColor="text1"/>
          <w:sz w:val="24"/>
          <w:szCs w:val="24"/>
        </w:rPr>
        <w:t xml:space="preserve"> операции в амбулаторно-поликлинических условиях, из них 2</w:t>
      </w:r>
      <w:r w:rsidR="005E2772" w:rsidRPr="00050D48">
        <w:rPr>
          <w:rFonts w:ascii="Times New Roman" w:hAnsi="Times New Roman" w:cs="Times New Roman"/>
          <w:color w:val="000000" w:themeColor="text1"/>
          <w:sz w:val="24"/>
          <w:szCs w:val="24"/>
        </w:rPr>
        <w:t>78</w:t>
      </w:r>
      <w:r w:rsidRPr="00050D48">
        <w:rPr>
          <w:rFonts w:ascii="Times New Roman" w:hAnsi="Times New Roman" w:cs="Times New Roman"/>
          <w:color w:val="000000" w:themeColor="text1"/>
          <w:sz w:val="24"/>
          <w:szCs w:val="24"/>
        </w:rPr>
        <w:t xml:space="preserve"> в условиях дневного стационара.</w:t>
      </w:r>
    </w:p>
    <w:p w14:paraId="262137ED" w14:textId="52B31985" w:rsidR="0073045C" w:rsidRPr="00050D48" w:rsidRDefault="0073045C" w:rsidP="005A7469">
      <w:pPr>
        <w:widowControl w:val="0"/>
        <w:tabs>
          <w:tab w:val="left" w:pos="72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Основными характеристиками здоровья населения являются болезненность и первичная заболеваемость. За 201</w:t>
      </w:r>
      <w:r w:rsidR="005E2772"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 болезненность всего населения </w:t>
      </w:r>
      <w:r w:rsidR="00BA6526" w:rsidRPr="00050D48">
        <w:rPr>
          <w:rFonts w:ascii="Times New Roman" w:hAnsi="Times New Roman" w:cs="Times New Roman"/>
          <w:color w:val="000000" w:themeColor="text1"/>
          <w:sz w:val="24"/>
          <w:szCs w:val="24"/>
        </w:rPr>
        <w:t>увеличилась</w:t>
      </w:r>
      <w:r w:rsidRPr="00050D48">
        <w:rPr>
          <w:rFonts w:ascii="Times New Roman" w:hAnsi="Times New Roman" w:cs="Times New Roman"/>
          <w:color w:val="000000" w:themeColor="text1"/>
          <w:sz w:val="24"/>
          <w:szCs w:val="24"/>
        </w:rPr>
        <w:t xml:space="preserve"> на </w:t>
      </w:r>
      <w:r w:rsidR="005E2772" w:rsidRPr="00050D48">
        <w:rPr>
          <w:rFonts w:ascii="Times New Roman" w:hAnsi="Times New Roman" w:cs="Times New Roman"/>
          <w:color w:val="000000" w:themeColor="text1"/>
          <w:sz w:val="24"/>
          <w:szCs w:val="24"/>
        </w:rPr>
        <w:t>4</w:t>
      </w:r>
      <w:r w:rsidR="00BA6526" w:rsidRPr="00050D48">
        <w:rPr>
          <w:rFonts w:ascii="Times New Roman" w:hAnsi="Times New Roman" w:cs="Times New Roman"/>
          <w:color w:val="000000" w:themeColor="text1"/>
          <w:sz w:val="24"/>
          <w:szCs w:val="24"/>
        </w:rPr>
        <w:t>,3</w:t>
      </w:r>
      <w:r w:rsidRPr="00050D48">
        <w:rPr>
          <w:rFonts w:ascii="Times New Roman" w:hAnsi="Times New Roman" w:cs="Times New Roman"/>
          <w:color w:val="000000" w:themeColor="text1"/>
          <w:sz w:val="24"/>
          <w:szCs w:val="24"/>
        </w:rPr>
        <w:t>%, первичная заболеваемость</w:t>
      </w:r>
      <w:r w:rsidR="00BA6526" w:rsidRPr="00050D48">
        <w:rPr>
          <w:rFonts w:ascii="Times New Roman" w:hAnsi="Times New Roman" w:cs="Times New Roman"/>
          <w:color w:val="000000" w:themeColor="text1"/>
          <w:sz w:val="24"/>
          <w:szCs w:val="24"/>
        </w:rPr>
        <w:t xml:space="preserve"> </w:t>
      </w:r>
      <w:r w:rsidR="005E2772" w:rsidRPr="00050D48">
        <w:rPr>
          <w:rFonts w:ascii="Times New Roman" w:hAnsi="Times New Roman" w:cs="Times New Roman"/>
          <w:color w:val="000000" w:themeColor="text1"/>
          <w:sz w:val="24"/>
          <w:szCs w:val="24"/>
        </w:rPr>
        <w:t>увеличилась</w:t>
      </w:r>
      <w:r w:rsidRPr="00050D48">
        <w:rPr>
          <w:rFonts w:ascii="Times New Roman" w:hAnsi="Times New Roman" w:cs="Times New Roman"/>
          <w:color w:val="000000" w:themeColor="text1"/>
          <w:sz w:val="24"/>
          <w:szCs w:val="24"/>
        </w:rPr>
        <w:t xml:space="preserve"> - на </w:t>
      </w:r>
      <w:r w:rsidR="00BA6526" w:rsidRPr="00050D48">
        <w:rPr>
          <w:rFonts w:ascii="Times New Roman" w:hAnsi="Times New Roman" w:cs="Times New Roman"/>
          <w:color w:val="000000" w:themeColor="text1"/>
          <w:sz w:val="24"/>
          <w:szCs w:val="24"/>
        </w:rPr>
        <w:t>1,</w:t>
      </w:r>
      <w:r w:rsidR="005E2772" w:rsidRPr="00050D48">
        <w:rPr>
          <w:rFonts w:ascii="Times New Roman" w:hAnsi="Times New Roman" w:cs="Times New Roman"/>
          <w:color w:val="000000" w:themeColor="text1"/>
          <w:sz w:val="24"/>
          <w:szCs w:val="24"/>
        </w:rPr>
        <w:t>3</w:t>
      </w:r>
      <w:r w:rsidRPr="00050D48">
        <w:rPr>
          <w:rFonts w:ascii="Times New Roman" w:hAnsi="Times New Roman" w:cs="Times New Roman"/>
          <w:color w:val="000000" w:themeColor="text1"/>
          <w:sz w:val="24"/>
          <w:szCs w:val="24"/>
        </w:rPr>
        <w:t xml:space="preserve">%. </w:t>
      </w:r>
    </w:p>
    <w:p w14:paraId="4AE55632" w14:textId="7F841A0D" w:rsidR="00A41DAA" w:rsidRPr="00050D48" w:rsidRDefault="00A41DAA" w:rsidP="005A7469">
      <w:pPr>
        <w:widowControl w:val="0"/>
        <w:tabs>
          <w:tab w:val="left" w:pos="72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Во исполнение мероприятий, проводимых в рамках Года здоровья на территории </w:t>
      </w:r>
      <w:r w:rsidRPr="00050D48">
        <w:rPr>
          <w:rFonts w:ascii="Times New Roman" w:hAnsi="Times New Roman" w:cs="Times New Roman"/>
          <w:color w:val="000000" w:themeColor="text1"/>
          <w:sz w:val="24"/>
          <w:szCs w:val="24"/>
        </w:rPr>
        <w:lastRenderedPageBreak/>
        <w:t xml:space="preserve">автономного округа, </w:t>
      </w:r>
      <w:r w:rsidR="00097EA1" w:rsidRPr="00050D48">
        <w:rPr>
          <w:rFonts w:ascii="Times New Roman" w:hAnsi="Times New Roman" w:cs="Times New Roman"/>
          <w:color w:val="000000" w:themeColor="text1"/>
          <w:sz w:val="24"/>
          <w:szCs w:val="24"/>
        </w:rPr>
        <w:t>доля жителей города, принимающих участие в мероприятиях профилактической направленности составила 95%, что выше целевого окружного значения на 35 процентных пунктов.</w:t>
      </w:r>
    </w:p>
    <w:p w14:paraId="636B503E" w14:textId="28FBC531" w:rsidR="0073045C" w:rsidRPr="00050D48" w:rsidRDefault="0073045C" w:rsidP="005A7469">
      <w:pPr>
        <w:widowControl w:val="0"/>
        <w:tabs>
          <w:tab w:val="left" w:pos="72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течение года проводилась иммунизация населе</w:t>
      </w:r>
      <w:r w:rsidR="004E4FE5" w:rsidRPr="00050D48">
        <w:rPr>
          <w:rFonts w:ascii="Times New Roman" w:hAnsi="Times New Roman" w:cs="Times New Roman"/>
          <w:color w:val="000000" w:themeColor="text1"/>
          <w:sz w:val="24"/>
          <w:szCs w:val="24"/>
        </w:rPr>
        <w:t>ния, дополнительная иммунизация.</w:t>
      </w:r>
      <w:r w:rsidRPr="00050D48">
        <w:rPr>
          <w:rFonts w:ascii="Times New Roman" w:hAnsi="Times New Roman" w:cs="Times New Roman"/>
          <w:color w:val="000000" w:themeColor="text1"/>
          <w:sz w:val="24"/>
          <w:szCs w:val="24"/>
        </w:rPr>
        <w:t xml:space="preserve"> </w:t>
      </w:r>
      <w:r w:rsidR="004E4FE5"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лучшается обеспечение учреждений современным медицинским оборудованием, организована методическая и обучающая помощь населению.</w:t>
      </w:r>
    </w:p>
    <w:p w14:paraId="26F24FDD" w14:textId="77777777" w:rsidR="0073045C" w:rsidRPr="00050D48" w:rsidRDefault="0073045C" w:rsidP="005A7469">
      <w:pPr>
        <w:widowControl w:val="0"/>
        <w:tabs>
          <w:tab w:val="left" w:pos="0"/>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shd w:val="clear" w:color="auto" w:fill="FFFFFF"/>
        </w:rPr>
        <w:t xml:space="preserve">Запись на прием к врачам в учреждениях здравоохранения городского округа ведется в электронном виде – удаленно через портал государственных и муниципальных услуг, по телефону или в поликлинике, в том числе, через терминал. </w:t>
      </w:r>
    </w:p>
    <w:p w14:paraId="38EE95FF" w14:textId="3D664527" w:rsidR="0073045C" w:rsidRPr="00050D48" w:rsidRDefault="0073045C" w:rsidP="005A7469">
      <w:pPr>
        <w:widowControl w:val="0"/>
        <w:tabs>
          <w:tab w:val="left" w:pos="0"/>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hAnsi="Times New Roman" w:cs="Times New Roman"/>
          <w:color w:val="000000" w:themeColor="text1"/>
          <w:sz w:val="24"/>
          <w:szCs w:val="24"/>
        </w:rPr>
        <w:t>Показатели обеспеченности скорой медицинской помощью</w:t>
      </w:r>
      <w:r w:rsidR="00097EA1"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предоставления амбулаторных и стационарных услуг соответствует программе государственных гарантий в сфере медицинского обслуживания населения.</w:t>
      </w:r>
    </w:p>
    <w:p w14:paraId="33FD20C5" w14:textId="573531AD" w:rsidR="0073045C" w:rsidRPr="00050D48" w:rsidRDefault="0073045C"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Дальнейшая модернизация в сфере здравоохранения будет направлена на повышение удовлетворенности населения качеством оказанных медицинских услуг, а также на обеспечение пациентоориентированной системы здравоохранения, соблюдение принципов медицинской этики и деонтологии.</w:t>
      </w:r>
      <w:r w:rsidRPr="00050D48">
        <w:rPr>
          <w:rFonts w:ascii="Times New Roman" w:eastAsia="Times New Roman" w:hAnsi="Times New Roman" w:cs="Times New Roman"/>
          <w:color w:val="000000" w:themeColor="text1"/>
          <w:sz w:val="24"/>
          <w:szCs w:val="24"/>
          <w:lang w:eastAsia="ru-RU"/>
        </w:rPr>
        <w:tab/>
      </w:r>
    </w:p>
    <w:p w14:paraId="5523CA7C" w14:textId="77777777" w:rsidR="001A49B6" w:rsidRPr="00050D48" w:rsidRDefault="001A49B6" w:rsidP="005A7469">
      <w:pPr>
        <w:widowControl w:val="0"/>
        <w:spacing w:after="0" w:line="240" w:lineRule="auto"/>
        <w:ind w:firstLine="709"/>
        <w:rPr>
          <w:rFonts w:ascii="Times New Roman" w:eastAsia="Calibri" w:hAnsi="Times New Roman" w:cs="Times New Roman"/>
          <w:color w:val="000000" w:themeColor="text1"/>
          <w:sz w:val="24"/>
          <w:szCs w:val="24"/>
        </w:rPr>
      </w:pPr>
    </w:p>
    <w:p w14:paraId="3452FCF8" w14:textId="77777777" w:rsidR="00165C1C" w:rsidRPr="00050D48" w:rsidRDefault="00165C1C" w:rsidP="005A7469">
      <w:pPr>
        <w:widowControl w:val="0"/>
        <w:spacing w:after="0" w:line="240" w:lineRule="auto"/>
        <w:ind w:firstLine="709"/>
        <w:rPr>
          <w:rFonts w:ascii="Times New Roman" w:eastAsia="Calibri" w:hAnsi="Times New Roman" w:cs="Times New Roman"/>
          <w:color w:val="000000" w:themeColor="text1"/>
          <w:sz w:val="24"/>
          <w:szCs w:val="24"/>
        </w:rPr>
      </w:pPr>
    </w:p>
    <w:p w14:paraId="79EE02B9" w14:textId="77777777" w:rsidR="005A7469" w:rsidRPr="00050D48" w:rsidRDefault="005A7469" w:rsidP="005A7469">
      <w:pPr>
        <w:widowControl w:val="0"/>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1216D329" w14:textId="73F0DA27" w:rsidR="00740BA8" w:rsidRPr="00050D48" w:rsidRDefault="00CF384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15.</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Создание условий для организации досуга и обеспечения жителей услугами организаций культуры.</w:t>
      </w:r>
      <w:r w:rsidR="00740BA8" w:rsidRPr="00050D48">
        <w:rPr>
          <w:rFonts w:ascii="Times New Roman" w:eastAsia="Calibri" w:hAnsi="Times New Roman"/>
          <w:i/>
          <w:color w:val="000000" w:themeColor="text1"/>
          <w:sz w:val="24"/>
        </w:rPr>
        <w:t xml:space="preserve"> Организация библи</w:t>
      </w:r>
      <w:r w:rsidRPr="00050D48">
        <w:rPr>
          <w:rFonts w:ascii="Times New Roman" w:eastAsia="Calibri" w:hAnsi="Times New Roman"/>
          <w:i/>
          <w:color w:val="000000" w:themeColor="text1"/>
          <w:sz w:val="24"/>
        </w:rPr>
        <w:t>отечного обслуживания населения</w:t>
      </w:r>
    </w:p>
    <w:p w14:paraId="07162E04" w14:textId="7C8193FA" w:rsidR="00CF2B06" w:rsidRPr="00050D48" w:rsidRDefault="00CF2B06" w:rsidP="005A7469">
      <w:pPr>
        <w:widowControl w:val="0"/>
        <w:spacing w:after="0" w:line="240" w:lineRule="auto"/>
        <w:ind w:firstLine="709"/>
        <w:rPr>
          <w:rFonts w:ascii="Times New Roman" w:eastAsia="Calibri" w:hAnsi="Times New Roman" w:cs="Times New Roman"/>
          <w:color w:val="000000" w:themeColor="text1"/>
          <w:sz w:val="24"/>
          <w:szCs w:val="24"/>
        </w:rPr>
      </w:pPr>
    </w:p>
    <w:p w14:paraId="70071F9B" w14:textId="0B76D95C" w:rsidR="006E341D" w:rsidRPr="00050D48" w:rsidRDefault="006E341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Основными задачами развития отрасли «Культура» являлись создание условий для реализации конституционного права граждан на участие в культурной жизни, доступ</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к культурным ценностям, информационным ресурсам учреждений, обеспечение рационального расходования бюджетных средств, формирование коллекций цифровых документов и электронных баз данных.</w:t>
      </w:r>
    </w:p>
    <w:p w14:paraId="5C5478B7" w14:textId="7D1E44F5"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Общий объем финансирования сферы «Культура» из бюджета муниципального образования в 2017 году составил 360,3 млн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w:t>
      </w:r>
    </w:p>
    <w:p w14:paraId="2FA7E49D" w14:textId="0AE931A2" w:rsidR="006E341D" w:rsidRPr="00050D48" w:rsidRDefault="006E341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соответствии с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№2190-р, приказом Минтруда России от 26.04.2013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по состоянию на октябрь 2017 года заключены эффективные контракты с</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443 работниками культуры, что составляет 100% от общего количества работников учреждений. </w:t>
      </w:r>
    </w:p>
    <w:p w14:paraId="49D5F981" w14:textId="21D14A64" w:rsidR="008D00EC" w:rsidRPr="00050D48" w:rsidRDefault="008D00EC"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 положительной динамикой выполнены показатели майских Указов Президента Российской Федерации, в том числе средняя заработная плата работников учреждений культуры. Рост заработной платы в 2017 году по сравнению с 2013 годом состави</w:t>
      </w:r>
      <w:r w:rsidR="007A48CE" w:rsidRPr="00050D48">
        <w:rPr>
          <w:rFonts w:ascii="Times New Roman" w:eastAsia="Calibri" w:hAnsi="Times New Roman" w:cs="Times New Roman"/>
          <w:color w:val="000000" w:themeColor="text1"/>
          <w:sz w:val="24"/>
          <w:szCs w:val="24"/>
        </w:rPr>
        <w:t>л</w:t>
      </w:r>
      <w:r w:rsidRPr="00050D48">
        <w:rPr>
          <w:rFonts w:ascii="Times New Roman" w:eastAsia="Calibri" w:hAnsi="Times New Roman" w:cs="Times New Roman"/>
          <w:color w:val="000000" w:themeColor="text1"/>
          <w:sz w:val="24"/>
          <w:szCs w:val="24"/>
        </w:rPr>
        <w:t xml:space="preserve"> 61,2%. Среднемесячная заработная плата работников учреждений культуры в 2017 году составила 54 417,2 тыс. </w:t>
      </w:r>
      <w:r w:rsidR="000726CD" w:rsidRPr="00050D48">
        <w:rPr>
          <w:rFonts w:ascii="Times New Roman" w:eastAsia="Calibri" w:hAnsi="Times New Roman" w:cs="Times New Roman"/>
          <w:color w:val="000000" w:themeColor="text1"/>
          <w:sz w:val="24"/>
          <w:szCs w:val="24"/>
        </w:rPr>
        <w:t>руб.</w:t>
      </w:r>
      <w:r w:rsidRPr="00050D48">
        <w:rPr>
          <w:rFonts w:ascii="Times New Roman" w:eastAsia="Calibri" w:hAnsi="Times New Roman" w:cs="Times New Roman"/>
          <w:color w:val="000000" w:themeColor="text1"/>
          <w:sz w:val="24"/>
          <w:szCs w:val="24"/>
        </w:rPr>
        <w:t>, оплата труда педагогов дополнительног</w:t>
      </w:r>
      <w:r w:rsidR="00081BDB" w:rsidRPr="00050D48">
        <w:rPr>
          <w:rFonts w:ascii="Times New Roman" w:eastAsia="Calibri" w:hAnsi="Times New Roman" w:cs="Times New Roman"/>
          <w:color w:val="000000" w:themeColor="text1"/>
          <w:sz w:val="24"/>
          <w:szCs w:val="24"/>
        </w:rPr>
        <w:t>о образования составила 61 626,8</w:t>
      </w:r>
      <w:r w:rsidRPr="00050D48">
        <w:rPr>
          <w:rFonts w:ascii="Times New Roman" w:eastAsia="Calibri" w:hAnsi="Times New Roman" w:cs="Times New Roman"/>
          <w:color w:val="000000" w:themeColor="text1"/>
          <w:sz w:val="24"/>
          <w:szCs w:val="24"/>
        </w:rPr>
        <w:t xml:space="preserve"> </w:t>
      </w:r>
      <w:r w:rsidR="000726CD" w:rsidRPr="00050D48">
        <w:rPr>
          <w:rFonts w:ascii="Times New Roman" w:eastAsia="Calibri" w:hAnsi="Times New Roman" w:cs="Times New Roman"/>
          <w:color w:val="000000" w:themeColor="text1"/>
          <w:sz w:val="24"/>
          <w:szCs w:val="24"/>
        </w:rPr>
        <w:t>руб.</w:t>
      </w:r>
      <w:r w:rsidRPr="00050D48">
        <w:rPr>
          <w:rFonts w:ascii="Times New Roman" w:eastAsia="Calibri" w:hAnsi="Times New Roman" w:cs="Times New Roman"/>
          <w:color w:val="000000" w:themeColor="text1"/>
          <w:sz w:val="24"/>
          <w:szCs w:val="24"/>
        </w:rPr>
        <w:t>, что соответствует показателям муниципальной «дорожной карты» по повышению оплаты труда работников культуры.</w:t>
      </w:r>
    </w:p>
    <w:p w14:paraId="580D6412" w14:textId="0B1395CB" w:rsidR="006E341D" w:rsidRPr="00050D48" w:rsidRDefault="006E341D" w:rsidP="005A7469">
      <w:pPr>
        <w:widowControl w:val="0"/>
        <w:spacing w:after="0" w:line="240" w:lineRule="auto"/>
        <w:ind w:firstLine="540"/>
        <w:jc w:val="both"/>
        <w:textAlignment w:val="baseline"/>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Сеть учреждений культуры и искусства города Мегиона </w:t>
      </w:r>
      <w:r w:rsidR="007A48CE" w:rsidRPr="00050D48">
        <w:rPr>
          <w:rFonts w:ascii="Times New Roman" w:hAnsi="Times New Roman" w:cs="Times New Roman"/>
          <w:color w:val="000000" w:themeColor="text1"/>
          <w:sz w:val="24"/>
          <w:szCs w:val="24"/>
        </w:rPr>
        <w:t>состоит</w:t>
      </w:r>
      <w:r w:rsidRPr="00050D48">
        <w:rPr>
          <w:rFonts w:ascii="Times New Roman" w:hAnsi="Times New Roman" w:cs="Times New Roman"/>
          <w:color w:val="000000" w:themeColor="text1"/>
          <w:sz w:val="24"/>
          <w:szCs w:val="24"/>
        </w:rPr>
        <w:t xml:space="preserve"> из 4 учреждений культуры и 3 учреждений дополнительного</w:t>
      </w:r>
      <w:r w:rsidR="007A48CE" w:rsidRPr="00050D48">
        <w:rPr>
          <w:rFonts w:ascii="Times New Roman" w:hAnsi="Times New Roman" w:cs="Times New Roman"/>
          <w:color w:val="000000" w:themeColor="text1"/>
          <w:sz w:val="24"/>
          <w:szCs w:val="24"/>
        </w:rPr>
        <w:t xml:space="preserve"> образования (юридических лиц):</w:t>
      </w:r>
    </w:p>
    <w:p w14:paraId="14C4F43D"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муниципальное бюджетное учреждение «Централизованная библиотечная система»; </w:t>
      </w:r>
    </w:p>
    <w:p w14:paraId="62DA78A3"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муниципальное автономное учреждение «Региональный историко-культурный и экологический центр»;</w:t>
      </w:r>
    </w:p>
    <w:p w14:paraId="7252F30F"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муниципальное автономное учреждение «Театр музыки»;</w:t>
      </w:r>
    </w:p>
    <w:p w14:paraId="73436B3A"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муниципальное автономное учреждение «Дворец искусств»;</w:t>
      </w:r>
    </w:p>
    <w:p w14:paraId="7C7575BF" w14:textId="17DF151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муниципальное бюджетное учрежде</w:t>
      </w:r>
      <w:r w:rsidR="001135D9" w:rsidRPr="00050D48">
        <w:rPr>
          <w:rFonts w:ascii="Times New Roman" w:hAnsi="Times New Roman" w:cs="Times New Roman"/>
          <w:color w:val="000000" w:themeColor="text1"/>
          <w:sz w:val="24"/>
          <w:szCs w:val="24"/>
        </w:rPr>
        <w:t>ние дополнительного образования</w:t>
      </w:r>
      <w:r w:rsidRPr="00050D48">
        <w:rPr>
          <w:rFonts w:ascii="Times New Roman" w:hAnsi="Times New Roman" w:cs="Times New Roman"/>
          <w:color w:val="000000" w:themeColor="text1"/>
          <w:sz w:val="24"/>
          <w:szCs w:val="24"/>
        </w:rPr>
        <w:t xml:space="preserve"> «Детская школа искусств имени А.М.Кузьмина»;</w:t>
      </w:r>
    </w:p>
    <w:p w14:paraId="41330CF5" w14:textId="71A0C601"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муниципальное бюджетное учрежде</w:t>
      </w:r>
      <w:r w:rsidR="001135D9" w:rsidRPr="00050D48">
        <w:rPr>
          <w:rFonts w:ascii="Times New Roman" w:hAnsi="Times New Roman" w:cs="Times New Roman"/>
          <w:color w:val="000000" w:themeColor="text1"/>
          <w:sz w:val="24"/>
          <w:szCs w:val="24"/>
        </w:rPr>
        <w:t>ние дополнительного образования</w:t>
      </w:r>
      <w:r w:rsidRPr="00050D48">
        <w:rPr>
          <w:rFonts w:ascii="Times New Roman" w:hAnsi="Times New Roman" w:cs="Times New Roman"/>
          <w:color w:val="000000" w:themeColor="text1"/>
          <w:sz w:val="24"/>
          <w:szCs w:val="24"/>
        </w:rPr>
        <w:t xml:space="preserve"> «Детская школа искусств №2»;</w:t>
      </w:r>
    </w:p>
    <w:p w14:paraId="5E84F47C" w14:textId="3B8A2E7A"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муниципальное бюджетное образовательное учреждение дополнительного образования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«Детская художественная школа».</w:t>
      </w:r>
    </w:p>
    <w:p w14:paraId="0C442B52" w14:textId="2AD049D6" w:rsidR="006E341D" w:rsidRPr="00050D48" w:rsidRDefault="006E341D" w:rsidP="005A7469">
      <w:pPr>
        <w:widowControl w:val="0"/>
        <w:spacing w:after="0" w:line="240" w:lineRule="auto"/>
        <w:ind w:firstLine="567"/>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Реализация мероприятий осуществля</w:t>
      </w:r>
      <w:r w:rsidR="001135D9" w:rsidRPr="00050D48">
        <w:rPr>
          <w:rFonts w:ascii="Times New Roman" w:eastAsia="Calibri" w:hAnsi="Times New Roman" w:cs="Times New Roman"/>
          <w:color w:val="000000" w:themeColor="text1"/>
          <w:sz w:val="24"/>
          <w:szCs w:val="24"/>
        </w:rPr>
        <w:t xml:space="preserve">ется по муниципальной программе </w:t>
      </w:r>
      <w:r w:rsidRPr="00050D48">
        <w:rPr>
          <w:rFonts w:ascii="Times New Roman" w:eastAsia="Calibri" w:hAnsi="Times New Roman" w:cs="Times New Roman"/>
          <w:color w:val="000000" w:themeColor="text1"/>
          <w:sz w:val="24"/>
          <w:szCs w:val="24"/>
        </w:rPr>
        <w:t>«Развитие культуры и туризма в муниципальном образовании город Мегион на 2016 – 2020 годы» с объемом финансирования на 2017 год в сумме 2 249,94</w:t>
      </w:r>
      <w:r w:rsidR="001135D9"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тыс. </w:t>
      </w:r>
      <w:r w:rsidR="000726CD" w:rsidRPr="00050D48">
        <w:rPr>
          <w:rFonts w:ascii="Times New Roman" w:eastAsia="Calibri" w:hAnsi="Times New Roman" w:cs="Times New Roman"/>
          <w:color w:val="000000" w:themeColor="text1"/>
          <w:sz w:val="24"/>
          <w:szCs w:val="24"/>
        </w:rPr>
        <w:t>руб.</w:t>
      </w:r>
      <w:r w:rsidR="00B131D9" w:rsidRPr="00050D48">
        <w:rPr>
          <w:rFonts w:ascii="Times New Roman" w:eastAsia="Calibri" w:hAnsi="Times New Roman" w:cs="Times New Roman"/>
          <w:color w:val="000000" w:themeColor="text1"/>
          <w:sz w:val="24"/>
          <w:szCs w:val="24"/>
        </w:rPr>
        <w:t xml:space="preserve"> Исполнение </w:t>
      </w:r>
      <w:r w:rsidR="007A48CE" w:rsidRPr="00050D48">
        <w:rPr>
          <w:rFonts w:ascii="Times New Roman" w:eastAsia="Calibri" w:hAnsi="Times New Roman" w:cs="Times New Roman"/>
          <w:color w:val="000000" w:themeColor="text1"/>
          <w:sz w:val="24"/>
          <w:szCs w:val="24"/>
        </w:rPr>
        <w:t>за отчетный период</w:t>
      </w:r>
      <w:r w:rsidR="00B131D9" w:rsidRPr="00050D48">
        <w:rPr>
          <w:rFonts w:ascii="Times New Roman" w:eastAsia="Calibri" w:hAnsi="Times New Roman" w:cs="Times New Roman"/>
          <w:color w:val="000000" w:themeColor="text1"/>
          <w:sz w:val="24"/>
          <w:szCs w:val="24"/>
        </w:rPr>
        <w:t xml:space="preserve"> составило 98,8%.</w:t>
      </w:r>
    </w:p>
    <w:p w14:paraId="2E3E9081" w14:textId="77777777" w:rsidR="006E341D" w:rsidRPr="00050D48" w:rsidRDefault="006E341D" w:rsidP="005A7469">
      <w:pPr>
        <w:widowControl w:val="0"/>
        <w:spacing w:after="0" w:line="240" w:lineRule="auto"/>
        <w:ind w:firstLine="720"/>
        <w:jc w:val="both"/>
        <w:rPr>
          <w:rFonts w:ascii="Times New Roman" w:eastAsia="Arial Unicode MS" w:hAnsi="Times New Roman" w:cs="Times New Roman"/>
          <w:color w:val="000000" w:themeColor="text1"/>
          <w:sz w:val="24"/>
          <w:szCs w:val="24"/>
        </w:rPr>
      </w:pPr>
      <w:r w:rsidRPr="00050D48">
        <w:rPr>
          <w:rFonts w:ascii="Times New Roman" w:eastAsia="Arial Unicode MS" w:hAnsi="Times New Roman" w:cs="Times New Roman"/>
          <w:color w:val="000000" w:themeColor="text1"/>
          <w:sz w:val="24"/>
          <w:szCs w:val="24"/>
        </w:rPr>
        <w:t xml:space="preserve">Библиотечное обслуживание населения города Мегиона осуществляет муниципальное учреждение «Централизованная библиотечная система». </w:t>
      </w:r>
    </w:p>
    <w:p w14:paraId="313A62AE" w14:textId="644CECAB" w:rsidR="006E341D" w:rsidRPr="00050D48" w:rsidRDefault="006E341D" w:rsidP="005A7469">
      <w:pPr>
        <w:widowControl w:val="0"/>
        <w:spacing w:after="0" w:line="240" w:lineRule="auto"/>
        <w:ind w:firstLine="720"/>
        <w:jc w:val="both"/>
        <w:textAlignment w:val="baseline"/>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01.01.2017 года сеть библиотек фактически состояла из 7 единиц. В 2017 год</w:t>
      </w:r>
      <w:r w:rsidR="007A48CE"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 xml:space="preserve"> количество структурных подразделений учреждения приведено в соответствие с распоряжением Правительства Российской Федерации от 26</w:t>
      </w:r>
      <w:r w:rsidR="001135D9" w:rsidRPr="00050D48">
        <w:rPr>
          <w:rFonts w:ascii="Times New Roman" w:hAnsi="Times New Roman" w:cs="Times New Roman"/>
          <w:color w:val="000000" w:themeColor="text1"/>
          <w:sz w:val="24"/>
          <w:szCs w:val="24"/>
        </w:rPr>
        <w:t>.01.</w:t>
      </w:r>
      <w:r w:rsidR="00B131D9" w:rsidRPr="00050D48">
        <w:rPr>
          <w:rFonts w:ascii="Times New Roman" w:hAnsi="Times New Roman" w:cs="Times New Roman"/>
          <w:color w:val="000000" w:themeColor="text1"/>
          <w:sz w:val="24"/>
          <w:szCs w:val="24"/>
        </w:rPr>
        <w:t>2017 №</w:t>
      </w:r>
      <w:r w:rsidRPr="00050D48">
        <w:rPr>
          <w:rFonts w:ascii="Times New Roman" w:hAnsi="Times New Roman" w:cs="Times New Roman"/>
          <w:color w:val="000000" w:themeColor="text1"/>
          <w:sz w:val="24"/>
          <w:szCs w:val="24"/>
        </w:rPr>
        <w:t>95-р</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«Изменения, которые вносятся в</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социальные нормативы и нормы,</w:t>
      </w:r>
      <w:r w:rsidR="007A48C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одобренные распоряжением Правительства Российской Ф</w:t>
      </w:r>
      <w:r w:rsidR="00B131D9" w:rsidRPr="00050D48">
        <w:rPr>
          <w:rFonts w:ascii="Times New Roman" w:hAnsi="Times New Roman" w:cs="Times New Roman"/>
          <w:color w:val="000000" w:themeColor="text1"/>
          <w:sz w:val="24"/>
          <w:szCs w:val="24"/>
        </w:rPr>
        <w:t>едерации от 03.07.1996 №1063-р».</w:t>
      </w:r>
      <w:r w:rsidRPr="00050D48">
        <w:rPr>
          <w:rFonts w:ascii="Times New Roman" w:hAnsi="Times New Roman" w:cs="Times New Roman"/>
          <w:color w:val="000000" w:themeColor="text1"/>
          <w:sz w:val="24"/>
          <w:szCs w:val="24"/>
        </w:rPr>
        <w:t xml:space="preserve"> </w:t>
      </w:r>
      <w:r w:rsidR="00B131D9" w:rsidRPr="00050D48">
        <w:rPr>
          <w:rFonts w:ascii="Times New Roman" w:hAnsi="Times New Roman" w:cs="Times New Roman"/>
          <w:color w:val="000000" w:themeColor="text1"/>
          <w:sz w:val="24"/>
          <w:szCs w:val="24"/>
        </w:rPr>
        <w:t>З</w:t>
      </w:r>
      <w:r w:rsidRPr="00050D48">
        <w:rPr>
          <w:rFonts w:ascii="Times New Roman" w:hAnsi="Times New Roman" w:cs="Times New Roman"/>
          <w:color w:val="000000" w:themeColor="text1"/>
          <w:sz w:val="24"/>
          <w:szCs w:val="24"/>
        </w:rPr>
        <w:t xml:space="preserve">акончена реорганизация библиотеки-филиала №2 и проведено слияние общедоступных библиотек города. На 31.12.2017 года </w:t>
      </w:r>
      <w:r w:rsidR="007A48CE" w:rsidRPr="00050D48">
        <w:rPr>
          <w:rFonts w:ascii="Times New Roman" w:hAnsi="Times New Roman" w:cs="Times New Roman"/>
          <w:color w:val="000000" w:themeColor="text1"/>
          <w:sz w:val="24"/>
          <w:szCs w:val="24"/>
        </w:rPr>
        <w:t>Ц</w:t>
      </w:r>
      <w:r w:rsidRPr="00050D48">
        <w:rPr>
          <w:rFonts w:ascii="Times New Roman" w:hAnsi="Times New Roman" w:cs="Times New Roman"/>
          <w:color w:val="000000" w:themeColor="text1"/>
          <w:sz w:val="24"/>
          <w:szCs w:val="24"/>
        </w:rPr>
        <w:t>ентрализованная библиотечная система состоит из 4 библиотек.</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Обеспеченность библиотеками составляет 100 процентов.</w:t>
      </w:r>
    </w:p>
    <w:p w14:paraId="27E8816F" w14:textId="1A07F6D9" w:rsidR="006E341D" w:rsidRPr="00050D48" w:rsidRDefault="006E341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Основой для библиотечно-информационного обслуживан</w:t>
      </w:r>
      <w:r w:rsidR="001135D9" w:rsidRPr="00050D48">
        <w:rPr>
          <w:rFonts w:ascii="Times New Roman" w:hAnsi="Times New Roman" w:cs="Times New Roman"/>
          <w:color w:val="000000" w:themeColor="text1"/>
          <w:sz w:val="24"/>
          <w:szCs w:val="24"/>
        </w:rPr>
        <w:t>ия является библиотечный фонд. В</w:t>
      </w:r>
      <w:r w:rsidRPr="00050D48">
        <w:rPr>
          <w:rFonts w:ascii="Times New Roman" w:hAnsi="Times New Roman" w:cs="Times New Roman"/>
          <w:color w:val="000000" w:themeColor="text1"/>
          <w:sz w:val="24"/>
          <w:szCs w:val="24"/>
        </w:rPr>
        <w:t xml:space="preserve"> 2017 году продолжено развитие документных коллекций,</w:t>
      </w:r>
      <w:r w:rsidR="001135D9"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общее количество фонда составило 169036 экземпляров книг.</w:t>
      </w:r>
    </w:p>
    <w:p w14:paraId="1DBA3919" w14:textId="51F5D429" w:rsidR="006E341D" w:rsidRPr="00050D48" w:rsidRDefault="006E341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Книговыдача за</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2017 год составила 257300 экз., что составляет 100% выполнения по муниципальной программе (2016 год – 256322).</w:t>
      </w:r>
    </w:p>
    <w:p w14:paraId="0C2D2949" w14:textId="2971EA32" w:rsidR="006E341D" w:rsidRPr="00050D48" w:rsidRDefault="006E341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 библиотечного фонда введено в электронный каталог, который представлен на сайте</w:t>
      </w:r>
      <w:r w:rsidR="007A48CE" w:rsidRPr="00050D48">
        <w:rPr>
          <w:rFonts w:ascii="Times New Roman" w:hAnsi="Times New Roman" w:cs="Times New Roman"/>
          <w:color w:val="000000" w:themeColor="text1"/>
          <w:sz w:val="24"/>
          <w:szCs w:val="24"/>
        </w:rPr>
        <w:t xml:space="preserve"> учреждения</w:t>
      </w:r>
      <w:r w:rsidRPr="00050D48">
        <w:rPr>
          <w:rFonts w:ascii="Times New Roman" w:hAnsi="Times New Roman" w:cs="Times New Roman"/>
          <w:color w:val="000000" w:themeColor="text1"/>
          <w:sz w:val="24"/>
          <w:szCs w:val="24"/>
        </w:rPr>
        <w:t>. На 01.01.2018 в сводном каталоге библиотек Югры 38962</w:t>
      </w:r>
      <w:r w:rsidR="001135D9" w:rsidRPr="00050D48">
        <w:rPr>
          <w:rFonts w:ascii="Times New Roman" w:hAnsi="Times New Roman" w:cs="Times New Roman"/>
          <w:color w:val="000000" w:themeColor="text1"/>
          <w:sz w:val="24"/>
          <w:szCs w:val="24"/>
        </w:rPr>
        <w:t xml:space="preserve"> записей, созданных Учреждением</w:t>
      </w:r>
      <w:r w:rsidRPr="00050D48">
        <w:rPr>
          <w:rFonts w:ascii="Times New Roman" w:hAnsi="Times New Roman" w:cs="Times New Roman"/>
          <w:color w:val="000000" w:themeColor="text1"/>
          <w:sz w:val="24"/>
          <w:szCs w:val="24"/>
        </w:rPr>
        <w:t xml:space="preserve"> (2016 год – 37987).</w:t>
      </w:r>
    </w:p>
    <w:p w14:paraId="3B9587A6" w14:textId="7841E3A1" w:rsidR="006E341D" w:rsidRPr="00050D48" w:rsidRDefault="006E341D"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 целью обеспечения сохранности регионального компонента национального библиотечного фонда в 2017 году было переведено в электрон</w:t>
      </w:r>
      <w:r w:rsidR="001135D9" w:rsidRPr="00050D48">
        <w:rPr>
          <w:rFonts w:ascii="Times New Roman" w:hAnsi="Times New Roman" w:cs="Times New Roman"/>
          <w:color w:val="000000" w:themeColor="text1"/>
          <w:sz w:val="24"/>
          <w:szCs w:val="24"/>
        </w:rPr>
        <w:t>ную форму 14 экземпляров (2016 год</w:t>
      </w:r>
      <w:r w:rsidRPr="00050D48">
        <w:rPr>
          <w:rFonts w:ascii="Times New Roman" w:hAnsi="Times New Roman" w:cs="Times New Roman"/>
          <w:color w:val="000000" w:themeColor="text1"/>
          <w:sz w:val="24"/>
          <w:szCs w:val="24"/>
        </w:rPr>
        <w:t xml:space="preserve"> – 14 экз). По состоянию на 01.01.2018 число документов библиотечного фонда, переведенных в электронную форму, составило 173</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наименования или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69% от стоящих на</w:t>
      </w:r>
      <w:r w:rsidRPr="00050D48">
        <w:rPr>
          <w:rFonts w:ascii="Times New Roman" w:eastAsia="Calibri"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учете документов (250 экз.). </w:t>
      </w:r>
    </w:p>
    <w:p w14:paraId="7281B2A2" w14:textId="65FB86F6" w:rsidR="006E341D" w:rsidRPr="00050D48" w:rsidRDefault="006E341D" w:rsidP="005A7469">
      <w:pPr>
        <w:widowControl w:val="0"/>
        <w:tabs>
          <w:tab w:val="left" w:pos="-4536"/>
          <w:tab w:val="left" w:pos="1134"/>
        </w:tabs>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соответствии с распоряжением Правительства Российской Федерации от 03.07.1996 №1063-р (</w:t>
      </w:r>
      <w:r w:rsidR="001135D9" w:rsidRPr="00050D48">
        <w:rPr>
          <w:rFonts w:ascii="Times New Roman" w:hAnsi="Times New Roman" w:cs="Times New Roman"/>
          <w:color w:val="000000" w:themeColor="text1"/>
          <w:sz w:val="24"/>
          <w:szCs w:val="24"/>
        </w:rPr>
        <w:t>с изменениями)</w:t>
      </w:r>
      <w:r w:rsidRPr="00050D48">
        <w:rPr>
          <w:rFonts w:ascii="Times New Roman" w:hAnsi="Times New Roman" w:cs="Times New Roman"/>
          <w:color w:val="000000" w:themeColor="text1"/>
          <w:sz w:val="24"/>
          <w:szCs w:val="24"/>
        </w:rPr>
        <w:t xml:space="preserve"> годовой объем пополнения библиотечных фондов текущими изданиями и материалами должен составлять не менее 250 экземпляров на 1 тыс. жителей. Фактич</w:t>
      </w:r>
      <w:r w:rsidR="001135D9" w:rsidRPr="00050D48">
        <w:rPr>
          <w:rFonts w:ascii="Times New Roman" w:hAnsi="Times New Roman" w:cs="Times New Roman"/>
          <w:color w:val="000000" w:themeColor="text1"/>
          <w:sz w:val="24"/>
          <w:szCs w:val="24"/>
        </w:rPr>
        <w:t xml:space="preserve">еское пополнение за 2017 год – </w:t>
      </w:r>
      <w:r w:rsidRPr="00050D48">
        <w:rPr>
          <w:rFonts w:ascii="Times New Roman" w:hAnsi="Times New Roman" w:cs="Times New Roman"/>
          <w:color w:val="000000" w:themeColor="text1"/>
          <w:sz w:val="24"/>
          <w:szCs w:val="24"/>
        </w:rPr>
        <w:t>309 изданий</w:t>
      </w:r>
      <w:r w:rsidR="001135D9" w:rsidRPr="00050D48">
        <w:rPr>
          <w:rFonts w:ascii="Times New Roman" w:hAnsi="Times New Roman" w:cs="Times New Roman"/>
          <w:color w:val="000000" w:themeColor="text1"/>
          <w:sz w:val="24"/>
          <w:szCs w:val="24"/>
        </w:rPr>
        <w:t>, что составляет 124%</w:t>
      </w:r>
      <w:r w:rsidRPr="00050D48">
        <w:rPr>
          <w:rFonts w:ascii="Times New Roman" w:hAnsi="Times New Roman" w:cs="Times New Roman"/>
          <w:color w:val="000000" w:themeColor="text1"/>
          <w:sz w:val="24"/>
          <w:szCs w:val="24"/>
        </w:rPr>
        <w:t xml:space="preserve"> от потребности. Пополнение </w:t>
      </w:r>
      <w:r w:rsidR="00B131D9" w:rsidRPr="00050D48">
        <w:rPr>
          <w:rFonts w:ascii="Times New Roman" w:hAnsi="Times New Roman" w:cs="Times New Roman"/>
          <w:color w:val="000000" w:themeColor="text1"/>
          <w:sz w:val="24"/>
          <w:szCs w:val="24"/>
        </w:rPr>
        <w:t xml:space="preserve">книжного фонда библиотек города </w:t>
      </w:r>
      <w:r w:rsidRPr="00050D48">
        <w:rPr>
          <w:rFonts w:ascii="Times New Roman" w:hAnsi="Times New Roman" w:cs="Times New Roman"/>
          <w:color w:val="000000" w:themeColor="text1"/>
          <w:sz w:val="24"/>
          <w:szCs w:val="24"/>
        </w:rPr>
        <w:t>2017 года больше показателей 2016 и 2015 год</w:t>
      </w:r>
      <w:r w:rsidR="00B131D9" w:rsidRPr="00050D48">
        <w:rPr>
          <w:rFonts w:ascii="Times New Roman" w:hAnsi="Times New Roman" w:cs="Times New Roman"/>
          <w:color w:val="000000" w:themeColor="text1"/>
          <w:sz w:val="24"/>
          <w:szCs w:val="24"/>
        </w:rPr>
        <w:t>ов</w:t>
      </w:r>
      <w:r w:rsidRPr="00050D48">
        <w:rPr>
          <w:rFonts w:ascii="Times New Roman" w:hAnsi="Times New Roman" w:cs="Times New Roman"/>
          <w:color w:val="000000" w:themeColor="text1"/>
          <w:sz w:val="24"/>
          <w:szCs w:val="24"/>
        </w:rPr>
        <w:t>, когда количество новых поступлений составляло 179 и 176 издания на 1000 жителей</w:t>
      </w:r>
      <w:r w:rsidR="00B131D9" w:rsidRPr="00050D48">
        <w:rPr>
          <w:rFonts w:ascii="Times New Roman" w:hAnsi="Times New Roman" w:cs="Times New Roman"/>
          <w:color w:val="000000" w:themeColor="text1"/>
          <w:sz w:val="24"/>
          <w:szCs w:val="24"/>
        </w:rPr>
        <w:t xml:space="preserve"> соответственно</w:t>
      </w:r>
      <w:r w:rsidRPr="00050D48">
        <w:rPr>
          <w:rFonts w:ascii="Times New Roman" w:hAnsi="Times New Roman" w:cs="Times New Roman"/>
          <w:color w:val="000000" w:themeColor="text1"/>
          <w:sz w:val="24"/>
          <w:szCs w:val="24"/>
        </w:rPr>
        <w:t xml:space="preserve"> (72</w:t>
      </w:r>
      <w:r w:rsidR="00B131D9"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и 70,4%</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от потребности соответственно). </w:t>
      </w:r>
    </w:p>
    <w:p w14:paraId="75EF7D01" w14:textId="024551CE" w:rsidR="006E341D" w:rsidRPr="00050D48" w:rsidRDefault="006E341D"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 целью оснащения библиотек специализированным оборудованием в тр</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х библиотеках</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установлены автоматизированные рабочие места с синтезатором речи, клавиатуры со шрифтом Брайля, принтеры для печати документов шрифтом Брайля, электронные увеличивающие лупы, тифлофлешплееры, тифломагнитофоны. </w:t>
      </w:r>
    </w:p>
    <w:p w14:paraId="622DC3A4" w14:textId="77777777" w:rsidR="008D00EC" w:rsidRPr="00050D48" w:rsidRDefault="008D00EC" w:rsidP="005A7469">
      <w:pPr>
        <w:widowControl w:val="0"/>
        <w:spacing w:after="0" w:line="240" w:lineRule="auto"/>
        <w:ind w:firstLine="567"/>
        <w:jc w:val="both"/>
        <w:rPr>
          <w:rFonts w:ascii="Times New Roman" w:hAnsi="Times New Roman" w:cs="Times New Roman"/>
          <w:color w:val="000000" w:themeColor="text1"/>
          <w:sz w:val="24"/>
          <w:szCs w:val="24"/>
        </w:rPr>
      </w:pPr>
    </w:p>
    <w:p w14:paraId="47C9949C" w14:textId="0093D885" w:rsidR="008D00EC" w:rsidRPr="00050D48" w:rsidRDefault="008D00EC" w:rsidP="005A7469">
      <w:pPr>
        <w:widowControl w:val="0"/>
        <w:spacing w:after="0" w:line="240" w:lineRule="auto"/>
        <w:ind w:firstLine="567"/>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Таблица</w:t>
      </w:r>
      <w:r w:rsidR="00F12D77" w:rsidRPr="00050D48">
        <w:rPr>
          <w:rFonts w:ascii="Times New Roman" w:hAnsi="Times New Roman" w:cs="Times New Roman"/>
          <w:color w:val="000000" w:themeColor="text1"/>
          <w:sz w:val="24"/>
          <w:szCs w:val="24"/>
        </w:rPr>
        <w:t xml:space="preserve"> </w:t>
      </w:r>
      <w:r w:rsidR="0042738B">
        <w:rPr>
          <w:rFonts w:ascii="Times New Roman" w:hAnsi="Times New Roman" w:cs="Times New Roman"/>
          <w:color w:val="000000" w:themeColor="text1"/>
          <w:sz w:val="24"/>
          <w:szCs w:val="24"/>
        </w:rPr>
        <w:t>21</w:t>
      </w:r>
    </w:p>
    <w:p w14:paraId="26F52CDE" w14:textId="547F9A22" w:rsidR="008D00EC" w:rsidRPr="00050D48" w:rsidRDefault="008D00EC" w:rsidP="005A7469">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Динамика показателей развития отрасли в муниципальном образовании </w:t>
      </w:r>
    </w:p>
    <w:p w14:paraId="26C706EF" w14:textId="1D46A7BA" w:rsidR="008D00EC" w:rsidRPr="00050D48" w:rsidRDefault="008D00EC" w:rsidP="005A7469">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a6"/>
        <w:tblW w:w="0" w:type="auto"/>
        <w:tblLayout w:type="fixed"/>
        <w:tblLook w:val="04A0" w:firstRow="1" w:lastRow="0" w:firstColumn="1" w:lastColumn="0" w:noHBand="0" w:noVBand="1"/>
      </w:tblPr>
      <w:tblGrid>
        <w:gridCol w:w="1756"/>
        <w:gridCol w:w="1012"/>
        <w:gridCol w:w="1012"/>
        <w:gridCol w:w="1012"/>
        <w:gridCol w:w="1013"/>
        <w:gridCol w:w="1012"/>
        <w:gridCol w:w="1012"/>
        <w:gridCol w:w="1210"/>
        <w:gridCol w:w="815"/>
      </w:tblGrid>
      <w:tr w:rsidR="008D00EC" w:rsidRPr="00050D48" w14:paraId="7326B60F" w14:textId="77777777" w:rsidTr="0028340B">
        <w:trPr>
          <w:tblHeader/>
        </w:trPr>
        <w:tc>
          <w:tcPr>
            <w:tcW w:w="1756" w:type="dxa"/>
            <w:vAlign w:val="center"/>
          </w:tcPr>
          <w:p w14:paraId="5343F2AF" w14:textId="58A69B78"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Показатели</w:t>
            </w:r>
          </w:p>
        </w:tc>
        <w:tc>
          <w:tcPr>
            <w:tcW w:w="1012" w:type="dxa"/>
            <w:vAlign w:val="center"/>
          </w:tcPr>
          <w:p w14:paraId="70C218A6" w14:textId="30E5F8F4"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2013 год</w:t>
            </w:r>
          </w:p>
        </w:tc>
        <w:tc>
          <w:tcPr>
            <w:tcW w:w="1012" w:type="dxa"/>
            <w:vAlign w:val="center"/>
          </w:tcPr>
          <w:p w14:paraId="61387E35" w14:textId="4A63827C"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2014 год</w:t>
            </w:r>
          </w:p>
        </w:tc>
        <w:tc>
          <w:tcPr>
            <w:tcW w:w="1012" w:type="dxa"/>
            <w:vAlign w:val="center"/>
          </w:tcPr>
          <w:p w14:paraId="4F4E924B" w14:textId="5A21B14B"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2015 год</w:t>
            </w:r>
          </w:p>
        </w:tc>
        <w:tc>
          <w:tcPr>
            <w:tcW w:w="1013" w:type="dxa"/>
            <w:vAlign w:val="center"/>
          </w:tcPr>
          <w:p w14:paraId="144F1553" w14:textId="099A6FCB"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2016 год</w:t>
            </w:r>
          </w:p>
        </w:tc>
        <w:tc>
          <w:tcPr>
            <w:tcW w:w="1012" w:type="dxa"/>
            <w:vAlign w:val="center"/>
          </w:tcPr>
          <w:p w14:paraId="38F1CEF8" w14:textId="057BE0EA"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2017 год</w:t>
            </w:r>
          </w:p>
        </w:tc>
        <w:tc>
          <w:tcPr>
            <w:tcW w:w="1012" w:type="dxa"/>
            <w:vAlign w:val="center"/>
          </w:tcPr>
          <w:p w14:paraId="2F9DD451" w14:textId="02554AF2"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Норматив</w:t>
            </w:r>
          </w:p>
        </w:tc>
        <w:tc>
          <w:tcPr>
            <w:tcW w:w="1210" w:type="dxa"/>
            <w:vAlign w:val="center"/>
          </w:tcPr>
          <w:p w14:paraId="54E6E132" w14:textId="3C854649" w:rsidR="008D00EC" w:rsidRPr="00050D48" w:rsidRDefault="001135D9"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 xml:space="preserve">Темп роста (снижения) </w:t>
            </w:r>
            <w:r w:rsidR="008D00EC" w:rsidRPr="00050D48">
              <w:rPr>
                <w:rFonts w:ascii="Times New Roman" w:eastAsia="Times New Roman" w:hAnsi="Times New Roman" w:cs="Times New Roman"/>
                <w:color w:val="000000" w:themeColor="text1"/>
                <w:sz w:val="20"/>
                <w:szCs w:val="20"/>
                <w:lang w:eastAsia="ru-RU"/>
              </w:rPr>
              <w:t>201</w:t>
            </w:r>
            <w:r w:rsidRPr="00050D48">
              <w:rPr>
                <w:rFonts w:ascii="Times New Roman" w:eastAsia="Times New Roman" w:hAnsi="Times New Roman" w:cs="Times New Roman"/>
                <w:color w:val="000000" w:themeColor="text1"/>
                <w:sz w:val="20"/>
                <w:szCs w:val="20"/>
                <w:lang w:eastAsia="ru-RU"/>
              </w:rPr>
              <w:t xml:space="preserve">7 к </w:t>
            </w:r>
            <w:r w:rsidR="008D00EC" w:rsidRPr="00050D48">
              <w:rPr>
                <w:rFonts w:ascii="Times New Roman" w:eastAsia="Times New Roman" w:hAnsi="Times New Roman" w:cs="Times New Roman"/>
                <w:color w:val="000000" w:themeColor="text1"/>
                <w:sz w:val="20"/>
                <w:szCs w:val="20"/>
                <w:lang w:eastAsia="ru-RU"/>
              </w:rPr>
              <w:t>20</w:t>
            </w:r>
            <w:r w:rsidRPr="00050D48">
              <w:rPr>
                <w:rFonts w:ascii="Times New Roman" w:eastAsia="Times New Roman" w:hAnsi="Times New Roman" w:cs="Times New Roman"/>
                <w:color w:val="000000" w:themeColor="text1"/>
                <w:sz w:val="20"/>
                <w:szCs w:val="20"/>
                <w:lang w:eastAsia="ru-RU"/>
              </w:rPr>
              <w:t>16, %</w:t>
            </w:r>
          </w:p>
        </w:tc>
        <w:tc>
          <w:tcPr>
            <w:tcW w:w="815" w:type="dxa"/>
            <w:vAlign w:val="center"/>
          </w:tcPr>
          <w:p w14:paraId="385A16BA" w14:textId="67E17194" w:rsidR="008D00EC" w:rsidRPr="00050D48" w:rsidRDefault="008D00EC" w:rsidP="005A7469">
            <w:pPr>
              <w:widowControl w:val="0"/>
              <w:tabs>
                <w:tab w:val="left" w:pos="-4536"/>
                <w:tab w:val="left" w:pos="1134"/>
              </w:tabs>
              <w:jc w:val="center"/>
              <w:rPr>
                <w:rFonts w:ascii="Times New Roman" w:hAnsi="Times New Roman" w:cs="Times New Roman"/>
                <w:color w:val="000000" w:themeColor="text1"/>
                <w:sz w:val="20"/>
                <w:szCs w:val="20"/>
              </w:rPr>
            </w:pPr>
            <w:r w:rsidRPr="00050D48">
              <w:rPr>
                <w:rFonts w:ascii="Times New Roman" w:eastAsia="Times New Roman" w:hAnsi="Times New Roman" w:cs="Times New Roman"/>
                <w:color w:val="000000" w:themeColor="text1"/>
                <w:sz w:val="20"/>
                <w:szCs w:val="20"/>
                <w:lang w:eastAsia="ru-RU"/>
              </w:rPr>
              <w:t>% к нормативу</w:t>
            </w:r>
          </w:p>
        </w:tc>
      </w:tr>
      <w:tr w:rsidR="008D00EC" w:rsidRPr="00050D48" w14:paraId="01826E1B" w14:textId="77777777" w:rsidTr="00F72198">
        <w:trPr>
          <w:trHeight w:val="537"/>
        </w:trPr>
        <w:tc>
          <w:tcPr>
            <w:tcW w:w="1756" w:type="dxa"/>
            <w:vAlign w:val="center"/>
          </w:tcPr>
          <w:p w14:paraId="2F234B25" w14:textId="4EC12F68"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Число читателей</w:t>
            </w:r>
          </w:p>
        </w:tc>
        <w:tc>
          <w:tcPr>
            <w:tcW w:w="1012" w:type="dxa"/>
            <w:vAlign w:val="center"/>
          </w:tcPr>
          <w:p w14:paraId="7806A148" w14:textId="131904B7"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14</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165</w:t>
            </w:r>
          </w:p>
        </w:tc>
        <w:tc>
          <w:tcPr>
            <w:tcW w:w="1012" w:type="dxa"/>
            <w:vAlign w:val="center"/>
          </w:tcPr>
          <w:p w14:paraId="31663501" w14:textId="4BC30163"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14</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302</w:t>
            </w:r>
          </w:p>
        </w:tc>
        <w:tc>
          <w:tcPr>
            <w:tcW w:w="1012" w:type="dxa"/>
            <w:vAlign w:val="center"/>
          </w:tcPr>
          <w:p w14:paraId="390C25EE" w14:textId="27ADA5EB"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14</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280</w:t>
            </w:r>
          </w:p>
        </w:tc>
        <w:tc>
          <w:tcPr>
            <w:tcW w:w="1013" w:type="dxa"/>
            <w:vAlign w:val="center"/>
          </w:tcPr>
          <w:p w14:paraId="2217E8A4" w14:textId="35B2CEA0"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14</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285</w:t>
            </w:r>
          </w:p>
        </w:tc>
        <w:tc>
          <w:tcPr>
            <w:tcW w:w="1012" w:type="dxa"/>
            <w:vAlign w:val="center"/>
          </w:tcPr>
          <w:p w14:paraId="0A449281" w14:textId="77849E1E"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14</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107</w:t>
            </w:r>
          </w:p>
        </w:tc>
        <w:tc>
          <w:tcPr>
            <w:tcW w:w="1012" w:type="dxa"/>
            <w:vAlign w:val="center"/>
          </w:tcPr>
          <w:p w14:paraId="03B517D0" w14:textId="020E3E9C"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14</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000</w:t>
            </w:r>
          </w:p>
        </w:tc>
        <w:tc>
          <w:tcPr>
            <w:tcW w:w="1210" w:type="dxa"/>
            <w:vAlign w:val="center"/>
          </w:tcPr>
          <w:p w14:paraId="555F3BD6" w14:textId="7EE696FA" w:rsidR="008D00EC" w:rsidRPr="00050D48" w:rsidRDefault="001135D9"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98,8</w:t>
            </w:r>
          </w:p>
        </w:tc>
        <w:tc>
          <w:tcPr>
            <w:tcW w:w="815" w:type="dxa"/>
            <w:vAlign w:val="center"/>
          </w:tcPr>
          <w:p w14:paraId="41876033" w14:textId="3762E233"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101%</w:t>
            </w:r>
          </w:p>
        </w:tc>
      </w:tr>
      <w:tr w:rsidR="008D00EC" w:rsidRPr="00050D48" w14:paraId="6B963DD1" w14:textId="77777777" w:rsidTr="00F72198">
        <w:trPr>
          <w:trHeight w:val="320"/>
        </w:trPr>
        <w:tc>
          <w:tcPr>
            <w:tcW w:w="1756" w:type="dxa"/>
            <w:vAlign w:val="center"/>
          </w:tcPr>
          <w:p w14:paraId="03C6B2AA" w14:textId="57F831BC"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Книговыдача</w:t>
            </w:r>
          </w:p>
        </w:tc>
        <w:tc>
          <w:tcPr>
            <w:tcW w:w="1012" w:type="dxa"/>
            <w:vAlign w:val="center"/>
          </w:tcPr>
          <w:p w14:paraId="78C0E7B7" w14:textId="43523DCB"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265</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719</w:t>
            </w:r>
          </w:p>
        </w:tc>
        <w:tc>
          <w:tcPr>
            <w:tcW w:w="1012" w:type="dxa"/>
            <w:vAlign w:val="center"/>
          </w:tcPr>
          <w:p w14:paraId="1B865984" w14:textId="45197AB9"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266</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027</w:t>
            </w:r>
          </w:p>
        </w:tc>
        <w:tc>
          <w:tcPr>
            <w:tcW w:w="1012" w:type="dxa"/>
            <w:vAlign w:val="center"/>
          </w:tcPr>
          <w:p w14:paraId="0C24E51D" w14:textId="7D85ED36"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252</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799</w:t>
            </w:r>
          </w:p>
        </w:tc>
        <w:tc>
          <w:tcPr>
            <w:tcW w:w="1013" w:type="dxa"/>
            <w:vAlign w:val="center"/>
          </w:tcPr>
          <w:p w14:paraId="7E7639EF" w14:textId="15EA20F0"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256</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322</w:t>
            </w:r>
          </w:p>
        </w:tc>
        <w:tc>
          <w:tcPr>
            <w:tcW w:w="1012" w:type="dxa"/>
            <w:vAlign w:val="center"/>
          </w:tcPr>
          <w:p w14:paraId="18999311" w14:textId="51FE5574"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257</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300</w:t>
            </w:r>
          </w:p>
        </w:tc>
        <w:tc>
          <w:tcPr>
            <w:tcW w:w="1012" w:type="dxa"/>
            <w:vAlign w:val="center"/>
          </w:tcPr>
          <w:p w14:paraId="56ABB5C9" w14:textId="25211ACF"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bCs/>
                <w:color w:val="000000" w:themeColor="text1"/>
                <w:sz w:val="24"/>
                <w:szCs w:val="24"/>
              </w:rPr>
              <w:t>257</w:t>
            </w:r>
            <w:r w:rsidR="001B5484" w:rsidRPr="00050D48">
              <w:rPr>
                <w:rFonts w:ascii="Times New Roman" w:eastAsia="Times New Roman" w:hAnsi="Times New Roman" w:cs="Times New Roman"/>
                <w:bCs/>
                <w:color w:val="000000" w:themeColor="text1"/>
                <w:sz w:val="24"/>
                <w:szCs w:val="24"/>
              </w:rPr>
              <w:t xml:space="preserve"> </w:t>
            </w:r>
            <w:r w:rsidRPr="00050D48">
              <w:rPr>
                <w:rFonts w:ascii="Times New Roman" w:eastAsia="Times New Roman" w:hAnsi="Times New Roman" w:cs="Times New Roman"/>
                <w:bCs/>
                <w:color w:val="000000" w:themeColor="text1"/>
                <w:sz w:val="24"/>
                <w:szCs w:val="24"/>
              </w:rPr>
              <w:t>000</w:t>
            </w:r>
          </w:p>
        </w:tc>
        <w:tc>
          <w:tcPr>
            <w:tcW w:w="1210" w:type="dxa"/>
            <w:vAlign w:val="center"/>
          </w:tcPr>
          <w:p w14:paraId="1469CC38" w14:textId="43425889"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100,4</w:t>
            </w:r>
          </w:p>
        </w:tc>
        <w:tc>
          <w:tcPr>
            <w:tcW w:w="815" w:type="dxa"/>
            <w:vAlign w:val="center"/>
          </w:tcPr>
          <w:p w14:paraId="39CC3EE9" w14:textId="17E2325A"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100%</w:t>
            </w:r>
          </w:p>
        </w:tc>
      </w:tr>
      <w:tr w:rsidR="008D00EC" w:rsidRPr="00050D48" w14:paraId="0139FC68" w14:textId="77777777" w:rsidTr="00F72198">
        <w:trPr>
          <w:trHeight w:val="320"/>
        </w:trPr>
        <w:tc>
          <w:tcPr>
            <w:tcW w:w="1756" w:type="dxa"/>
            <w:vAlign w:val="center"/>
          </w:tcPr>
          <w:p w14:paraId="7DCE7E92" w14:textId="7B394694"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Посещения</w:t>
            </w:r>
          </w:p>
        </w:tc>
        <w:tc>
          <w:tcPr>
            <w:tcW w:w="1012" w:type="dxa"/>
            <w:vAlign w:val="center"/>
          </w:tcPr>
          <w:p w14:paraId="75DAACC8" w14:textId="7D62688F"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94</w:t>
            </w:r>
            <w:r w:rsidR="001B5484"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282</w:t>
            </w:r>
          </w:p>
        </w:tc>
        <w:tc>
          <w:tcPr>
            <w:tcW w:w="1012" w:type="dxa"/>
            <w:vAlign w:val="center"/>
          </w:tcPr>
          <w:p w14:paraId="61237DB3" w14:textId="5B30E231"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95</w:t>
            </w:r>
            <w:r w:rsidR="001B5484"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436</w:t>
            </w:r>
          </w:p>
        </w:tc>
        <w:tc>
          <w:tcPr>
            <w:tcW w:w="1012" w:type="dxa"/>
            <w:vAlign w:val="center"/>
          </w:tcPr>
          <w:p w14:paraId="299A1E69" w14:textId="00E48E39"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88</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276</w:t>
            </w:r>
          </w:p>
        </w:tc>
        <w:tc>
          <w:tcPr>
            <w:tcW w:w="1013" w:type="dxa"/>
            <w:vAlign w:val="center"/>
          </w:tcPr>
          <w:p w14:paraId="188D6894" w14:textId="52E6F226"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91</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265</w:t>
            </w:r>
          </w:p>
        </w:tc>
        <w:tc>
          <w:tcPr>
            <w:tcW w:w="1012" w:type="dxa"/>
            <w:vAlign w:val="center"/>
          </w:tcPr>
          <w:p w14:paraId="03F1C5B8" w14:textId="3BBCBE8D"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91</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018</w:t>
            </w:r>
          </w:p>
        </w:tc>
        <w:tc>
          <w:tcPr>
            <w:tcW w:w="1012" w:type="dxa"/>
            <w:vAlign w:val="center"/>
          </w:tcPr>
          <w:p w14:paraId="6D3AD00D" w14:textId="49FE4C2A"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90</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500</w:t>
            </w:r>
          </w:p>
        </w:tc>
        <w:tc>
          <w:tcPr>
            <w:tcW w:w="1210" w:type="dxa"/>
            <w:vAlign w:val="center"/>
          </w:tcPr>
          <w:p w14:paraId="044C6302" w14:textId="5A5DE280"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99,7</w:t>
            </w:r>
          </w:p>
        </w:tc>
        <w:tc>
          <w:tcPr>
            <w:tcW w:w="815" w:type="dxa"/>
            <w:vAlign w:val="center"/>
          </w:tcPr>
          <w:p w14:paraId="017F06F1" w14:textId="7A5D1972"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100,6</w:t>
            </w:r>
          </w:p>
        </w:tc>
      </w:tr>
      <w:tr w:rsidR="008D00EC" w:rsidRPr="00050D48" w14:paraId="51180904" w14:textId="77777777" w:rsidTr="00F72198">
        <w:trPr>
          <w:trHeight w:val="320"/>
        </w:trPr>
        <w:tc>
          <w:tcPr>
            <w:tcW w:w="1756" w:type="dxa"/>
            <w:vAlign w:val="center"/>
          </w:tcPr>
          <w:p w14:paraId="2894E5BE" w14:textId="2D776691"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Объем фонда</w:t>
            </w:r>
          </w:p>
        </w:tc>
        <w:tc>
          <w:tcPr>
            <w:tcW w:w="1012" w:type="dxa"/>
            <w:vAlign w:val="center"/>
          </w:tcPr>
          <w:p w14:paraId="733E85B1" w14:textId="7E6352DA"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161</w:t>
            </w:r>
            <w:r w:rsidR="001B5484"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609</w:t>
            </w:r>
          </w:p>
        </w:tc>
        <w:tc>
          <w:tcPr>
            <w:tcW w:w="1012" w:type="dxa"/>
            <w:vAlign w:val="center"/>
          </w:tcPr>
          <w:p w14:paraId="409BDCC9" w14:textId="436E7207"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166</w:t>
            </w:r>
            <w:r w:rsidR="001B5484"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402</w:t>
            </w:r>
          </w:p>
        </w:tc>
        <w:tc>
          <w:tcPr>
            <w:tcW w:w="1012" w:type="dxa"/>
            <w:vAlign w:val="center"/>
          </w:tcPr>
          <w:p w14:paraId="3671E875" w14:textId="7F1941B1"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169</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814</w:t>
            </w:r>
          </w:p>
        </w:tc>
        <w:tc>
          <w:tcPr>
            <w:tcW w:w="1013" w:type="dxa"/>
            <w:vAlign w:val="center"/>
          </w:tcPr>
          <w:p w14:paraId="4AEF9763" w14:textId="06FA2AA0"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172</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051</w:t>
            </w:r>
          </w:p>
        </w:tc>
        <w:tc>
          <w:tcPr>
            <w:tcW w:w="1012" w:type="dxa"/>
            <w:vAlign w:val="center"/>
          </w:tcPr>
          <w:p w14:paraId="648F845C" w14:textId="4641F166"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169</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036</w:t>
            </w:r>
          </w:p>
        </w:tc>
        <w:tc>
          <w:tcPr>
            <w:tcW w:w="1012" w:type="dxa"/>
            <w:vAlign w:val="center"/>
          </w:tcPr>
          <w:p w14:paraId="70D59DA1" w14:textId="6AD6B583"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280</w:t>
            </w:r>
            <w:r w:rsidR="001B5484"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520</w:t>
            </w:r>
          </w:p>
        </w:tc>
        <w:tc>
          <w:tcPr>
            <w:tcW w:w="1210" w:type="dxa"/>
            <w:vAlign w:val="center"/>
          </w:tcPr>
          <w:p w14:paraId="4E0D0C05" w14:textId="1BA21112"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98,2</w:t>
            </w:r>
          </w:p>
        </w:tc>
        <w:tc>
          <w:tcPr>
            <w:tcW w:w="815" w:type="dxa"/>
            <w:vAlign w:val="center"/>
          </w:tcPr>
          <w:p w14:paraId="6592F042" w14:textId="45662D49"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60,3</w:t>
            </w:r>
          </w:p>
        </w:tc>
      </w:tr>
      <w:tr w:rsidR="008D00EC" w:rsidRPr="00050D48" w14:paraId="07186DCB" w14:textId="77777777" w:rsidTr="0028340B">
        <w:tc>
          <w:tcPr>
            <w:tcW w:w="1756" w:type="dxa"/>
            <w:vAlign w:val="center"/>
          </w:tcPr>
          <w:p w14:paraId="221EADA8" w14:textId="651FDABC"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Количество новых поступлений на 1000 жителей (экз.)</w:t>
            </w:r>
          </w:p>
        </w:tc>
        <w:tc>
          <w:tcPr>
            <w:tcW w:w="1012" w:type="dxa"/>
            <w:vAlign w:val="center"/>
          </w:tcPr>
          <w:p w14:paraId="0DF8B949" w14:textId="61EDCF9C"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169</w:t>
            </w:r>
          </w:p>
        </w:tc>
        <w:tc>
          <w:tcPr>
            <w:tcW w:w="1012" w:type="dxa"/>
            <w:vAlign w:val="center"/>
          </w:tcPr>
          <w:p w14:paraId="19E8E24A" w14:textId="5B5681FF"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193</w:t>
            </w:r>
          </w:p>
        </w:tc>
        <w:tc>
          <w:tcPr>
            <w:tcW w:w="1012" w:type="dxa"/>
            <w:vAlign w:val="center"/>
          </w:tcPr>
          <w:p w14:paraId="163DF046" w14:textId="7734CCE2"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176</w:t>
            </w:r>
          </w:p>
        </w:tc>
        <w:tc>
          <w:tcPr>
            <w:tcW w:w="1013" w:type="dxa"/>
            <w:vAlign w:val="center"/>
          </w:tcPr>
          <w:p w14:paraId="61377A87" w14:textId="3E9D8608"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179</w:t>
            </w:r>
          </w:p>
        </w:tc>
        <w:tc>
          <w:tcPr>
            <w:tcW w:w="1012" w:type="dxa"/>
            <w:vAlign w:val="center"/>
          </w:tcPr>
          <w:p w14:paraId="286489BA" w14:textId="1627DD07"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163</w:t>
            </w:r>
          </w:p>
        </w:tc>
        <w:tc>
          <w:tcPr>
            <w:tcW w:w="1012" w:type="dxa"/>
            <w:vAlign w:val="center"/>
          </w:tcPr>
          <w:p w14:paraId="340461A3" w14:textId="50926091"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250</w:t>
            </w:r>
          </w:p>
        </w:tc>
        <w:tc>
          <w:tcPr>
            <w:tcW w:w="1210" w:type="dxa"/>
            <w:vAlign w:val="center"/>
          </w:tcPr>
          <w:p w14:paraId="2722857B" w14:textId="40119813"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91,1</w:t>
            </w:r>
          </w:p>
        </w:tc>
        <w:tc>
          <w:tcPr>
            <w:tcW w:w="815" w:type="dxa"/>
            <w:vAlign w:val="center"/>
          </w:tcPr>
          <w:p w14:paraId="72677C4C" w14:textId="7A610FC3"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65,2</w:t>
            </w:r>
          </w:p>
        </w:tc>
      </w:tr>
      <w:tr w:rsidR="008D00EC" w:rsidRPr="00050D48" w14:paraId="6F820B5A" w14:textId="77777777" w:rsidTr="0028340B">
        <w:tc>
          <w:tcPr>
            <w:tcW w:w="1756" w:type="dxa"/>
            <w:vAlign w:val="center"/>
          </w:tcPr>
          <w:p w14:paraId="4F38B3BA" w14:textId="1D4F8B0E"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Обращаемость библиотечного фонда</w:t>
            </w:r>
          </w:p>
        </w:tc>
        <w:tc>
          <w:tcPr>
            <w:tcW w:w="1012" w:type="dxa"/>
            <w:vAlign w:val="center"/>
          </w:tcPr>
          <w:p w14:paraId="4D53BC23" w14:textId="1596473B"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1,7</w:t>
            </w:r>
          </w:p>
        </w:tc>
        <w:tc>
          <w:tcPr>
            <w:tcW w:w="1012" w:type="dxa"/>
            <w:vAlign w:val="center"/>
          </w:tcPr>
          <w:p w14:paraId="20657531" w14:textId="33A97944"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w:t>
            </w:r>
          </w:p>
        </w:tc>
        <w:tc>
          <w:tcPr>
            <w:tcW w:w="1012" w:type="dxa"/>
            <w:vAlign w:val="center"/>
          </w:tcPr>
          <w:p w14:paraId="6F4D908B" w14:textId="3CDFA0B6"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1,5</w:t>
            </w:r>
          </w:p>
        </w:tc>
        <w:tc>
          <w:tcPr>
            <w:tcW w:w="1013" w:type="dxa"/>
            <w:vAlign w:val="center"/>
          </w:tcPr>
          <w:p w14:paraId="0DAF2A19" w14:textId="0038B3E1"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1,5</w:t>
            </w:r>
          </w:p>
        </w:tc>
        <w:tc>
          <w:tcPr>
            <w:tcW w:w="1012" w:type="dxa"/>
            <w:vAlign w:val="center"/>
          </w:tcPr>
          <w:p w14:paraId="13EEAF77" w14:textId="23E190A5"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1,5</w:t>
            </w:r>
          </w:p>
        </w:tc>
        <w:tc>
          <w:tcPr>
            <w:tcW w:w="1012" w:type="dxa"/>
            <w:vAlign w:val="center"/>
          </w:tcPr>
          <w:p w14:paraId="46CE2C6A" w14:textId="5DDB0322"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1,3</w:t>
            </w:r>
          </w:p>
        </w:tc>
        <w:tc>
          <w:tcPr>
            <w:tcW w:w="1210" w:type="dxa"/>
            <w:vAlign w:val="center"/>
          </w:tcPr>
          <w:p w14:paraId="6E8AC395" w14:textId="76E9D159"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100,0</w:t>
            </w:r>
          </w:p>
        </w:tc>
        <w:tc>
          <w:tcPr>
            <w:tcW w:w="815" w:type="dxa"/>
            <w:vAlign w:val="center"/>
          </w:tcPr>
          <w:p w14:paraId="5C7E2C9B" w14:textId="2D737020"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115,4</w:t>
            </w:r>
          </w:p>
        </w:tc>
      </w:tr>
      <w:tr w:rsidR="008D00EC" w:rsidRPr="00050D48" w14:paraId="7DD3348B" w14:textId="77777777" w:rsidTr="009644F4">
        <w:trPr>
          <w:trHeight w:val="453"/>
        </w:trPr>
        <w:tc>
          <w:tcPr>
            <w:tcW w:w="1756" w:type="dxa"/>
            <w:vAlign w:val="center"/>
          </w:tcPr>
          <w:p w14:paraId="6AFA5BC0" w14:textId="4AE58431" w:rsidR="008D00EC" w:rsidRPr="00050D48" w:rsidRDefault="008D00EC" w:rsidP="005A7469">
            <w:pPr>
              <w:widowControl w:val="0"/>
              <w:tabs>
                <w:tab w:val="left" w:pos="-4536"/>
                <w:tab w:val="left" w:pos="1134"/>
              </w:tabs>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Читаемость</w:t>
            </w:r>
          </w:p>
        </w:tc>
        <w:tc>
          <w:tcPr>
            <w:tcW w:w="1012" w:type="dxa"/>
            <w:vAlign w:val="center"/>
          </w:tcPr>
          <w:p w14:paraId="219ECFDC" w14:textId="5289804E"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18,8</w:t>
            </w:r>
          </w:p>
        </w:tc>
        <w:tc>
          <w:tcPr>
            <w:tcW w:w="1012" w:type="dxa"/>
            <w:vAlign w:val="center"/>
          </w:tcPr>
          <w:p w14:paraId="6498EF2E" w14:textId="41411D79"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18,6</w:t>
            </w:r>
          </w:p>
        </w:tc>
        <w:tc>
          <w:tcPr>
            <w:tcW w:w="1012" w:type="dxa"/>
            <w:vAlign w:val="center"/>
          </w:tcPr>
          <w:p w14:paraId="5A1CA3C2" w14:textId="68444F99"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17,7</w:t>
            </w:r>
          </w:p>
        </w:tc>
        <w:tc>
          <w:tcPr>
            <w:tcW w:w="1013" w:type="dxa"/>
            <w:vAlign w:val="center"/>
          </w:tcPr>
          <w:p w14:paraId="17C32079" w14:textId="1FAE8A4F"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w:t>
            </w:r>
          </w:p>
        </w:tc>
        <w:tc>
          <w:tcPr>
            <w:tcW w:w="1012" w:type="dxa"/>
            <w:vAlign w:val="center"/>
          </w:tcPr>
          <w:p w14:paraId="33C17103" w14:textId="05FCB77E"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w:t>
            </w:r>
          </w:p>
        </w:tc>
        <w:tc>
          <w:tcPr>
            <w:tcW w:w="1012" w:type="dxa"/>
            <w:vAlign w:val="center"/>
          </w:tcPr>
          <w:p w14:paraId="1F195CA1" w14:textId="4B18187E"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17</w:t>
            </w:r>
          </w:p>
        </w:tc>
        <w:tc>
          <w:tcPr>
            <w:tcW w:w="1210" w:type="dxa"/>
            <w:vAlign w:val="center"/>
          </w:tcPr>
          <w:p w14:paraId="2B034C7B" w14:textId="4789B9D4"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100,0</w:t>
            </w:r>
          </w:p>
        </w:tc>
        <w:tc>
          <w:tcPr>
            <w:tcW w:w="815" w:type="dxa"/>
            <w:vAlign w:val="center"/>
          </w:tcPr>
          <w:p w14:paraId="3899C2CE" w14:textId="038A3F42"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105,9</w:t>
            </w:r>
          </w:p>
        </w:tc>
      </w:tr>
      <w:tr w:rsidR="008D00EC" w:rsidRPr="00050D48" w14:paraId="33010BE1" w14:textId="77777777" w:rsidTr="009644F4">
        <w:trPr>
          <w:trHeight w:val="417"/>
        </w:trPr>
        <w:tc>
          <w:tcPr>
            <w:tcW w:w="1756" w:type="dxa"/>
            <w:vAlign w:val="center"/>
          </w:tcPr>
          <w:p w14:paraId="4E6EAE6E" w14:textId="717FFD14" w:rsidR="008D00EC" w:rsidRPr="00050D48" w:rsidRDefault="008D00EC" w:rsidP="005A7469">
            <w:pPr>
              <w:widowControl w:val="0"/>
              <w:tabs>
                <w:tab w:val="left" w:pos="-4536"/>
                <w:tab w:val="left" w:pos="1134"/>
              </w:tabs>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Посещаемость</w:t>
            </w:r>
          </w:p>
        </w:tc>
        <w:tc>
          <w:tcPr>
            <w:tcW w:w="1012" w:type="dxa"/>
            <w:vAlign w:val="center"/>
          </w:tcPr>
          <w:p w14:paraId="0726947F" w14:textId="53EF33FA"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6,7</w:t>
            </w:r>
          </w:p>
        </w:tc>
        <w:tc>
          <w:tcPr>
            <w:tcW w:w="1012" w:type="dxa"/>
            <w:vAlign w:val="center"/>
          </w:tcPr>
          <w:p w14:paraId="6E1B7A24" w14:textId="5CF84A03"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6,7</w:t>
            </w:r>
          </w:p>
        </w:tc>
        <w:tc>
          <w:tcPr>
            <w:tcW w:w="1012" w:type="dxa"/>
            <w:vAlign w:val="center"/>
          </w:tcPr>
          <w:p w14:paraId="2F29A526" w14:textId="14DDE878"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6,2</w:t>
            </w:r>
          </w:p>
        </w:tc>
        <w:tc>
          <w:tcPr>
            <w:tcW w:w="1013" w:type="dxa"/>
            <w:vAlign w:val="center"/>
          </w:tcPr>
          <w:p w14:paraId="6BB17633" w14:textId="43612DA3"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6,4</w:t>
            </w:r>
          </w:p>
        </w:tc>
        <w:tc>
          <w:tcPr>
            <w:tcW w:w="1012" w:type="dxa"/>
            <w:vAlign w:val="center"/>
          </w:tcPr>
          <w:p w14:paraId="121062BD" w14:textId="24CC7ADD"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6,5</w:t>
            </w:r>
          </w:p>
        </w:tc>
        <w:tc>
          <w:tcPr>
            <w:tcW w:w="1012" w:type="dxa"/>
            <w:vAlign w:val="center"/>
          </w:tcPr>
          <w:p w14:paraId="19A8A8D5" w14:textId="05718761"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6</w:t>
            </w:r>
          </w:p>
        </w:tc>
        <w:tc>
          <w:tcPr>
            <w:tcW w:w="1210" w:type="dxa"/>
            <w:vAlign w:val="center"/>
          </w:tcPr>
          <w:p w14:paraId="7661A162" w14:textId="79018791"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101,6</w:t>
            </w:r>
          </w:p>
        </w:tc>
        <w:tc>
          <w:tcPr>
            <w:tcW w:w="815" w:type="dxa"/>
            <w:vAlign w:val="center"/>
          </w:tcPr>
          <w:p w14:paraId="1A791AAD" w14:textId="2597C824"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108,3</w:t>
            </w:r>
          </w:p>
        </w:tc>
      </w:tr>
      <w:tr w:rsidR="008D00EC" w:rsidRPr="00050D48" w14:paraId="728CFD1E" w14:textId="77777777" w:rsidTr="0028340B">
        <w:tc>
          <w:tcPr>
            <w:tcW w:w="1756" w:type="dxa"/>
            <w:vAlign w:val="center"/>
          </w:tcPr>
          <w:p w14:paraId="44A3E425" w14:textId="5CE61893" w:rsidR="008D00EC" w:rsidRPr="00050D48" w:rsidRDefault="008D00EC" w:rsidP="005A7469">
            <w:pPr>
              <w:widowControl w:val="0"/>
              <w:tabs>
                <w:tab w:val="left" w:pos="-4536"/>
                <w:tab w:val="left" w:pos="1134"/>
              </w:tabs>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Обновляемость фонда</w:t>
            </w:r>
          </w:p>
        </w:tc>
        <w:tc>
          <w:tcPr>
            <w:tcW w:w="1012" w:type="dxa"/>
            <w:vAlign w:val="center"/>
          </w:tcPr>
          <w:p w14:paraId="5E742B0B" w14:textId="0220F07F"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2" w:type="dxa"/>
            <w:vAlign w:val="center"/>
          </w:tcPr>
          <w:p w14:paraId="29A42967" w14:textId="26DCBF48"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6,5%</w:t>
            </w:r>
          </w:p>
        </w:tc>
        <w:tc>
          <w:tcPr>
            <w:tcW w:w="1012" w:type="dxa"/>
            <w:vAlign w:val="center"/>
          </w:tcPr>
          <w:p w14:paraId="19D5172F" w14:textId="4D30D96F"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5,8%</w:t>
            </w:r>
          </w:p>
        </w:tc>
        <w:tc>
          <w:tcPr>
            <w:tcW w:w="1013" w:type="dxa"/>
            <w:vAlign w:val="center"/>
          </w:tcPr>
          <w:p w14:paraId="1EE7137C" w14:textId="5C2A021B"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5,8%</w:t>
            </w:r>
          </w:p>
        </w:tc>
        <w:tc>
          <w:tcPr>
            <w:tcW w:w="1012" w:type="dxa"/>
            <w:vAlign w:val="center"/>
          </w:tcPr>
          <w:p w14:paraId="21E3325F" w14:textId="22A35025"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5,3%</w:t>
            </w:r>
          </w:p>
        </w:tc>
        <w:tc>
          <w:tcPr>
            <w:tcW w:w="1012" w:type="dxa"/>
            <w:vAlign w:val="center"/>
          </w:tcPr>
          <w:p w14:paraId="24103470" w14:textId="3FDED93B"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3%</w:t>
            </w:r>
          </w:p>
        </w:tc>
        <w:tc>
          <w:tcPr>
            <w:tcW w:w="1210" w:type="dxa"/>
            <w:vAlign w:val="center"/>
          </w:tcPr>
          <w:p w14:paraId="1CB882EF" w14:textId="12B1D6E7" w:rsidR="008D00EC" w:rsidRPr="00050D48" w:rsidRDefault="008D00EC"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-0,5</w:t>
            </w:r>
            <w:r w:rsidR="0028340B" w:rsidRPr="00050D48">
              <w:rPr>
                <w:rFonts w:ascii="Times New Roman" w:eastAsia="Times New Roman" w:hAnsi="Times New Roman" w:cs="Times New Roman"/>
                <w:color w:val="000000" w:themeColor="text1"/>
                <w:sz w:val="24"/>
                <w:szCs w:val="24"/>
                <w:lang w:eastAsia="ru-RU"/>
              </w:rPr>
              <w:t xml:space="preserve"> </w:t>
            </w:r>
            <w:r w:rsidR="0028340B" w:rsidRPr="00050D48">
              <w:rPr>
                <w:rFonts w:ascii="Times New Roman" w:eastAsia="Times New Roman" w:hAnsi="Times New Roman" w:cs="Times New Roman"/>
                <w:color w:val="000000" w:themeColor="text1"/>
                <w:sz w:val="20"/>
                <w:szCs w:val="20"/>
                <w:lang w:eastAsia="ru-RU"/>
              </w:rPr>
              <w:t>процентных пункта</w:t>
            </w:r>
          </w:p>
        </w:tc>
        <w:tc>
          <w:tcPr>
            <w:tcW w:w="815" w:type="dxa"/>
            <w:vAlign w:val="center"/>
          </w:tcPr>
          <w:p w14:paraId="6D83C0EC" w14:textId="3CD6CE28" w:rsidR="008D00EC" w:rsidRPr="00050D48" w:rsidRDefault="0028340B" w:rsidP="005A7469">
            <w:pPr>
              <w:widowControl w:val="0"/>
              <w:tabs>
                <w:tab w:val="left" w:pos="-4536"/>
                <w:tab w:val="left" w:pos="1134"/>
              </w:tabs>
              <w:jc w:val="right"/>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 xml:space="preserve">+2,3 </w:t>
            </w:r>
            <w:r w:rsidRPr="00050D48">
              <w:rPr>
                <w:rFonts w:ascii="Times New Roman" w:eastAsia="Times New Roman" w:hAnsi="Times New Roman" w:cs="Times New Roman"/>
                <w:color w:val="000000" w:themeColor="text1"/>
                <w:sz w:val="20"/>
                <w:szCs w:val="20"/>
                <w:lang w:eastAsia="ru-RU"/>
              </w:rPr>
              <w:t>процентных пункта</w:t>
            </w:r>
          </w:p>
        </w:tc>
      </w:tr>
    </w:tbl>
    <w:p w14:paraId="69B6B266" w14:textId="77777777" w:rsidR="008D00EC" w:rsidRPr="00050D48" w:rsidRDefault="008D00EC" w:rsidP="005A7469">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14:paraId="1C396B6F" w14:textId="2B3A8093" w:rsidR="00C26904" w:rsidRPr="00050D48" w:rsidRDefault="00C2690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 xml:space="preserve">В 2017 году на базе </w:t>
      </w:r>
      <w:r w:rsidRPr="00050D48">
        <w:rPr>
          <w:rFonts w:ascii="Times New Roman" w:eastAsia="Calibri" w:hAnsi="Times New Roman" w:cs="Times New Roman"/>
          <w:color w:val="000000" w:themeColor="text1"/>
          <w:sz w:val="24"/>
          <w:szCs w:val="24"/>
        </w:rPr>
        <w:t>«Централизованной библиотечной системы» города Мегиона реализовано 532 мероприятия, которые посетили 18</w:t>
      </w:r>
      <w:r w:rsidR="001B5484"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486 человек, в том числе дети 387 человек. </w:t>
      </w:r>
      <w:r w:rsidRPr="00050D48">
        <w:rPr>
          <w:rFonts w:ascii="Times New Roman" w:hAnsi="Times New Roman" w:cs="Times New Roman"/>
          <w:color w:val="000000" w:themeColor="text1"/>
          <w:sz w:val="24"/>
          <w:szCs w:val="24"/>
        </w:rPr>
        <w:t>Наряду с традиционными формами предоставления литературы проводились акции и марафоны чтения, фестивали чтения, веб-экскурсии, интернет-прогулки, компьютерные презентации, слайдовые показы, эрудит-круизы, флешмобы и другие. Эти формы работы были использованы в патриотическом воспитании юных читателей, в литературно-художественном развитии личности и приобщении к чтению книг местных авторов.</w:t>
      </w:r>
    </w:p>
    <w:p w14:paraId="0E06619C" w14:textId="77777777" w:rsidR="00C26904" w:rsidRPr="00050D48" w:rsidRDefault="00C26904"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28A3A0AA" w14:textId="7E68101B" w:rsidR="008D00EC" w:rsidRPr="00050D48" w:rsidRDefault="008D00EC" w:rsidP="005A7469">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Таблица</w:t>
      </w:r>
      <w:r w:rsidR="0042738B">
        <w:rPr>
          <w:rFonts w:ascii="Times New Roman" w:eastAsia="Times New Roman" w:hAnsi="Times New Roman" w:cs="Times New Roman"/>
          <w:bCs/>
          <w:color w:val="000000" w:themeColor="text1"/>
          <w:sz w:val="24"/>
          <w:szCs w:val="24"/>
          <w:lang w:eastAsia="ru-RU"/>
        </w:rPr>
        <w:t xml:space="preserve"> 22</w:t>
      </w:r>
    </w:p>
    <w:p w14:paraId="0EA17107" w14:textId="77777777" w:rsidR="008D00EC" w:rsidRPr="00050D48" w:rsidRDefault="008D00EC" w:rsidP="005A7469">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Массовые мероприятия</w:t>
      </w:r>
    </w:p>
    <w:p w14:paraId="36D7169E" w14:textId="77777777" w:rsidR="008D00EC" w:rsidRPr="00050D48" w:rsidRDefault="008D00EC" w:rsidP="005A7469">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1891"/>
        <w:gridCol w:w="1892"/>
        <w:gridCol w:w="1892"/>
      </w:tblGrid>
      <w:tr w:rsidR="008D00EC" w:rsidRPr="00050D48" w14:paraId="7BAFAF07" w14:textId="77777777" w:rsidTr="00DE5238">
        <w:trPr>
          <w:trHeight w:val="597"/>
          <w:tblHeader/>
        </w:trPr>
        <w:tc>
          <w:tcPr>
            <w:tcW w:w="4072" w:type="dxa"/>
            <w:shd w:val="clear" w:color="auto" w:fill="auto"/>
            <w:vAlign w:val="center"/>
          </w:tcPr>
          <w:p w14:paraId="28576CC8" w14:textId="60369366"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Показатели</w:t>
            </w:r>
          </w:p>
        </w:tc>
        <w:tc>
          <w:tcPr>
            <w:tcW w:w="1891" w:type="dxa"/>
            <w:vAlign w:val="center"/>
          </w:tcPr>
          <w:p w14:paraId="3CF4F206" w14:textId="46E5A854"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2015 год</w:t>
            </w:r>
          </w:p>
        </w:tc>
        <w:tc>
          <w:tcPr>
            <w:tcW w:w="1892" w:type="dxa"/>
            <w:vAlign w:val="center"/>
          </w:tcPr>
          <w:p w14:paraId="1BF5A0F4" w14:textId="73777056"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2016 год</w:t>
            </w:r>
          </w:p>
        </w:tc>
        <w:tc>
          <w:tcPr>
            <w:tcW w:w="1892" w:type="dxa"/>
            <w:vAlign w:val="center"/>
          </w:tcPr>
          <w:p w14:paraId="392C8323" w14:textId="481D7A91"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2017 год</w:t>
            </w:r>
          </w:p>
        </w:tc>
      </w:tr>
      <w:tr w:rsidR="008D00EC" w:rsidRPr="00050D48" w14:paraId="4CF23F53" w14:textId="77777777" w:rsidTr="009644F4">
        <w:trPr>
          <w:trHeight w:val="532"/>
        </w:trPr>
        <w:tc>
          <w:tcPr>
            <w:tcW w:w="4072" w:type="dxa"/>
            <w:shd w:val="clear" w:color="auto" w:fill="auto"/>
            <w:vAlign w:val="center"/>
          </w:tcPr>
          <w:p w14:paraId="1DDA8D2A" w14:textId="303548A6" w:rsidR="008D00EC" w:rsidRPr="00050D48" w:rsidRDefault="008D00EC" w:rsidP="005A746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Количество мероприятий</w:t>
            </w:r>
            <w:r w:rsidR="00C26904" w:rsidRPr="00050D48">
              <w:rPr>
                <w:rFonts w:ascii="Times New Roman" w:eastAsia="Times New Roman" w:hAnsi="Times New Roman" w:cs="Times New Roman"/>
                <w:bCs/>
                <w:color w:val="000000" w:themeColor="text1"/>
                <w:sz w:val="24"/>
                <w:szCs w:val="24"/>
                <w:lang w:eastAsia="ru-RU"/>
              </w:rPr>
              <w:t>, единиц</w:t>
            </w:r>
          </w:p>
        </w:tc>
        <w:tc>
          <w:tcPr>
            <w:tcW w:w="1891" w:type="dxa"/>
            <w:vAlign w:val="center"/>
          </w:tcPr>
          <w:p w14:paraId="64665434" w14:textId="77777777"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469</w:t>
            </w:r>
          </w:p>
        </w:tc>
        <w:tc>
          <w:tcPr>
            <w:tcW w:w="1892" w:type="dxa"/>
            <w:vAlign w:val="center"/>
          </w:tcPr>
          <w:p w14:paraId="44B947D3" w14:textId="77777777"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577</w:t>
            </w:r>
          </w:p>
        </w:tc>
        <w:tc>
          <w:tcPr>
            <w:tcW w:w="1892" w:type="dxa"/>
            <w:vAlign w:val="center"/>
          </w:tcPr>
          <w:p w14:paraId="130549F0" w14:textId="77777777"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532</w:t>
            </w:r>
          </w:p>
        </w:tc>
      </w:tr>
      <w:tr w:rsidR="008D00EC" w:rsidRPr="00050D48" w14:paraId="668DE2E8" w14:textId="77777777" w:rsidTr="008D00EC">
        <w:tc>
          <w:tcPr>
            <w:tcW w:w="4072" w:type="dxa"/>
            <w:shd w:val="clear" w:color="auto" w:fill="auto"/>
            <w:vAlign w:val="center"/>
          </w:tcPr>
          <w:p w14:paraId="1BBFF9E4" w14:textId="7639472D" w:rsidR="008D00EC" w:rsidRPr="00050D48" w:rsidRDefault="008D00EC" w:rsidP="005A746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Посещений массовых мероприятий</w:t>
            </w:r>
            <w:r w:rsidR="00C26904" w:rsidRPr="00050D48">
              <w:rPr>
                <w:rFonts w:ascii="Times New Roman" w:eastAsia="Times New Roman" w:hAnsi="Times New Roman" w:cs="Times New Roman"/>
                <w:bCs/>
                <w:color w:val="000000" w:themeColor="text1"/>
                <w:sz w:val="24"/>
                <w:szCs w:val="24"/>
                <w:lang w:eastAsia="ru-RU"/>
              </w:rPr>
              <w:t>, человек</w:t>
            </w:r>
          </w:p>
        </w:tc>
        <w:tc>
          <w:tcPr>
            <w:tcW w:w="1891" w:type="dxa"/>
            <w:vAlign w:val="center"/>
          </w:tcPr>
          <w:p w14:paraId="2EE27360" w14:textId="4BEF5BDB"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13</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085</w:t>
            </w:r>
          </w:p>
        </w:tc>
        <w:tc>
          <w:tcPr>
            <w:tcW w:w="1892" w:type="dxa"/>
            <w:vAlign w:val="center"/>
          </w:tcPr>
          <w:p w14:paraId="4070F1A8" w14:textId="38A3C184"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18</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373</w:t>
            </w:r>
          </w:p>
        </w:tc>
        <w:tc>
          <w:tcPr>
            <w:tcW w:w="1892" w:type="dxa"/>
            <w:vAlign w:val="center"/>
          </w:tcPr>
          <w:p w14:paraId="47F39452" w14:textId="7D43C070"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18</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486</w:t>
            </w:r>
          </w:p>
        </w:tc>
      </w:tr>
      <w:tr w:rsidR="00C26904" w:rsidRPr="00050D48" w14:paraId="3B6B5CA6" w14:textId="77777777" w:rsidTr="009644F4">
        <w:trPr>
          <w:trHeight w:val="420"/>
        </w:trPr>
        <w:tc>
          <w:tcPr>
            <w:tcW w:w="4072" w:type="dxa"/>
            <w:shd w:val="clear" w:color="auto" w:fill="auto"/>
            <w:vAlign w:val="center"/>
          </w:tcPr>
          <w:p w14:paraId="2FFFC572" w14:textId="7B2E1BDF" w:rsidR="00C26904" w:rsidRPr="00050D48" w:rsidRDefault="00C26904" w:rsidP="005A746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в том числе для детей, человек</w:t>
            </w:r>
          </w:p>
        </w:tc>
        <w:tc>
          <w:tcPr>
            <w:tcW w:w="1891" w:type="dxa"/>
            <w:vAlign w:val="center"/>
          </w:tcPr>
          <w:p w14:paraId="024674B8" w14:textId="52F78B9B" w:rsidR="00C26904" w:rsidRPr="00050D48" w:rsidRDefault="00C26904"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336</w:t>
            </w:r>
          </w:p>
        </w:tc>
        <w:tc>
          <w:tcPr>
            <w:tcW w:w="1892" w:type="dxa"/>
            <w:vAlign w:val="center"/>
          </w:tcPr>
          <w:p w14:paraId="63F86333" w14:textId="7DB3A953" w:rsidR="00C26904" w:rsidRPr="00050D48" w:rsidRDefault="00C26904"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403</w:t>
            </w:r>
          </w:p>
        </w:tc>
        <w:tc>
          <w:tcPr>
            <w:tcW w:w="1892" w:type="dxa"/>
            <w:vAlign w:val="center"/>
          </w:tcPr>
          <w:p w14:paraId="4B0289C0" w14:textId="7073C432" w:rsidR="00C26904" w:rsidRPr="00050D48" w:rsidRDefault="00C26904"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387</w:t>
            </w:r>
          </w:p>
        </w:tc>
      </w:tr>
    </w:tbl>
    <w:p w14:paraId="6C46C54E" w14:textId="77777777" w:rsidR="008D00EC" w:rsidRPr="00050D48" w:rsidRDefault="008D00EC" w:rsidP="005A7469">
      <w:pPr>
        <w:widowControl w:val="0"/>
        <w:spacing w:after="0" w:line="240" w:lineRule="auto"/>
        <w:ind w:firstLine="708"/>
        <w:jc w:val="both"/>
        <w:rPr>
          <w:rFonts w:ascii="Times New Roman" w:hAnsi="Times New Roman" w:cs="Times New Roman"/>
          <w:color w:val="000000" w:themeColor="text1"/>
          <w:sz w:val="24"/>
          <w:szCs w:val="24"/>
        </w:rPr>
      </w:pPr>
    </w:p>
    <w:p w14:paraId="0823A7D4" w14:textId="07726437" w:rsidR="0034450F" w:rsidRPr="00050D48" w:rsidRDefault="0034450F" w:rsidP="005A7469">
      <w:pPr>
        <w:widowControl w:val="0"/>
        <w:tabs>
          <w:tab w:val="left" w:pos="142"/>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В отчетном периоде продолжена р</w:t>
      </w:r>
      <w:r w:rsidR="008D00EC" w:rsidRPr="00050D48">
        <w:rPr>
          <w:rFonts w:ascii="Times New Roman" w:eastAsia="Times New Roman" w:hAnsi="Times New Roman" w:cs="Times New Roman"/>
          <w:bCs/>
          <w:color w:val="000000" w:themeColor="text1"/>
          <w:sz w:val="24"/>
          <w:szCs w:val="24"/>
          <w:lang w:eastAsia="ru-RU"/>
        </w:rPr>
        <w:t>абота сайта ЦБС</w:t>
      </w:r>
      <w:r w:rsidRPr="00050D48">
        <w:rPr>
          <w:rFonts w:ascii="Times New Roman" w:eastAsia="Times New Roman" w:hAnsi="Times New Roman" w:cs="Times New Roman"/>
          <w:bCs/>
          <w:color w:val="000000" w:themeColor="text1"/>
          <w:sz w:val="24"/>
          <w:szCs w:val="24"/>
          <w:lang w:eastAsia="ru-RU"/>
        </w:rPr>
        <w:t>. Сайт позволяет отслеживать количество посетителей и уровень их заинтересованности, совершенствовать процесс развития информационных р</w:t>
      </w:r>
      <w:r w:rsidR="005629B2" w:rsidRPr="00050D48">
        <w:rPr>
          <w:rFonts w:ascii="Times New Roman" w:eastAsia="Times New Roman" w:hAnsi="Times New Roman" w:cs="Times New Roman"/>
          <w:bCs/>
          <w:color w:val="000000" w:themeColor="text1"/>
          <w:sz w:val="24"/>
          <w:szCs w:val="24"/>
          <w:lang w:eastAsia="ru-RU"/>
        </w:rPr>
        <w:t>есурсов и является дополнительной площадкой для реализации задач по обслуживанию читателей на качественно новой технологической основе и привлечения новых читателей и пользователей.</w:t>
      </w:r>
    </w:p>
    <w:p w14:paraId="67539A06" w14:textId="73A1E77B" w:rsidR="00C26904" w:rsidRPr="00050D48" w:rsidRDefault="00BC03B4" w:rsidP="00F72198">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Улучшены</w:t>
      </w:r>
      <w:r w:rsidR="000726CD"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показатели работы сайта практически на 48%. Сайт библиотеки города Мегиона признан одним из лучших среди библиотек Ханты-Мансийского автономного округа</w:t>
      </w:r>
      <w:r w:rsidR="000726CD"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 Югры в 2017 году.</w:t>
      </w:r>
    </w:p>
    <w:p w14:paraId="62BF71B0" w14:textId="793B0B79" w:rsidR="0034450F" w:rsidRPr="00050D48" w:rsidRDefault="005629B2" w:rsidP="005A7469">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Таблица</w:t>
      </w:r>
      <w:r w:rsidR="0042738B">
        <w:rPr>
          <w:rFonts w:ascii="Times New Roman" w:eastAsia="Times New Roman" w:hAnsi="Times New Roman" w:cs="Times New Roman"/>
          <w:bCs/>
          <w:color w:val="000000" w:themeColor="text1"/>
          <w:sz w:val="24"/>
          <w:szCs w:val="24"/>
          <w:lang w:eastAsia="ru-RU"/>
        </w:rPr>
        <w:t xml:space="preserve"> 23</w:t>
      </w:r>
    </w:p>
    <w:p w14:paraId="59D3CD1E" w14:textId="76D6A328" w:rsidR="008D00EC" w:rsidRPr="00050D48" w:rsidRDefault="0034450F" w:rsidP="005A7469">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Показатели раб</w:t>
      </w:r>
      <w:r w:rsidR="005629B2" w:rsidRPr="00050D48">
        <w:rPr>
          <w:rFonts w:ascii="Times New Roman" w:eastAsia="Times New Roman" w:hAnsi="Times New Roman" w:cs="Times New Roman"/>
          <w:bCs/>
          <w:color w:val="000000" w:themeColor="text1"/>
          <w:sz w:val="24"/>
          <w:szCs w:val="24"/>
          <w:lang w:eastAsia="ru-RU"/>
        </w:rPr>
        <w:t>оты сайта ЦБС</w:t>
      </w:r>
    </w:p>
    <w:p w14:paraId="2D70EFB6" w14:textId="0267C8E5" w:rsidR="008D00EC" w:rsidRPr="00050D48" w:rsidRDefault="008D00EC" w:rsidP="005A7469">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1385"/>
        <w:gridCol w:w="1385"/>
        <w:gridCol w:w="1478"/>
        <w:gridCol w:w="1216"/>
        <w:gridCol w:w="1408"/>
      </w:tblGrid>
      <w:tr w:rsidR="008D00EC" w:rsidRPr="00050D48" w14:paraId="50E8E63A" w14:textId="77777777" w:rsidTr="00D228DA">
        <w:trPr>
          <w:trHeight w:val="440"/>
        </w:trPr>
        <w:tc>
          <w:tcPr>
            <w:tcW w:w="2767" w:type="dxa"/>
            <w:shd w:val="clear" w:color="auto" w:fill="auto"/>
            <w:vAlign w:val="center"/>
          </w:tcPr>
          <w:p w14:paraId="60A8DD9A" w14:textId="53644C04" w:rsidR="008D00EC" w:rsidRPr="00050D48" w:rsidRDefault="001B5484"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Показатели</w:t>
            </w:r>
          </w:p>
        </w:tc>
        <w:tc>
          <w:tcPr>
            <w:tcW w:w="1385" w:type="dxa"/>
            <w:vAlign w:val="center"/>
          </w:tcPr>
          <w:p w14:paraId="494A3789" w14:textId="66EC544A"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2013</w:t>
            </w:r>
            <w:r w:rsidR="0034450F" w:rsidRPr="00050D48">
              <w:rPr>
                <w:rFonts w:ascii="Times New Roman" w:eastAsia="Times New Roman" w:hAnsi="Times New Roman" w:cs="Times New Roman"/>
                <w:bCs/>
                <w:color w:val="000000" w:themeColor="text1"/>
                <w:sz w:val="20"/>
                <w:szCs w:val="20"/>
                <w:lang w:eastAsia="ru-RU"/>
              </w:rPr>
              <w:t xml:space="preserve"> год</w:t>
            </w:r>
          </w:p>
        </w:tc>
        <w:tc>
          <w:tcPr>
            <w:tcW w:w="1385" w:type="dxa"/>
            <w:vAlign w:val="center"/>
          </w:tcPr>
          <w:p w14:paraId="3F414D66" w14:textId="136A9984"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2014</w:t>
            </w:r>
            <w:r w:rsidR="0034450F" w:rsidRPr="00050D48">
              <w:rPr>
                <w:rFonts w:ascii="Times New Roman" w:eastAsia="Times New Roman" w:hAnsi="Times New Roman" w:cs="Times New Roman"/>
                <w:bCs/>
                <w:color w:val="000000" w:themeColor="text1"/>
                <w:sz w:val="20"/>
                <w:szCs w:val="20"/>
                <w:lang w:eastAsia="ru-RU"/>
              </w:rPr>
              <w:t xml:space="preserve"> год</w:t>
            </w:r>
          </w:p>
        </w:tc>
        <w:tc>
          <w:tcPr>
            <w:tcW w:w="1478" w:type="dxa"/>
            <w:vAlign w:val="center"/>
          </w:tcPr>
          <w:p w14:paraId="47431899" w14:textId="7B900F60"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2015</w:t>
            </w:r>
            <w:r w:rsidR="0034450F" w:rsidRPr="00050D48">
              <w:rPr>
                <w:rFonts w:ascii="Times New Roman" w:eastAsia="Times New Roman" w:hAnsi="Times New Roman" w:cs="Times New Roman"/>
                <w:bCs/>
                <w:color w:val="000000" w:themeColor="text1"/>
                <w:sz w:val="20"/>
                <w:szCs w:val="20"/>
                <w:lang w:eastAsia="ru-RU"/>
              </w:rPr>
              <w:t xml:space="preserve"> год</w:t>
            </w:r>
          </w:p>
        </w:tc>
        <w:tc>
          <w:tcPr>
            <w:tcW w:w="1216" w:type="dxa"/>
            <w:vAlign w:val="center"/>
          </w:tcPr>
          <w:p w14:paraId="7413778D" w14:textId="60AADF71"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2016</w:t>
            </w:r>
            <w:r w:rsidR="0034450F" w:rsidRPr="00050D48">
              <w:rPr>
                <w:rFonts w:ascii="Times New Roman" w:eastAsia="Times New Roman" w:hAnsi="Times New Roman" w:cs="Times New Roman"/>
                <w:bCs/>
                <w:color w:val="000000" w:themeColor="text1"/>
                <w:sz w:val="20"/>
                <w:szCs w:val="20"/>
                <w:lang w:eastAsia="ru-RU"/>
              </w:rPr>
              <w:t xml:space="preserve"> год</w:t>
            </w:r>
          </w:p>
        </w:tc>
        <w:tc>
          <w:tcPr>
            <w:tcW w:w="1408" w:type="dxa"/>
            <w:vAlign w:val="center"/>
          </w:tcPr>
          <w:p w14:paraId="29DE517D" w14:textId="164ADEC6" w:rsidR="008D00EC" w:rsidRPr="00050D48" w:rsidRDefault="008D00EC" w:rsidP="005A7469">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2017</w:t>
            </w:r>
            <w:r w:rsidR="0034450F" w:rsidRPr="00050D48">
              <w:rPr>
                <w:rFonts w:ascii="Times New Roman" w:eastAsia="Times New Roman" w:hAnsi="Times New Roman" w:cs="Times New Roman"/>
                <w:bCs/>
                <w:color w:val="000000" w:themeColor="text1"/>
                <w:sz w:val="20"/>
                <w:szCs w:val="20"/>
                <w:lang w:eastAsia="ru-RU"/>
              </w:rPr>
              <w:t xml:space="preserve"> год</w:t>
            </w:r>
          </w:p>
        </w:tc>
      </w:tr>
      <w:tr w:rsidR="008D00EC" w:rsidRPr="00050D48" w14:paraId="0A1EE54F" w14:textId="77777777" w:rsidTr="00D228DA">
        <w:tc>
          <w:tcPr>
            <w:tcW w:w="2767" w:type="dxa"/>
            <w:shd w:val="clear" w:color="auto" w:fill="auto"/>
            <w:vAlign w:val="center"/>
          </w:tcPr>
          <w:p w14:paraId="11D5134B" w14:textId="77777777" w:rsidR="008D00EC" w:rsidRPr="00050D48" w:rsidRDefault="008D00EC" w:rsidP="005A746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Просмотров сайта</w:t>
            </w:r>
          </w:p>
        </w:tc>
        <w:tc>
          <w:tcPr>
            <w:tcW w:w="1385" w:type="dxa"/>
            <w:vAlign w:val="center"/>
          </w:tcPr>
          <w:p w14:paraId="3651DE04" w14:textId="49C51270" w:rsidR="008D00EC" w:rsidRPr="00050D48" w:rsidRDefault="008D00EC" w:rsidP="005A7469">
            <w:pPr>
              <w:widowControl w:val="0"/>
              <w:tabs>
                <w:tab w:val="left" w:pos="142"/>
              </w:tabs>
              <w:spacing w:after="0" w:line="240" w:lineRule="auto"/>
              <w:jc w:val="right"/>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74</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088</w:t>
            </w:r>
          </w:p>
        </w:tc>
        <w:tc>
          <w:tcPr>
            <w:tcW w:w="1385" w:type="dxa"/>
            <w:vAlign w:val="center"/>
          </w:tcPr>
          <w:p w14:paraId="7DBF1B03" w14:textId="355A4D2B" w:rsidR="008D00EC" w:rsidRPr="00050D48" w:rsidRDefault="008D00EC" w:rsidP="005A7469">
            <w:pPr>
              <w:widowControl w:val="0"/>
              <w:tabs>
                <w:tab w:val="left" w:pos="142"/>
              </w:tabs>
              <w:spacing w:after="0" w:line="240" w:lineRule="auto"/>
              <w:jc w:val="right"/>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72</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020</w:t>
            </w:r>
          </w:p>
        </w:tc>
        <w:tc>
          <w:tcPr>
            <w:tcW w:w="1478" w:type="dxa"/>
            <w:vAlign w:val="center"/>
          </w:tcPr>
          <w:p w14:paraId="277C40F2" w14:textId="30C72B83" w:rsidR="008D00EC" w:rsidRPr="00050D48" w:rsidRDefault="008D00EC" w:rsidP="005A7469">
            <w:pPr>
              <w:widowControl w:val="0"/>
              <w:tabs>
                <w:tab w:val="left" w:pos="142"/>
              </w:tabs>
              <w:spacing w:after="0" w:line="240" w:lineRule="auto"/>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101</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182</w:t>
            </w:r>
          </w:p>
        </w:tc>
        <w:tc>
          <w:tcPr>
            <w:tcW w:w="1216" w:type="dxa"/>
            <w:vAlign w:val="center"/>
          </w:tcPr>
          <w:p w14:paraId="64D44B52" w14:textId="63DCFD0E" w:rsidR="008D00EC" w:rsidRPr="00050D48" w:rsidRDefault="008D00EC" w:rsidP="005A7469">
            <w:pPr>
              <w:widowControl w:val="0"/>
              <w:tabs>
                <w:tab w:val="left" w:pos="142"/>
              </w:tabs>
              <w:spacing w:after="0" w:line="240" w:lineRule="auto"/>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97</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461</w:t>
            </w:r>
          </w:p>
        </w:tc>
        <w:tc>
          <w:tcPr>
            <w:tcW w:w="1408" w:type="dxa"/>
            <w:vAlign w:val="center"/>
          </w:tcPr>
          <w:p w14:paraId="3F5A669A" w14:textId="69F3E043" w:rsidR="008D00EC" w:rsidRPr="00050D48" w:rsidRDefault="008D00EC" w:rsidP="005A7469">
            <w:pPr>
              <w:widowControl w:val="0"/>
              <w:tabs>
                <w:tab w:val="left" w:pos="142"/>
              </w:tabs>
              <w:spacing w:after="0" w:line="240" w:lineRule="auto"/>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105</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733</w:t>
            </w:r>
          </w:p>
        </w:tc>
      </w:tr>
      <w:tr w:rsidR="008D00EC" w:rsidRPr="00050D48" w14:paraId="5D4F36F6" w14:textId="77777777" w:rsidTr="00D228DA">
        <w:tc>
          <w:tcPr>
            <w:tcW w:w="2767" w:type="dxa"/>
            <w:shd w:val="clear" w:color="auto" w:fill="auto"/>
            <w:vAlign w:val="center"/>
          </w:tcPr>
          <w:p w14:paraId="5E4FC67D" w14:textId="77777777" w:rsidR="008D00EC" w:rsidRPr="00050D48" w:rsidRDefault="008D00EC" w:rsidP="005A7469">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Посещений сайта</w:t>
            </w:r>
          </w:p>
        </w:tc>
        <w:tc>
          <w:tcPr>
            <w:tcW w:w="1385" w:type="dxa"/>
            <w:vAlign w:val="center"/>
          </w:tcPr>
          <w:p w14:paraId="357E8B7E" w14:textId="28613C7D" w:rsidR="008D00EC" w:rsidRPr="00050D48" w:rsidRDefault="008D00EC" w:rsidP="005A7469">
            <w:pPr>
              <w:widowControl w:val="0"/>
              <w:tabs>
                <w:tab w:val="left" w:pos="142"/>
              </w:tabs>
              <w:spacing w:after="0" w:line="240" w:lineRule="auto"/>
              <w:jc w:val="right"/>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20</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441</w:t>
            </w:r>
          </w:p>
        </w:tc>
        <w:tc>
          <w:tcPr>
            <w:tcW w:w="1385" w:type="dxa"/>
            <w:vAlign w:val="center"/>
          </w:tcPr>
          <w:p w14:paraId="52BA31B2" w14:textId="644F4894" w:rsidR="008D00EC" w:rsidRPr="00050D48" w:rsidRDefault="008D00EC" w:rsidP="005A7469">
            <w:pPr>
              <w:widowControl w:val="0"/>
              <w:tabs>
                <w:tab w:val="left" w:pos="142"/>
              </w:tabs>
              <w:spacing w:after="0" w:line="240" w:lineRule="auto"/>
              <w:jc w:val="right"/>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21</w:t>
            </w:r>
            <w:r w:rsidR="001B5484"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656</w:t>
            </w:r>
          </w:p>
        </w:tc>
        <w:tc>
          <w:tcPr>
            <w:tcW w:w="1478" w:type="dxa"/>
            <w:vAlign w:val="center"/>
          </w:tcPr>
          <w:p w14:paraId="4C115A19" w14:textId="50A04D6D" w:rsidR="008D00EC" w:rsidRPr="00050D48" w:rsidRDefault="008D00EC" w:rsidP="005A7469">
            <w:pPr>
              <w:widowControl w:val="0"/>
              <w:tabs>
                <w:tab w:val="left" w:pos="142"/>
              </w:tabs>
              <w:spacing w:after="0" w:line="240" w:lineRule="auto"/>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20</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879</w:t>
            </w:r>
          </w:p>
        </w:tc>
        <w:tc>
          <w:tcPr>
            <w:tcW w:w="1216" w:type="dxa"/>
            <w:vAlign w:val="center"/>
          </w:tcPr>
          <w:p w14:paraId="50BA4227" w14:textId="2FE4F254" w:rsidR="008D00EC" w:rsidRPr="00050D48" w:rsidRDefault="008D00EC" w:rsidP="005A7469">
            <w:pPr>
              <w:widowControl w:val="0"/>
              <w:tabs>
                <w:tab w:val="left" w:pos="142"/>
              </w:tabs>
              <w:spacing w:after="0" w:line="240" w:lineRule="auto"/>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23</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433</w:t>
            </w:r>
          </w:p>
        </w:tc>
        <w:tc>
          <w:tcPr>
            <w:tcW w:w="1408" w:type="dxa"/>
            <w:vAlign w:val="center"/>
          </w:tcPr>
          <w:p w14:paraId="1488C08A" w14:textId="7D315E19" w:rsidR="008D00EC" w:rsidRPr="00050D48" w:rsidRDefault="008D00EC" w:rsidP="005A7469">
            <w:pPr>
              <w:widowControl w:val="0"/>
              <w:tabs>
                <w:tab w:val="left" w:pos="142"/>
              </w:tabs>
              <w:spacing w:after="0" w:line="240" w:lineRule="auto"/>
              <w:jc w:val="right"/>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34</w:t>
            </w:r>
            <w:r w:rsidR="001B5484"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575</w:t>
            </w:r>
          </w:p>
        </w:tc>
      </w:tr>
    </w:tbl>
    <w:p w14:paraId="06DA1324" w14:textId="77777777" w:rsidR="008D00EC" w:rsidRPr="00050D48" w:rsidRDefault="008D00EC"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7F9B7B2E" w14:textId="440CA598" w:rsidR="006E341D" w:rsidRPr="00050D48" w:rsidRDefault="006E341D" w:rsidP="005A7469">
      <w:pPr>
        <w:widowControl w:val="0"/>
        <w:spacing w:after="0" w:line="240" w:lineRule="auto"/>
        <w:ind w:firstLine="80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настоящее время в городском округе работает одно культурно-досуговое учреждение – муниципальное автономное учреждение «Дворец искусств», в структуре которого</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культурно-досуговый комплекс семейного типа «Кале</w:t>
      </w:r>
      <w:r w:rsidR="005629B2" w:rsidRPr="00050D48">
        <w:rPr>
          <w:rFonts w:ascii="Times New Roman" w:hAnsi="Times New Roman" w:cs="Times New Roman"/>
          <w:color w:val="000000" w:themeColor="text1"/>
          <w:sz w:val="24"/>
          <w:szCs w:val="24"/>
        </w:rPr>
        <w:t>йдоскоп», дом культуры «Сибирь».</w:t>
      </w:r>
    </w:p>
    <w:p w14:paraId="0AD1A29A" w14:textId="1E016E01"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Все запланированные мероприятия проведены в утвержденные сроки, в соответствии с планом работы</w:t>
      </w:r>
      <w:r w:rsidR="00E50DD2" w:rsidRPr="00050D48">
        <w:rPr>
          <w:rFonts w:ascii="Times New Roman" w:hAnsi="Times New Roman" w:cs="Times New Roman"/>
          <w:color w:val="000000" w:themeColor="text1"/>
          <w:sz w:val="24"/>
          <w:szCs w:val="24"/>
        </w:rPr>
        <w:t>. По состоянию на 01.01</w:t>
      </w:r>
      <w:r w:rsidRPr="00050D48">
        <w:rPr>
          <w:rFonts w:ascii="Times New Roman" w:hAnsi="Times New Roman" w:cs="Times New Roman"/>
          <w:color w:val="000000" w:themeColor="text1"/>
          <w:sz w:val="24"/>
          <w:szCs w:val="24"/>
        </w:rPr>
        <w:t>.201</w:t>
      </w:r>
      <w:r w:rsidR="00E50DD2" w:rsidRPr="00050D48">
        <w:rPr>
          <w:rFonts w:ascii="Times New Roman" w:hAnsi="Times New Roman" w:cs="Times New Roman"/>
          <w:color w:val="000000" w:themeColor="text1"/>
          <w:sz w:val="24"/>
          <w:szCs w:val="24"/>
        </w:rPr>
        <w:t>8</w:t>
      </w:r>
      <w:r w:rsidRPr="00050D48">
        <w:rPr>
          <w:rFonts w:ascii="Times New Roman" w:hAnsi="Times New Roman" w:cs="Times New Roman"/>
          <w:color w:val="000000" w:themeColor="text1"/>
          <w:sz w:val="24"/>
          <w:szCs w:val="24"/>
        </w:rPr>
        <w:t xml:space="preserve"> было проведено</w:t>
      </w:r>
      <w:r w:rsidR="00BC03B4" w:rsidRPr="00050D48">
        <w:rPr>
          <w:rFonts w:ascii="Times New Roman" w:hAnsi="Times New Roman" w:cs="Times New Roman"/>
          <w:color w:val="000000" w:themeColor="text1"/>
          <w:sz w:val="24"/>
          <w:szCs w:val="24"/>
        </w:rPr>
        <w:t xml:space="preserve"> </w:t>
      </w:r>
      <w:r w:rsidR="001B5484" w:rsidRPr="00050D48">
        <w:rPr>
          <w:rFonts w:ascii="Times New Roman" w:hAnsi="Times New Roman" w:cs="Times New Roman"/>
          <w:color w:val="000000" w:themeColor="text1"/>
          <w:sz w:val="24"/>
          <w:szCs w:val="24"/>
        </w:rPr>
        <w:t xml:space="preserve">2 </w:t>
      </w:r>
      <w:r w:rsidR="00E50DD2" w:rsidRPr="00050D48">
        <w:rPr>
          <w:rFonts w:ascii="Times New Roman" w:hAnsi="Times New Roman" w:cs="Times New Roman"/>
          <w:color w:val="000000" w:themeColor="text1"/>
          <w:sz w:val="24"/>
          <w:szCs w:val="24"/>
        </w:rPr>
        <w:t>439</w:t>
      </w:r>
      <w:r w:rsidRPr="00050D48">
        <w:rPr>
          <w:rFonts w:ascii="Times New Roman" w:hAnsi="Times New Roman" w:cs="Times New Roman"/>
          <w:color w:val="000000" w:themeColor="text1"/>
          <w:sz w:val="24"/>
          <w:szCs w:val="24"/>
        </w:rPr>
        <w:t xml:space="preserve"> мероприяти</w:t>
      </w:r>
      <w:r w:rsidR="00E50DD2" w:rsidRPr="00050D48">
        <w:rPr>
          <w:rFonts w:ascii="Times New Roman" w:hAnsi="Times New Roman" w:cs="Times New Roman"/>
          <w:color w:val="000000" w:themeColor="text1"/>
          <w:sz w:val="24"/>
          <w:szCs w:val="24"/>
        </w:rPr>
        <w:t>й</w:t>
      </w:r>
      <w:r w:rsidRPr="00050D48">
        <w:rPr>
          <w:rFonts w:ascii="Times New Roman" w:hAnsi="Times New Roman" w:cs="Times New Roman"/>
          <w:color w:val="000000" w:themeColor="text1"/>
          <w:sz w:val="24"/>
          <w:szCs w:val="24"/>
        </w:rPr>
        <w:t xml:space="preserve">, что на </w:t>
      </w:r>
      <w:r w:rsidR="00E50DD2" w:rsidRPr="00050D48">
        <w:rPr>
          <w:rFonts w:ascii="Times New Roman" w:hAnsi="Times New Roman" w:cs="Times New Roman"/>
          <w:color w:val="000000" w:themeColor="text1"/>
          <w:sz w:val="24"/>
          <w:szCs w:val="24"/>
        </w:rPr>
        <w:t>34,8</w:t>
      </w:r>
      <w:r w:rsidRPr="00050D48">
        <w:rPr>
          <w:rFonts w:ascii="Times New Roman" w:hAnsi="Times New Roman" w:cs="Times New Roman"/>
          <w:color w:val="000000" w:themeColor="text1"/>
          <w:sz w:val="24"/>
          <w:szCs w:val="24"/>
        </w:rPr>
        <w:t>%</w:t>
      </w:r>
      <w:r w:rsidR="00BC03B4"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больше показателя </w:t>
      </w:r>
      <w:r w:rsidR="001B5484" w:rsidRPr="00050D48">
        <w:rPr>
          <w:rFonts w:ascii="Times New Roman" w:hAnsi="Times New Roman" w:cs="Times New Roman"/>
          <w:color w:val="000000" w:themeColor="text1"/>
          <w:sz w:val="24"/>
          <w:szCs w:val="24"/>
        </w:rPr>
        <w:t>2016 года (1 809)</w:t>
      </w:r>
      <w:r w:rsidRPr="00050D48">
        <w:rPr>
          <w:rFonts w:ascii="Times New Roman" w:hAnsi="Times New Roman" w:cs="Times New Roman"/>
          <w:color w:val="000000" w:themeColor="text1"/>
          <w:sz w:val="24"/>
          <w:szCs w:val="24"/>
        </w:rPr>
        <w:t>. Количество посещений</w:t>
      </w:r>
      <w:r w:rsidR="00E50DD2" w:rsidRPr="00050D48">
        <w:rPr>
          <w:rFonts w:ascii="Times New Roman" w:hAnsi="Times New Roman" w:cs="Times New Roman"/>
          <w:color w:val="000000" w:themeColor="text1"/>
          <w:sz w:val="24"/>
          <w:szCs w:val="24"/>
        </w:rPr>
        <w:t xml:space="preserve"> мероприятий, проведенных учреждением</w:t>
      </w:r>
      <w:r w:rsidR="00DE5238" w:rsidRPr="00050D48">
        <w:rPr>
          <w:rFonts w:ascii="Times New Roman" w:hAnsi="Times New Roman" w:cs="Times New Roman"/>
          <w:color w:val="000000" w:themeColor="text1"/>
          <w:sz w:val="24"/>
          <w:szCs w:val="24"/>
        </w:rPr>
        <w:t xml:space="preserve"> составило </w:t>
      </w:r>
      <w:r w:rsidR="00E50DD2" w:rsidRPr="00050D48">
        <w:rPr>
          <w:rFonts w:ascii="Times New Roman" w:hAnsi="Times New Roman" w:cs="Times New Roman"/>
          <w:color w:val="000000" w:themeColor="text1"/>
          <w:sz w:val="24"/>
          <w:szCs w:val="24"/>
        </w:rPr>
        <w:t>179 204</w:t>
      </w:r>
      <w:r w:rsidRPr="00050D48">
        <w:rPr>
          <w:rFonts w:ascii="Times New Roman" w:hAnsi="Times New Roman" w:cs="Times New Roman"/>
          <w:color w:val="000000" w:themeColor="text1"/>
          <w:sz w:val="24"/>
          <w:szCs w:val="24"/>
        </w:rPr>
        <w:t xml:space="preserve">, что на </w:t>
      </w:r>
      <w:r w:rsidR="00E50DD2" w:rsidRPr="00050D48">
        <w:rPr>
          <w:rFonts w:ascii="Times New Roman" w:hAnsi="Times New Roman" w:cs="Times New Roman"/>
          <w:color w:val="000000" w:themeColor="text1"/>
          <w:sz w:val="24"/>
          <w:szCs w:val="24"/>
        </w:rPr>
        <w:t>43,0</w:t>
      </w:r>
      <w:r w:rsidRPr="00050D48">
        <w:rPr>
          <w:rFonts w:ascii="Times New Roman" w:hAnsi="Times New Roman" w:cs="Times New Roman"/>
          <w:color w:val="000000" w:themeColor="text1"/>
          <w:sz w:val="24"/>
          <w:szCs w:val="24"/>
        </w:rPr>
        <w:t>%</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больше показателя </w:t>
      </w:r>
      <w:r w:rsidR="001B5484" w:rsidRPr="00050D48">
        <w:rPr>
          <w:rFonts w:ascii="Times New Roman" w:hAnsi="Times New Roman" w:cs="Times New Roman"/>
          <w:color w:val="000000" w:themeColor="text1"/>
          <w:sz w:val="24"/>
          <w:szCs w:val="24"/>
        </w:rPr>
        <w:t xml:space="preserve">2016 </w:t>
      </w:r>
      <w:r w:rsidRPr="00050D48">
        <w:rPr>
          <w:rFonts w:ascii="Times New Roman" w:hAnsi="Times New Roman" w:cs="Times New Roman"/>
          <w:color w:val="000000" w:themeColor="text1"/>
          <w:sz w:val="24"/>
          <w:szCs w:val="24"/>
        </w:rPr>
        <w:t>года</w:t>
      </w:r>
      <w:r w:rsidR="001B5484" w:rsidRPr="00050D48">
        <w:rPr>
          <w:rFonts w:ascii="Times New Roman" w:hAnsi="Times New Roman" w:cs="Times New Roman"/>
          <w:color w:val="000000" w:themeColor="text1"/>
          <w:sz w:val="24"/>
          <w:szCs w:val="24"/>
        </w:rPr>
        <w:t xml:space="preserve"> (125 316)</w:t>
      </w:r>
      <w:r w:rsidRPr="00050D48">
        <w:rPr>
          <w:rFonts w:ascii="Times New Roman" w:hAnsi="Times New Roman" w:cs="Times New Roman"/>
          <w:color w:val="000000" w:themeColor="text1"/>
          <w:sz w:val="24"/>
          <w:szCs w:val="24"/>
        </w:rPr>
        <w:t xml:space="preserve">. </w:t>
      </w:r>
    </w:p>
    <w:p w14:paraId="2757B069" w14:textId="274AFFE4" w:rsidR="006E341D" w:rsidRPr="00050D48" w:rsidRDefault="00BC03B4"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w:t>
      </w:r>
      <w:r w:rsidR="00DE5238" w:rsidRPr="00050D48">
        <w:rPr>
          <w:rFonts w:ascii="Times New Roman" w:hAnsi="Times New Roman" w:cs="Times New Roman"/>
          <w:color w:val="000000" w:themeColor="text1"/>
          <w:sz w:val="24"/>
          <w:szCs w:val="24"/>
        </w:rPr>
        <w:t xml:space="preserve"> </w:t>
      </w:r>
      <w:r w:rsidR="006E341D" w:rsidRPr="00050D48">
        <w:rPr>
          <w:rFonts w:ascii="Times New Roman" w:hAnsi="Times New Roman" w:cs="Times New Roman"/>
          <w:color w:val="000000" w:themeColor="text1"/>
          <w:sz w:val="24"/>
          <w:szCs w:val="24"/>
        </w:rPr>
        <w:t xml:space="preserve">кинозале Дворца </w:t>
      </w:r>
      <w:r w:rsidRPr="00050D48">
        <w:rPr>
          <w:rFonts w:ascii="Times New Roman" w:hAnsi="Times New Roman" w:cs="Times New Roman"/>
          <w:color w:val="000000" w:themeColor="text1"/>
          <w:sz w:val="24"/>
          <w:szCs w:val="24"/>
        </w:rPr>
        <w:t xml:space="preserve">искусств на 01.12.2017 года был продемонстрирован </w:t>
      </w:r>
      <w:r w:rsidR="006E341D" w:rsidRPr="00050D48">
        <w:rPr>
          <w:rFonts w:ascii="Times New Roman" w:hAnsi="Times New Roman" w:cs="Times New Roman"/>
          <w:color w:val="000000" w:themeColor="text1"/>
          <w:sz w:val="24"/>
          <w:szCs w:val="24"/>
        </w:rPr>
        <w:t xml:space="preserve">1 651 киносеанс на коммерческой основе в 2016 - 1 258, которые посетили 27 323 человека </w:t>
      </w:r>
      <w:r w:rsidR="001B5484" w:rsidRPr="00050D48">
        <w:rPr>
          <w:rFonts w:ascii="Times New Roman" w:hAnsi="Times New Roman" w:cs="Times New Roman"/>
          <w:color w:val="000000" w:themeColor="text1"/>
          <w:sz w:val="24"/>
          <w:szCs w:val="24"/>
        </w:rPr>
        <w:t>(</w:t>
      </w:r>
      <w:r w:rsidR="006E341D" w:rsidRPr="00050D48">
        <w:rPr>
          <w:rFonts w:ascii="Times New Roman" w:hAnsi="Times New Roman" w:cs="Times New Roman"/>
          <w:color w:val="000000" w:themeColor="text1"/>
          <w:sz w:val="24"/>
          <w:szCs w:val="24"/>
        </w:rPr>
        <w:t>2016</w:t>
      </w:r>
      <w:r w:rsidR="001B5484" w:rsidRPr="00050D48">
        <w:rPr>
          <w:rFonts w:ascii="Times New Roman" w:hAnsi="Times New Roman" w:cs="Times New Roman"/>
          <w:color w:val="000000" w:themeColor="text1"/>
          <w:sz w:val="24"/>
          <w:szCs w:val="24"/>
        </w:rPr>
        <w:t xml:space="preserve"> год</w:t>
      </w:r>
      <w:r w:rsidR="006E341D" w:rsidRPr="00050D48">
        <w:rPr>
          <w:rFonts w:ascii="Times New Roman" w:hAnsi="Times New Roman" w:cs="Times New Roman"/>
          <w:color w:val="000000" w:themeColor="text1"/>
          <w:sz w:val="24"/>
          <w:szCs w:val="24"/>
        </w:rPr>
        <w:t xml:space="preserve"> - 21</w:t>
      </w:r>
      <w:r w:rsidR="001B5484" w:rsidRPr="00050D48">
        <w:rPr>
          <w:rFonts w:ascii="Times New Roman" w:hAnsi="Times New Roman" w:cs="Times New Roman"/>
          <w:color w:val="000000" w:themeColor="text1"/>
          <w:sz w:val="24"/>
          <w:szCs w:val="24"/>
        </w:rPr>
        <w:t> </w:t>
      </w:r>
      <w:r w:rsidR="006E341D" w:rsidRPr="00050D48">
        <w:rPr>
          <w:rFonts w:ascii="Times New Roman" w:hAnsi="Times New Roman" w:cs="Times New Roman"/>
          <w:color w:val="000000" w:themeColor="text1"/>
          <w:sz w:val="24"/>
          <w:szCs w:val="24"/>
        </w:rPr>
        <w:t>153</w:t>
      </w:r>
      <w:r w:rsidR="001B5484" w:rsidRPr="00050D48">
        <w:rPr>
          <w:rFonts w:ascii="Times New Roman" w:hAnsi="Times New Roman" w:cs="Times New Roman"/>
          <w:color w:val="000000" w:themeColor="text1"/>
          <w:sz w:val="24"/>
          <w:szCs w:val="24"/>
        </w:rPr>
        <w:t>)</w:t>
      </w:r>
      <w:r w:rsidR="006E341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З</w:t>
      </w:r>
      <w:r w:rsidR="006E341D" w:rsidRPr="00050D48">
        <w:rPr>
          <w:rFonts w:ascii="Times New Roman" w:hAnsi="Times New Roman" w:cs="Times New Roman"/>
          <w:color w:val="000000" w:themeColor="text1"/>
          <w:sz w:val="24"/>
          <w:szCs w:val="24"/>
        </w:rPr>
        <w:t>афиксировано увеличение количества киносеансов на 3</w:t>
      </w:r>
      <w:r w:rsidRPr="00050D48">
        <w:rPr>
          <w:rFonts w:ascii="Times New Roman" w:hAnsi="Times New Roman" w:cs="Times New Roman"/>
          <w:color w:val="000000" w:themeColor="text1"/>
          <w:sz w:val="24"/>
          <w:szCs w:val="24"/>
        </w:rPr>
        <w:t>1% и количества зрителей на 29%</w:t>
      </w:r>
      <w:r w:rsidR="006E341D" w:rsidRPr="00050D48">
        <w:rPr>
          <w:rFonts w:ascii="Times New Roman" w:hAnsi="Times New Roman" w:cs="Times New Roman"/>
          <w:color w:val="000000" w:themeColor="text1"/>
          <w:sz w:val="24"/>
          <w:szCs w:val="24"/>
        </w:rPr>
        <w:t xml:space="preserve">. Это связано с открытием </w:t>
      </w:r>
      <w:r w:rsidR="001B5484" w:rsidRPr="00050D48">
        <w:rPr>
          <w:rFonts w:ascii="Times New Roman" w:hAnsi="Times New Roman" w:cs="Times New Roman"/>
          <w:color w:val="000000" w:themeColor="text1"/>
          <w:sz w:val="24"/>
          <w:szCs w:val="24"/>
        </w:rPr>
        <w:t>кинозала в культурно-досуговом комплексе «Калейдоскоп», который, п</w:t>
      </w:r>
      <w:r w:rsidR="006E341D" w:rsidRPr="00050D48">
        <w:rPr>
          <w:rFonts w:ascii="Times New Roman" w:hAnsi="Times New Roman" w:cs="Times New Roman"/>
          <w:color w:val="000000" w:themeColor="text1"/>
          <w:sz w:val="24"/>
          <w:szCs w:val="24"/>
        </w:rPr>
        <w:t>о итоговому отчету единой фед</w:t>
      </w:r>
      <w:r w:rsidR="001B5484" w:rsidRPr="00050D48">
        <w:rPr>
          <w:rFonts w:ascii="Times New Roman" w:hAnsi="Times New Roman" w:cs="Times New Roman"/>
          <w:color w:val="000000" w:themeColor="text1"/>
          <w:sz w:val="24"/>
          <w:szCs w:val="24"/>
        </w:rPr>
        <w:t xml:space="preserve">еральной </w:t>
      </w:r>
      <w:r w:rsidR="006E341D" w:rsidRPr="00050D48">
        <w:rPr>
          <w:rFonts w:ascii="Times New Roman" w:hAnsi="Times New Roman" w:cs="Times New Roman"/>
          <w:color w:val="000000" w:themeColor="text1"/>
          <w:sz w:val="24"/>
          <w:szCs w:val="24"/>
        </w:rPr>
        <w:t xml:space="preserve">автоматизированной информационной системы «О результатах кинопрокатной деятельности в 2017 году», </w:t>
      </w:r>
      <w:r w:rsidR="006E341D" w:rsidRPr="00050D48">
        <w:rPr>
          <w:rFonts w:ascii="Times New Roman" w:hAnsi="Times New Roman" w:cs="Times New Roman"/>
          <w:color w:val="000000" w:themeColor="text1"/>
          <w:sz w:val="24"/>
          <w:szCs w:val="24"/>
        </w:rPr>
        <w:lastRenderedPageBreak/>
        <w:t>занимает лидирующие позиции в сравнении с работой ки</w:t>
      </w:r>
      <w:r w:rsidR="001B5484" w:rsidRPr="00050D48">
        <w:rPr>
          <w:rFonts w:ascii="Times New Roman" w:hAnsi="Times New Roman" w:cs="Times New Roman"/>
          <w:color w:val="000000" w:themeColor="text1"/>
          <w:sz w:val="24"/>
          <w:szCs w:val="24"/>
        </w:rPr>
        <w:t xml:space="preserve">нозалов аналогичной категории. </w:t>
      </w:r>
    </w:p>
    <w:p w14:paraId="205FF3BD" w14:textId="0A40104B" w:rsidR="005629B2" w:rsidRPr="00050D48" w:rsidRDefault="00BC03B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w:t>
      </w:r>
      <w:r w:rsidR="005629B2" w:rsidRPr="00050D48">
        <w:rPr>
          <w:rFonts w:ascii="Times New Roman" w:hAnsi="Times New Roman" w:cs="Times New Roman"/>
          <w:color w:val="000000" w:themeColor="text1"/>
          <w:sz w:val="24"/>
          <w:szCs w:val="24"/>
        </w:rPr>
        <w:t>рослеживается социальная активность молодого поколения, направленная на самоорганизацию и развитие творческих способностей. В культурно-досуговых учреждениях города</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действует</w:t>
      </w:r>
      <w:r w:rsidR="005629B2" w:rsidRPr="00050D48">
        <w:rPr>
          <w:rFonts w:ascii="Arial" w:hAnsi="Arial" w:cs="Arial"/>
          <w:color w:val="000000" w:themeColor="text1"/>
          <w:sz w:val="20"/>
        </w:rPr>
        <w:t> </w:t>
      </w:r>
      <w:r w:rsidR="005629B2" w:rsidRPr="00050D48">
        <w:rPr>
          <w:rFonts w:ascii="Times New Roman" w:hAnsi="Times New Roman" w:cs="Times New Roman"/>
          <w:color w:val="000000" w:themeColor="text1"/>
          <w:sz w:val="24"/>
          <w:szCs w:val="24"/>
        </w:rPr>
        <w:t xml:space="preserve">41 клубное формирование для всех возрастных групп различных направлений и жанров. 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 - фото любителей, фольклорные. </w:t>
      </w:r>
    </w:p>
    <w:p w14:paraId="1C1651EF" w14:textId="437F56A2" w:rsidR="005629B2" w:rsidRPr="00050D48" w:rsidRDefault="00BC03B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w:t>
      </w:r>
      <w:r w:rsidR="005629B2" w:rsidRPr="00050D48">
        <w:rPr>
          <w:rFonts w:ascii="Times New Roman" w:hAnsi="Times New Roman" w:cs="Times New Roman"/>
          <w:color w:val="000000" w:themeColor="text1"/>
          <w:sz w:val="24"/>
          <w:szCs w:val="24"/>
        </w:rPr>
        <w:t>исло участников клубных формирований по сравнению с 2016 годом возросло н</w:t>
      </w:r>
      <w:r w:rsidR="00DF5CFB" w:rsidRPr="00050D48">
        <w:rPr>
          <w:rFonts w:ascii="Times New Roman" w:hAnsi="Times New Roman" w:cs="Times New Roman"/>
          <w:color w:val="000000" w:themeColor="text1"/>
          <w:sz w:val="24"/>
          <w:szCs w:val="24"/>
        </w:rPr>
        <w:t xml:space="preserve">а 5,3% и составило </w:t>
      </w:r>
      <w:r w:rsidR="001B5484" w:rsidRPr="00050D48">
        <w:rPr>
          <w:rFonts w:ascii="Times New Roman" w:hAnsi="Times New Roman" w:cs="Times New Roman"/>
          <w:color w:val="000000" w:themeColor="text1"/>
          <w:sz w:val="24"/>
          <w:szCs w:val="24"/>
        </w:rPr>
        <w:t xml:space="preserve">617 человек (в </w:t>
      </w:r>
      <w:r w:rsidR="005629B2" w:rsidRPr="00050D48">
        <w:rPr>
          <w:rFonts w:ascii="Times New Roman" w:hAnsi="Times New Roman" w:cs="Times New Roman"/>
          <w:color w:val="000000" w:themeColor="text1"/>
          <w:sz w:val="24"/>
          <w:szCs w:val="24"/>
        </w:rPr>
        <w:t>2016</w:t>
      </w:r>
      <w:r w:rsidR="001B5484" w:rsidRPr="00050D48">
        <w:rPr>
          <w:rFonts w:ascii="Times New Roman" w:hAnsi="Times New Roman" w:cs="Times New Roman"/>
          <w:color w:val="000000" w:themeColor="text1"/>
          <w:sz w:val="24"/>
          <w:szCs w:val="24"/>
        </w:rPr>
        <w:t xml:space="preserve"> году – 5)</w:t>
      </w:r>
      <w:r w:rsidR="005629B2"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w:t>
      </w:r>
      <w:r w:rsidR="005629B2" w:rsidRPr="00050D48">
        <w:rPr>
          <w:rFonts w:ascii="Times New Roman" w:hAnsi="Times New Roman" w:cs="Times New Roman"/>
          <w:color w:val="000000" w:themeColor="text1"/>
          <w:sz w:val="24"/>
          <w:szCs w:val="24"/>
        </w:rPr>
        <w:t xml:space="preserve"> сравнении с 2013 годом число клуб</w:t>
      </w:r>
      <w:r w:rsidR="00DF5CFB" w:rsidRPr="00050D48">
        <w:rPr>
          <w:rFonts w:ascii="Times New Roman" w:hAnsi="Times New Roman" w:cs="Times New Roman"/>
          <w:color w:val="000000" w:themeColor="text1"/>
          <w:sz w:val="24"/>
          <w:szCs w:val="24"/>
        </w:rPr>
        <w:t>ных формирований возросло</w:t>
      </w:r>
      <w:r w:rsidRPr="00050D48">
        <w:rPr>
          <w:rFonts w:ascii="Times New Roman" w:hAnsi="Times New Roman" w:cs="Times New Roman"/>
          <w:color w:val="000000" w:themeColor="text1"/>
          <w:sz w:val="24"/>
          <w:szCs w:val="24"/>
        </w:rPr>
        <w:t xml:space="preserve"> на</w:t>
      </w:r>
      <w:r w:rsidR="00DF5CFB" w:rsidRPr="00050D48">
        <w:rPr>
          <w:rFonts w:ascii="Times New Roman" w:hAnsi="Times New Roman" w:cs="Times New Roman"/>
          <w:color w:val="000000" w:themeColor="text1"/>
          <w:sz w:val="24"/>
          <w:szCs w:val="24"/>
        </w:rPr>
        <w:t xml:space="preserve"> 32%,</w:t>
      </w:r>
      <w:r w:rsidR="005629B2" w:rsidRPr="00050D48">
        <w:rPr>
          <w:rFonts w:ascii="Times New Roman" w:hAnsi="Times New Roman" w:cs="Times New Roman"/>
          <w:color w:val="000000" w:themeColor="text1"/>
          <w:sz w:val="24"/>
          <w:szCs w:val="24"/>
        </w:rPr>
        <w:t xml:space="preserve"> количество участников на 73%. Увеличение произошло за счет образования новых творческих коллективов. Все коллективы художественной самодеятельности работают на бесплатной основе. Занятия проводят профессиональные руководители. </w:t>
      </w:r>
    </w:p>
    <w:p w14:paraId="03063C98" w14:textId="48CB088D" w:rsidR="00E50DD2" w:rsidRPr="00050D48" w:rsidRDefault="00E50DD2"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Ежегодно увеличиваются доходы от платных услуг учреждения. По сравнению с 2013 годом, доход в 2017 году</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вырос в </w:t>
      </w:r>
      <w:r w:rsidR="00144CE9" w:rsidRPr="00050D48">
        <w:rPr>
          <w:rFonts w:ascii="Times New Roman" w:hAnsi="Times New Roman" w:cs="Times New Roman"/>
          <w:color w:val="000000" w:themeColor="text1"/>
          <w:sz w:val="24"/>
          <w:szCs w:val="24"/>
        </w:rPr>
        <w:t xml:space="preserve">3,6 раза и составил 12,0 млн </w:t>
      </w:r>
      <w:r w:rsidR="000726CD" w:rsidRPr="00050D48">
        <w:rPr>
          <w:rFonts w:ascii="Times New Roman" w:hAnsi="Times New Roman" w:cs="Times New Roman"/>
          <w:color w:val="000000" w:themeColor="text1"/>
          <w:sz w:val="24"/>
          <w:szCs w:val="24"/>
        </w:rPr>
        <w:t>руб.</w:t>
      </w:r>
      <w:r w:rsidR="00144CE9" w:rsidRPr="00050D48">
        <w:rPr>
          <w:rFonts w:ascii="Times New Roman" w:hAnsi="Times New Roman" w:cs="Times New Roman"/>
          <w:color w:val="000000" w:themeColor="text1"/>
          <w:sz w:val="24"/>
          <w:szCs w:val="24"/>
        </w:rPr>
        <w:t xml:space="preserve"> (2013 год – 3,3 млн </w:t>
      </w:r>
      <w:r w:rsidR="000726CD" w:rsidRPr="00050D48">
        <w:rPr>
          <w:rFonts w:ascii="Times New Roman" w:hAnsi="Times New Roman" w:cs="Times New Roman"/>
          <w:color w:val="000000" w:themeColor="text1"/>
          <w:sz w:val="24"/>
          <w:szCs w:val="24"/>
        </w:rPr>
        <w:t>руб.</w:t>
      </w:r>
      <w:r w:rsidR="00144CE9" w:rsidRPr="00050D48">
        <w:rPr>
          <w:rFonts w:ascii="Times New Roman" w:hAnsi="Times New Roman" w:cs="Times New Roman"/>
          <w:color w:val="000000" w:themeColor="text1"/>
          <w:sz w:val="24"/>
          <w:szCs w:val="24"/>
        </w:rPr>
        <w:t>).</w:t>
      </w:r>
    </w:p>
    <w:p w14:paraId="59CD2242" w14:textId="064B2ADE" w:rsidR="005629B2" w:rsidRPr="00050D48" w:rsidRDefault="005629B2"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Использование бюджетных средств было целевым и своевременным. В 2017 году услуги по подготовке и проведению мероприятий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к празднованию Дня рождения округа и </w:t>
      </w:r>
      <w:r w:rsidR="002166DD"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ткрытие снежного городка были переданы на реализацию СОНКО (216</w:t>
      </w:r>
      <w:r w:rsidR="002166DD" w:rsidRPr="00050D48">
        <w:rPr>
          <w:rFonts w:ascii="Times New Roman" w:hAnsi="Times New Roman" w:cs="Times New Roman"/>
          <w:color w:val="000000" w:themeColor="text1"/>
          <w:sz w:val="24"/>
          <w:szCs w:val="24"/>
        </w:rPr>
        <w:t>,9</w:t>
      </w:r>
      <w:r w:rsidRPr="00050D48">
        <w:rPr>
          <w:rFonts w:ascii="Times New Roman" w:hAnsi="Times New Roman" w:cs="Times New Roman"/>
          <w:color w:val="000000" w:themeColor="text1"/>
          <w:sz w:val="24"/>
          <w:szCs w:val="24"/>
        </w:rPr>
        <w:t> </w:t>
      </w:r>
      <w:r w:rsidR="002166DD" w:rsidRPr="00050D48">
        <w:rPr>
          <w:rFonts w:ascii="Times New Roman" w:hAnsi="Times New Roman" w:cs="Times New Roman"/>
          <w:color w:val="000000" w:themeColor="text1"/>
          <w:sz w:val="24"/>
          <w:szCs w:val="24"/>
        </w:rPr>
        <w:t>тыс.</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w:t>
      </w:r>
    </w:p>
    <w:p w14:paraId="2DA834E4" w14:textId="0F82E545" w:rsidR="005629B2" w:rsidRPr="00050D48" w:rsidRDefault="005629B2" w:rsidP="005A7469">
      <w:pPr>
        <w:widowControl w:val="0"/>
        <w:tabs>
          <w:tab w:val="left" w:pos="993"/>
        </w:tabs>
        <w:spacing w:after="0" w:line="240" w:lineRule="auto"/>
        <w:ind w:firstLine="709"/>
        <w:contextualSpacing/>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Востребованность услуг организаций культуры на протяжении нескольких лет остается высокой – ежегодно посещаемость жителями города мероприятий составляет более 160,0 тысяч.</w:t>
      </w:r>
    </w:p>
    <w:p w14:paraId="31F9CDAC" w14:textId="77777777" w:rsidR="006E341D" w:rsidRPr="00A37AB8" w:rsidRDefault="006E341D" w:rsidP="005A7469">
      <w:pPr>
        <w:pStyle w:val="a3"/>
        <w:widowControl w:val="0"/>
        <w:spacing w:before="0" w:beforeAutospacing="0" w:after="0" w:afterAutospacing="0"/>
        <w:ind w:firstLine="708"/>
        <w:jc w:val="both"/>
        <w:rPr>
          <w:color w:val="000000" w:themeColor="text1"/>
        </w:rPr>
      </w:pPr>
      <w:r w:rsidRPr="00050D48">
        <w:rPr>
          <w:color w:val="000000" w:themeColor="text1"/>
        </w:rPr>
        <w:t>Деятельность по сохранению историко-культурного наследия в городе Мегионе осуществляет муниципальное учреждение «</w:t>
      </w:r>
      <w:r w:rsidRPr="00A37AB8">
        <w:rPr>
          <w:color w:val="000000" w:themeColor="text1"/>
        </w:rPr>
        <w:t xml:space="preserve">Региональный историко-культурный и экологический центр» (далее Экоцентр). </w:t>
      </w:r>
    </w:p>
    <w:p w14:paraId="5753FB47" w14:textId="0A55ADD7" w:rsidR="006E341D" w:rsidRPr="00050D48" w:rsidRDefault="006E341D" w:rsidP="005A7469">
      <w:pPr>
        <w:pStyle w:val="a3"/>
        <w:widowControl w:val="0"/>
        <w:spacing w:before="0" w:beforeAutospacing="0" w:after="0" w:afterAutospacing="0"/>
        <w:ind w:firstLine="708"/>
        <w:jc w:val="both"/>
        <w:rPr>
          <w:color w:val="000000" w:themeColor="text1"/>
        </w:rPr>
      </w:pPr>
      <w:r w:rsidRPr="00050D48">
        <w:rPr>
          <w:color w:val="000000" w:themeColor="text1"/>
        </w:rPr>
        <w:t xml:space="preserve">Во исполнении Указа Президента на территории городского округа от 07.05.2012 №597 «О мероприятиях по реализации государственной социальной политики», во исполнении плана мероприятий («дорожная карта») «Изменения в отраслях социальной сферы, направленные на повышение эффективности сферы культуры в Ханты-Мансийском автономном округе – Югре» </w:t>
      </w:r>
      <w:r w:rsidR="002166DD" w:rsidRPr="00050D48">
        <w:rPr>
          <w:color w:val="000000" w:themeColor="text1"/>
        </w:rPr>
        <w:t>достигнуты</w:t>
      </w:r>
      <w:r w:rsidR="0044470B">
        <w:rPr>
          <w:color w:val="000000" w:themeColor="text1"/>
        </w:rPr>
        <w:t xml:space="preserve"> </w:t>
      </w:r>
      <w:r w:rsidRPr="00050D48">
        <w:rPr>
          <w:color w:val="000000" w:themeColor="text1"/>
        </w:rPr>
        <w:t>следующие показатели:</w:t>
      </w:r>
    </w:p>
    <w:p w14:paraId="4BDBAAAF" w14:textId="00BB7D8A" w:rsidR="006E341D" w:rsidRPr="00050D48" w:rsidRDefault="006E341D" w:rsidP="005A7469">
      <w:pPr>
        <w:pStyle w:val="a3"/>
        <w:widowControl w:val="0"/>
        <w:spacing w:before="0" w:beforeAutospacing="0" w:after="0" w:afterAutospacing="0"/>
        <w:ind w:firstLine="709"/>
        <w:jc w:val="both"/>
        <w:rPr>
          <w:color w:val="000000" w:themeColor="text1"/>
        </w:rPr>
      </w:pPr>
      <w:r w:rsidRPr="00050D48">
        <w:rPr>
          <w:color w:val="000000" w:themeColor="text1"/>
        </w:rPr>
        <w:t>прирост количества выставочных проектов, осуществляемых в субъектах Российской Федерации, относительно уровня 201</w:t>
      </w:r>
      <w:r w:rsidR="00144CE9" w:rsidRPr="00050D48">
        <w:rPr>
          <w:color w:val="000000" w:themeColor="text1"/>
        </w:rPr>
        <w:t>2</w:t>
      </w:r>
      <w:r w:rsidRPr="00050D48">
        <w:rPr>
          <w:color w:val="000000" w:themeColor="text1"/>
        </w:rPr>
        <w:t xml:space="preserve"> года в учреждении исполнен на 100%;</w:t>
      </w:r>
    </w:p>
    <w:p w14:paraId="452FD7E3" w14:textId="458BAE37" w:rsidR="006E341D" w:rsidRPr="00050D48" w:rsidRDefault="006E341D" w:rsidP="005A7469">
      <w:pPr>
        <w:pStyle w:val="a3"/>
        <w:widowControl w:val="0"/>
        <w:spacing w:before="0" w:beforeAutospacing="0" w:after="0" w:afterAutospacing="0"/>
        <w:ind w:firstLine="709"/>
        <w:jc w:val="both"/>
        <w:rPr>
          <w:color w:val="000000" w:themeColor="text1"/>
        </w:rPr>
      </w:pPr>
      <w:r w:rsidRPr="00050D48">
        <w:rPr>
          <w:color w:val="000000" w:themeColor="text1"/>
        </w:rPr>
        <w:t>доля оцифрованных музейных предметов, представленных в сети Интернет, от общего числа муз</w:t>
      </w:r>
      <w:r w:rsidR="002166DD" w:rsidRPr="00050D48">
        <w:rPr>
          <w:color w:val="000000" w:themeColor="text1"/>
        </w:rPr>
        <w:t>ейных предметов основного фонда</w:t>
      </w:r>
      <w:r w:rsidRPr="00050D48">
        <w:rPr>
          <w:color w:val="000000" w:themeColor="text1"/>
        </w:rPr>
        <w:t xml:space="preserve"> составляет 71%;</w:t>
      </w:r>
    </w:p>
    <w:p w14:paraId="5779F0E9" w14:textId="77777777" w:rsidR="006E341D" w:rsidRPr="00050D48" w:rsidRDefault="006E341D" w:rsidP="005A7469">
      <w:pPr>
        <w:pStyle w:val="a3"/>
        <w:widowControl w:val="0"/>
        <w:spacing w:before="0" w:beforeAutospacing="0" w:after="0" w:afterAutospacing="0"/>
        <w:ind w:firstLine="709"/>
        <w:jc w:val="both"/>
        <w:rPr>
          <w:color w:val="000000" w:themeColor="text1"/>
        </w:rPr>
      </w:pPr>
      <w:r w:rsidRPr="00050D48">
        <w:rPr>
          <w:color w:val="000000" w:themeColor="text1"/>
        </w:rPr>
        <w:t>доля музейных предметов и музейных коллекций, отраженных в электронных каталогах в общем объеме музейных фондов и музейных коллекций в учреждении исполнен на 100%.</w:t>
      </w:r>
    </w:p>
    <w:p w14:paraId="3DD5215C" w14:textId="11A39FBA" w:rsidR="0077716B" w:rsidRPr="00050D48" w:rsidRDefault="0077716B"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Таблица</w:t>
      </w:r>
      <w:r w:rsidR="002D046B" w:rsidRPr="00050D48">
        <w:rPr>
          <w:rFonts w:ascii="Times New Roman" w:eastAsia="Times New Roman" w:hAnsi="Times New Roman" w:cs="Times New Roman"/>
          <w:color w:val="000000" w:themeColor="text1"/>
          <w:sz w:val="24"/>
          <w:szCs w:val="24"/>
          <w:lang w:eastAsia="ru-RU"/>
        </w:rPr>
        <w:t xml:space="preserve"> </w:t>
      </w:r>
      <w:r w:rsidR="0042738B">
        <w:rPr>
          <w:rFonts w:ascii="Times New Roman" w:eastAsia="Times New Roman" w:hAnsi="Times New Roman" w:cs="Times New Roman"/>
          <w:color w:val="000000" w:themeColor="text1"/>
          <w:sz w:val="24"/>
          <w:szCs w:val="24"/>
          <w:lang w:eastAsia="ru-RU"/>
        </w:rPr>
        <w:t>24</w:t>
      </w:r>
    </w:p>
    <w:p w14:paraId="6BA4B439" w14:textId="77777777" w:rsidR="005A7469" w:rsidRPr="00050D48" w:rsidRDefault="005A7469"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p w14:paraId="5A0B8D5C" w14:textId="77777777" w:rsidR="006E341D" w:rsidRPr="00050D48" w:rsidRDefault="006E341D" w:rsidP="005A7469">
      <w:pPr>
        <w:widowControl w:val="0"/>
        <w:spacing w:after="0" w:line="240" w:lineRule="auto"/>
        <w:ind w:firstLine="708"/>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Сравнительные данные основных показателей МАУ «Экоцентр»</w:t>
      </w:r>
    </w:p>
    <w:p w14:paraId="083AF37E"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10"/>
        <w:gridCol w:w="1110"/>
        <w:gridCol w:w="1111"/>
        <w:gridCol w:w="1110"/>
        <w:gridCol w:w="1110"/>
        <w:gridCol w:w="1111"/>
      </w:tblGrid>
      <w:tr w:rsidR="006E341D" w:rsidRPr="00050D48" w14:paraId="75B117E3" w14:textId="77777777" w:rsidTr="00515C10">
        <w:trPr>
          <w:tblHeader/>
        </w:trPr>
        <w:tc>
          <w:tcPr>
            <w:tcW w:w="2977" w:type="dxa"/>
            <w:shd w:val="clear" w:color="auto" w:fill="auto"/>
            <w:vAlign w:val="center"/>
          </w:tcPr>
          <w:p w14:paraId="589BDFEB" w14:textId="77777777" w:rsidR="006E341D" w:rsidRPr="00050D48" w:rsidRDefault="006E341D" w:rsidP="005A7469">
            <w:pPr>
              <w:widowControl w:val="0"/>
              <w:spacing w:after="0" w:line="240" w:lineRule="auto"/>
              <w:ind w:firstLine="708"/>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Показатели</w:t>
            </w:r>
          </w:p>
        </w:tc>
        <w:tc>
          <w:tcPr>
            <w:tcW w:w="1110" w:type="dxa"/>
            <w:shd w:val="clear" w:color="auto" w:fill="auto"/>
            <w:vAlign w:val="center"/>
          </w:tcPr>
          <w:p w14:paraId="6EEA2E95" w14:textId="77777777" w:rsidR="006E341D" w:rsidRPr="00050D48" w:rsidRDefault="006E341D"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2013 год</w:t>
            </w:r>
          </w:p>
        </w:tc>
        <w:tc>
          <w:tcPr>
            <w:tcW w:w="1110" w:type="dxa"/>
            <w:shd w:val="clear" w:color="auto" w:fill="auto"/>
            <w:vAlign w:val="center"/>
          </w:tcPr>
          <w:p w14:paraId="2909FFC5" w14:textId="77777777" w:rsidR="006E341D" w:rsidRPr="00050D48" w:rsidRDefault="006E341D"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2014 год</w:t>
            </w:r>
          </w:p>
        </w:tc>
        <w:tc>
          <w:tcPr>
            <w:tcW w:w="1111" w:type="dxa"/>
            <w:shd w:val="clear" w:color="auto" w:fill="auto"/>
            <w:vAlign w:val="center"/>
          </w:tcPr>
          <w:p w14:paraId="7FA5E2C8" w14:textId="77777777" w:rsidR="006E341D" w:rsidRPr="00050D48" w:rsidRDefault="006E341D"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 год</w:t>
            </w:r>
          </w:p>
        </w:tc>
        <w:tc>
          <w:tcPr>
            <w:tcW w:w="1110" w:type="dxa"/>
            <w:shd w:val="clear" w:color="auto" w:fill="auto"/>
            <w:vAlign w:val="center"/>
          </w:tcPr>
          <w:p w14:paraId="19FA1808" w14:textId="77777777" w:rsidR="006E341D" w:rsidRPr="00050D48" w:rsidRDefault="006E341D"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 год</w:t>
            </w:r>
          </w:p>
        </w:tc>
        <w:tc>
          <w:tcPr>
            <w:tcW w:w="1110" w:type="dxa"/>
            <w:shd w:val="clear" w:color="auto" w:fill="auto"/>
            <w:vAlign w:val="center"/>
          </w:tcPr>
          <w:p w14:paraId="2A78AAAC" w14:textId="77777777" w:rsidR="006E341D" w:rsidRPr="00050D48" w:rsidRDefault="006E341D"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2017 год</w:t>
            </w:r>
          </w:p>
        </w:tc>
        <w:tc>
          <w:tcPr>
            <w:tcW w:w="1111" w:type="dxa"/>
            <w:shd w:val="clear" w:color="auto" w:fill="auto"/>
            <w:vAlign w:val="center"/>
          </w:tcPr>
          <w:p w14:paraId="72385210" w14:textId="77777777" w:rsidR="006E341D" w:rsidRPr="00050D48" w:rsidRDefault="006E341D"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Увеличение за 5 лет</w:t>
            </w:r>
          </w:p>
        </w:tc>
      </w:tr>
      <w:tr w:rsidR="006E341D" w:rsidRPr="00050D48" w14:paraId="41ACB91E" w14:textId="77777777" w:rsidTr="00515C10">
        <w:tc>
          <w:tcPr>
            <w:tcW w:w="2977" w:type="dxa"/>
            <w:shd w:val="clear" w:color="auto" w:fill="auto"/>
            <w:vAlign w:val="center"/>
          </w:tcPr>
          <w:p w14:paraId="25EE44D8" w14:textId="77777777" w:rsidR="006E341D" w:rsidRPr="00050D48" w:rsidRDefault="006E341D" w:rsidP="005A7469">
            <w:pPr>
              <w:widowControl w:val="0"/>
              <w:spacing w:after="0" w:line="240" w:lineRule="auto"/>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Число предметов музейного фонда (ед.)</w:t>
            </w:r>
          </w:p>
        </w:tc>
        <w:tc>
          <w:tcPr>
            <w:tcW w:w="1110" w:type="dxa"/>
            <w:shd w:val="clear" w:color="auto" w:fill="auto"/>
            <w:vAlign w:val="center"/>
          </w:tcPr>
          <w:p w14:paraId="40D3E32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15846</w:t>
            </w:r>
          </w:p>
        </w:tc>
        <w:tc>
          <w:tcPr>
            <w:tcW w:w="1110" w:type="dxa"/>
            <w:shd w:val="clear" w:color="auto" w:fill="auto"/>
            <w:vAlign w:val="center"/>
          </w:tcPr>
          <w:p w14:paraId="1BBEB427" w14:textId="77777777" w:rsidR="006E341D" w:rsidRPr="00050D48" w:rsidRDefault="006E341D" w:rsidP="005A7469">
            <w:pPr>
              <w:widowControl w:val="0"/>
              <w:spacing w:after="0" w:line="240" w:lineRule="auto"/>
              <w:ind w:left="32" w:firstLine="2"/>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16685</w:t>
            </w:r>
          </w:p>
        </w:tc>
        <w:tc>
          <w:tcPr>
            <w:tcW w:w="1111" w:type="dxa"/>
            <w:shd w:val="clear" w:color="auto" w:fill="auto"/>
            <w:vAlign w:val="center"/>
          </w:tcPr>
          <w:p w14:paraId="7E11F33D"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17402</w:t>
            </w:r>
          </w:p>
        </w:tc>
        <w:tc>
          <w:tcPr>
            <w:tcW w:w="1110" w:type="dxa"/>
            <w:shd w:val="clear" w:color="auto" w:fill="auto"/>
            <w:vAlign w:val="center"/>
          </w:tcPr>
          <w:p w14:paraId="11AD5869"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17862</w:t>
            </w:r>
          </w:p>
        </w:tc>
        <w:tc>
          <w:tcPr>
            <w:tcW w:w="1110" w:type="dxa"/>
            <w:shd w:val="clear" w:color="auto" w:fill="auto"/>
            <w:vAlign w:val="center"/>
          </w:tcPr>
          <w:p w14:paraId="4225612D"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18357</w:t>
            </w:r>
          </w:p>
        </w:tc>
        <w:tc>
          <w:tcPr>
            <w:tcW w:w="1111" w:type="dxa"/>
            <w:shd w:val="clear" w:color="auto" w:fill="auto"/>
            <w:vAlign w:val="center"/>
          </w:tcPr>
          <w:p w14:paraId="2F0DDB8F"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&lt;2511</w:t>
            </w:r>
          </w:p>
        </w:tc>
      </w:tr>
      <w:tr w:rsidR="006E341D" w:rsidRPr="00050D48" w14:paraId="037ED187" w14:textId="77777777" w:rsidTr="00515C10">
        <w:tc>
          <w:tcPr>
            <w:tcW w:w="2977" w:type="dxa"/>
            <w:shd w:val="clear" w:color="auto" w:fill="auto"/>
            <w:vAlign w:val="center"/>
          </w:tcPr>
          <w:p w14:paraId="1A468845" w14:textId="77777777" w:rsidR="006E341D" w:rsidRPr="00050D48" w:rsidRDefault="006E341D" w:rsidP="005A7469">
            <w:pPr>
              <w:widowControl w:val="0"/>
              <w:spacing w:after="0" w:line="240" w:lineRule="auto"/>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Количество музейных предметов внесенных в электронный каталог (ед.)</w:t>
            </w:r>
          </w:p>
        </w:tc>
        <w:tc>
          <w:tcPr>
            <w:tcW w:w="1110" w:type="dxa"/>
            <w:shd w:val="clear" w:color="auto" w:fill="auto"/>
            <w:vAlign w:val="center"/>
          </w:tcPr>
          <w:p w14:paraId="1EE686C6"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12424</w:t>
            </w:r>
          </w:p>
        </w:tc>
        <w:tc>
          <w:tcPr>
            <w:tcW w:w="1110" w:type="dxa"/>
            <w:shd w:val="clear" w:color="auto" w:fill="auto"/>
            <w:vAlign w:val="center"/>
          </w:tcPr>
          <w:p w14:paraId="0CCD2D41"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16685</w:t>
            </w:r>
          </w:p>
        </w:tc>
        <w:tc>
          <w:tcPr>
            <w:tcW w:w="1111" w:type="dxa"/>
            <w:shd w:val="clear" w:color="auto" w:fill="auto"/>
            <w:vAlign w:val="center"/>
          </w:tcPr>
          <w:p w14:paraId="364DC97E"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17402</w:t>
            </w:r>
          </w:p>
        </w:tc>
        <w:tc>
          <w:tcPr>
            <w:tcW w:w="1110" w:type="dxa"/>
            <w:shd w:val="clear" w:color="auto" w:fill="auto"/>
            <w:vAlign w:val="center"/>
          </w:tcPr>
          <w:p w14:paraId="6137A70F"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17682</w:t>
            </w:r>
          </w:p>
        </w:tc>
        <w:tc>
          <w:tcPr>
            <w:tcW w:w="1110" w:type="dxa"/>
            <w:shd w:val="clear" w:color="auto" w:fill="auto"/>
            <w:vAlign w:val="center"/>
          </w:tcPr>
          <w:p w14:paraId="2F10E4CF"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18357</w:t>
            </w:r>
          </w:p>
        </w:tc>
        <w:tc>
          <w:tcPr>
            <w:tcW w:w="1111" w:type="dxa"/>
            <w:shd w:val="clear" w:color="auto" w:fill="auto"/>
            <w:vAlign w:val="center"/>
          </w:tcPr>
          <w:p w14:paraId="3626A46E"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&lt;5933</w:t>
            </w:r>
          </w:p>
        </w:tc>
      </w:tr>
      <w:tr w:rsidR="006E341D" w:rsidRPr="00050D48" w14:paraId="7BD2EFDA" w14:textId="77777777" w:rsidTr="00515C10">
        <w:tc>
          <w:tcPr>
            <w:tcW w:w="2977" w:type="dxa"/>
            <w:shd w:val="clear" w:color="auto" w:fill="auto"/>
            <w:vAlign w:val="center"/>
          </w:tcPr>
          <w:p w14:paraId="3338D90C" w14:textId="77777777" w:rsidR="006E341D" w:rsidRPr="00050D48" w:rsidRDefault="006E341D" w:rsidP="005A7469">
            <w:pPr>
              <w:widowControl w:val="0"/>
              <w:spacing w:after="0" w:line="240" w:lineRule="auto"/>
              <w:rPr>
                <w:rFonts w:ascii="Times New Roman" w:hAnsi="Times New Roman" w:cs="Times New Roman"/>
                <w:b/>
                <w:color w:val="000000" w:themeColor="text1"/>
                <w:sz w:val="24"/>
                <w:szCs w:val="24"/>
              </w:rPr>
            </w:pPr>
            <w:r w:rsidRPr="00050D48">
              <w:rPr>
                <w:rFonts w:ascii="Times New Roman" w:hAnsi="Times New Roman" w:cs="Times New Roman"/>
                <w:color w:val="000000" w:themeColor="text1"/>
                <w:sz w:val="24"/>
                <w:szCs w:val="24"/>
              </w:rPr>
              <w:t>Число музейных предметов, имеющих цифровые изображения (ед.)</w:t>
            </w:r>
          </w:p>
        </w:tc>
        <w:tc>
          <w:tcPr>
            <w:tcW w:w="1110" w:type="dxa"/>
            <w:shd w:val="clear" w:color="auto" w:fill="auto"/>
            <w:vAlign w:val="center"/>
          </w:tcPr>
          <w:p w14:paraId="26EB7342"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3347</w:t>
            </w:r>
          </w:p>
        </w:tc>
        <w:tc>
          <w:tcPr>
            <w:tcW w:w="1110" w:type="dxa"/>
            <w:shd w:val="clear" w:color="auto" w:fill="auto"/>
            <w:vAlign w:val="center"/>
          </w:tcPr>
          <w:p w14:paraId="31B172E9"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6192</w:t>
            </w:r>
          </w:p>
        </w:tc>
        <w:tc>
          <w:tcPr>
            <w:tcW w:w="1111" w:type="dxa"/>
            <w:shd w:val="clear" w:color="auto" w:fill="auto"/>
            <w:vAlign w:val="center"/>
          </w:tcPr>
          <w:p w14:paraId="7F921681"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8829</w:t>
            </w:r>
          </w:p>
        </w:tc>
        <w:tc>
          <w:tcPr>
            <w:tcW w:w="1110" w:type="dxa"/>
            <w:shd w:val="clear" w:color="auto" w:fill="auto"/>
            <w:vAlign w:val="center"/>
          </w:tcPr>
          <w:p w14:paraId="2276461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11257</w:t>
            </w:r>
          </w:p>
        </w:tc>
        <w:tc>
          <w:tcPr>
            <w:tcW w:w="1110" w:type="dxa"/>
            <w:shd w:val="clear" w:color="auto" w:fill="auto"/>
            <w:vAlign w:val="center"/>
          </w:tcPr>
          <w:p w14:paraId="2E6C3B39"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12707</w:t>
            </w:r>
          </w:p>
        </w:tc>
        <w:tc>
          <w:tcPr>
            <w:tcW w:w="1111" w:type="dxa"/>
            <w:shd w:val="clear" w:color="auto" w:fill="auto"/>
            <w:vAlign w:val="center"/>
          </w:tcPr>
          <w:p w14:paraId="0928C324"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&lt;9360</w:t>
            </w:r>
          </w:p>
        </w:tc>
      </w:tr>
      <w:tr w:rsidR="006E341D" w:rsidRPr="00050D48" w14:paraId="23A4D3EC" w14:textId="77777777" w:rsidTr="00515C10">
        <w:tc>
          <w:tcPr>
            <w:tcW w:w="2977" w:type="dxa"/>
            <w:shd w:val="clear" w:color="auto" w:fill="auto"/>
            <w:vAlign w:val="center"/>
          </w:tcPr>
          <w:p w14:paraId="66486BBD" w14:textId="77777777" w:rsidR="006E341D" w:rsidRPr="00050D48" w:rsidRDefault="006E341D"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Количество оцифрованных музейных предметов, представленных в сети интернет (ед.)</w:t>
            </w:r>
          </w:p>
        </w:tc>
        <w:tc>
          <w:tcPr>
            <w:tcW w:w="1110" w:type="dxa"/>
            <w:shd w:val="clear" w:color="auto" w:fill="auto"/>
            <w:vAlign w:val="center"/>
          </w:tcPr>
          <w:p w14:paraId="035A20EF"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3347</w:t>
            </w:r>
          </w:p>
        </w:tc>
        <w:tc>
          <w:tcPr>
            <w:tcW w:w="1110" w:type="dxa"/>
            <w:shd w:val="clear" w:color="auto" w:fill="auto"/>
            <w:vAlign w:val="center"/>
          </w:tcPr>
          <w:p w14:paraId="33AE1A30"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6192</w:t>
            </w:r>
          </w:p>
        </w:tc>
        <w:tc>
          <w:tcPr>
            <w:tcW w:w="1111" w:type="dxa"/>
            <w:shd w:val="clear" w:color="auto" w:fill="auto"/>
            <w:vAlign w:val="center"/>
          </w:tcPr>
          <w:p w14:paraId="392F611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8829</w:t>
            </w:r>
          </w:p>
        </w:tc>
        <w:tc>
          <w:tcPr>
            <w:tcW w:w="1110" w:type="dxa"/>
            <w:shd w:val="clear" w:color="auto" w:fill="auto"/>
            <w:vAlign w:val="center"/>
          </w:tcPr>
          <w:p w14:paraId="69AD0F17"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10916</w:t>
            </w:r>
          </w:p>
        </w:tc>
        <w:tc>
          <w:tcPr>
            <w:tcW w:w="1110" w:type="dxa"/>
            <w:shd w:val="clear" w:color="auto" w:fill="auto"/>
            <w:vAlign w:val="center"/>
          </w:tcPr>
          <w:p w14:paraId="2F28CDB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12134</w:t>
            </w:r>
          </w:p>
        </w:tc>
        <w:tc>
          <w:tcPr>
            <w:tcW w:w="1111" w:type="dxa"/>
            <w:shd w:val="clear" w:color="auto" w:fill="auto"/>
            <w:vAlign w:val="center"/>
          </w:tcPr>
          <w:p w14:paraId="4B6959BF"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&lt;8787</w:t>
            </w:r>
          </w:p>
        </w:tc>
      </w:tr>
      <w:tr w:rsidR="006E341D" w:rsidRPr="00050D48" w14:paraId="5DBBEFD0" w14:textId="77777777" w:rsidTr="00515C10">
        <w:tc>
          <w:tcPr>
            <w:tcW w:w="2977" w:type="dxa"/>
            <w:shd w:val="clear" w:color="auto" w:fill="auto"/>
            <w:vAlign w:val="center"/>
          </w:tcPr>
          <w:p w14:paraId="0562CEEB" w14:textId="77777777" w:rsidR="006E341D" w:rsidRPr="00050D48" w:rsidRDefault="006E341D"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Количество музейных предметов основного фонда, которые экспонировались (ед.)</w:t>
            </w:r>
          </w:p>
        </w:tc>
        <w:tc>
          <w:tcPr>
            <w:tcW w:w="1110" w:type="dxa"/>
            <w:shd w:val="clear" w:color="auto" w:fill="auto"/>
            <w:vAlign w:val="center"/>
          </w:tcPr>
          <w:p w14:paraId="3AA8BA1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2175</w:t>
            </w:r>
          </w:p>
        </w:tc>
        <w:tc>
          <w:tcPr>
            <w:tcW w:w="1110" w:type="dxa"/>
            <w:shd w:val="clear" w:color="auto" w:fill="auto"/>
            <w:vAlign w:val="center"/>
          </w:tcPr>
          <w:p w14:paraId="75F86224"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5231</w:t>
            </w:r>
          </w:p>
        </w:tc>
        <w:tc>
          <w:tcPr>
            <w:tcW w:w="1111" w:type="dxa"/>
            <w:shd w:val="clear" w:color="auto" w:fill="auto"/>
            <w:vAlign w:val="center"/>
          </w:tcPr>
          <w:p w14:paraId="54D9F218"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2881</w:t>
            </w:r>
          </w:p>
        </w:tc>
        <w:tc>
          <w:tcPr>
            <w:tcW w:w="1110" w:type="dxa"/>
            <w:shd w:val="clear" w:color="auto" w:fill="auto"/>
            <w:vAlign w:val="center"/>
          </w:tcPr>
          <w:p w14:paraId="482955AA"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4477</w:t>
            </w:r>
          </w:p>
        </w:tc>
        <w:tc>
          <w:tcPr>
            <w:tcW w:w="1110" w:type="dxa"/>
            <w:shd w:val="clear" w:color="auto" w:fill="auto"/>
            <w:vAlign w:val="center"/>
          </w:tcPr>
          <w:p w14:paraId="74C83784"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3724</w:t>
            </w:r>
          </w:p>
        </w:tc>
        <w:tc>
          <w:tcPr>
            <w:tcW w:w="1111" w:type="dxa"/>
            <w:shd w:val="clear" w:color="auto" w:fill="auto"/>
            <w:vAlign w:val="center"/>
          </w:tcPr>
          <w:p w14:paraId="4006BE36"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&lt;8787</w:t>
            </w:r>
          </w:p>
        </w:tc>
      </w:tr>
      <w:tr w:rsidR="006E341D" w:rsidRPr="00050D48" w14:paraId="77B58DA0" w14:textId="77777777" w:rsidTr="00515C10">
        <w:tc>
          <w:tcPr>
            <w:tcW w:w="2977" w:type="dxa"/>
            <w:shd w:val="clear" w:color="auto" w:fill="auto"/>
            <w:vAlign w:val="center"/>
          </w:tcPr>
          <w:p w14:paraId="0DEBE25F" w14:textId="77777777" w:rsidR="006E341D" w:rsidRPr="00050D48" w:rsidRDefault="006E341D"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Число посещений (чел.)</w:t>
            </w:r>
          </w:p>
        </w:tc>
        <w:tc>
          <w:tcPr>
            <w:tcW w:w="1110" w:type="dxa"/>
            <w:shd w:val="clear" w:color="auto" w:fill="auto"/>
            <w:vAlign w:val="center"/>
          </w:tcPr>
          <w:p w14:paraId="2D5807E4"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21873</w:t>
            </w:r>
          </w:p>
        </w:tc>
        <w:tc>
          <w:tcPr>
            <w:tcW w:w="1110" w:type="dxa"/>
            <w:shd w:val="clear" w:color="auto" w:fill="auto"/>
            <w:vAlign w:val="center"/>
          </w:tcPr>
          <w:p w14:paraId="25338435"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21971</w:t>
            </w:r>
          </w:p>
        </w:tc>
        <w:tc>
          <w:tcPr>
            <w:tcW w:w="1111" w:type="dxa"/>
            <w:shd w:val="clear" w:color="auto" w:fill="auto"/>
            <w:vAlign w:val="center"/>
          </w:tcPr>
          <w:p w14:paraId="44639894"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23000</w:t>
            </w:r>
          </w:p>
        </w:tc>
        <w:tc>
          <w:tcPr>
            <w:tcW w:w="1110" w:type="dxa"/>
            <w:shd w:val="clear" w:color="auto" w:fill="auto"/>
            <w:vAlign w:val="center"/>
          </w:tcPr>
          <w:p w14:paraId="3BE14FDD"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23500</w:t>
            </w:r>
          </w:p>
        </w:tc>
        <w:tc>
          <w:tcPr>
            <w:tcW w:w="1110" w:type="dxa"/>
            <w:shd w:val="clear" w:color="auto" w:fill="auto"/>
            <w:vAlign w:val="center"/>
          </w:tcPr>
          <w:p w14:paraId="4DC1B2E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24100</w:t>
            </w:r>
          </w:p>
        </w:tc>
        <w:tc>
          <w:tcPr>
            <w:tcW w:w="1111" w:type="dxa"/>
            <w:shd w:val="clear" w:color="auto" w:fill="auto"/>
            <w:vAlign w:val="center"/>
          </w:tcPr>
          <w:p w14:paraId="1AF9AED9"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&lt;2227</w:t>
            </w:r>
          </w:p>
        </w:tc>
      </w:tr>
      <w:tr w:rsidR="006E341D" w:rsidRPr="00050D48" w14:paraId="01AA53CF" w14:textId="77777777" w:rsidTr="00515C10">
        <w:tc>
          <w:tcPr>
            <w:tcW w:w="2977" w:type="dxa"/>
            <w:shd w:val="clear" w:color="auto" w:fill="auto"/>
            <w:vAlign w:val="center"/>
          </w:tcPr>
          <w:p w14:paraId="0B072851" w14:textId="77777777" w:rsidR="006E341D" w:rsidRPr="00050D48" w:rsidRDefault="006E341D"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Количество выставочных проектов</w:t>
            </w:r>
          </w:p>
        </w:tc>
        <w:tc>
          <w:tcPr>
            <w:tcW w:w="1110" w:type="dxa"/>
            <w:shd w:val="clear" w:color="auto" w:fill="auto"/>
            <w:vAlign w:val="center"/>
          </w:tcPr>
          <w:p w14:paraId="2CA26233"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29</w:t>
            </w:r>
          </w:p>
        </w:tc>
        <w:tc>
          <w:tcPr>
            <w:tcW w:w="1110" w:type="dxa"/>
            <w:shd w:val="clear" w:color="auto" w:fill="auto"/>
            <w:vAlign w:val="center"/>
          </w:tcPr>
          <w:p w14:paraId="6C9E0FE6"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w:t>
            </w:r>
          </w:p>
        </w:tc>
        <w:tc>
          <w:tcPr>
            <w:tcW w:w="1111" w:type="dxa"/>
            <w:shd w:val="clear" w:color="auto" w:fill="auto"/>
            <w:vAlign w:val="center"/>
          </w:tcPr>
          <w:p w14:paraId="06D4CE70"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w:t>
            </w:r>
          </w:p>
        </w:tc>
        <w:tc>
          <w:tcPr>
            <w:tcW w:w="1110" w:type="dxa"/>
            <w:shd w:val="clear" w:color="auto" w:fill="auto"/>
            <w:vAlign w:val="center"/>
          </w:tcPr>
          <w:p w14:paraId="2D00571C"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43</w:t>
            </w:r>
          </w:p>
        </w:tc>
        <w:tc>
          <w:tcPr>
            <w:tcW w:w="1110" w:type="dxa"/>
            <w:shd w:val="clear" w:color="auto" w:fill="auto"/>
            <w:vAlign w:val="center"/>
          </w:tcPr>
          <w:p w14:paraId="011A9E66"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46</w:t>
            </w:r>
          </w:p>
        </w:tc>
        <w:tc>
          <w:tcPr>
            <w:tcW w:w="1111" w:type="dxa"/>
            <w:shd w:val="clear" w:color="auto" w:fill="auto"/>
            <w:vAlign w:val="center"/>
          </w:tcPr>
          <w:p w14:paraId="753B5EA2"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&lt;17</w:t>
            </w:r>
          </w:p>
        </w:tc>
      </w:tr>
      <w:tr w:rsidR="006E341D" w:rsidRPr="00050D48" w14:paraId="0B63C57C" w14:textId="77777777" w:rsidTr="00515C10">
        <w:tc>
          <w:tcPr>
            <w:tcW w:w="2977" w:type="dxa"/>
            <w:shd w:val="clear" w:color="auto" w:fill="auto"/>
            <w:vAlign w:val="center"/>
          </w:tcPr>
          <w:p w14:paraId="7E5DDAE0" w14:textId="77777777" w:rsidR="006E341D" w:rsidRPr="00050D48" w:rsidRDefault="006E341D" w:rsidP="005A7469">
            <w:pPr>
              <w:widowControl w:val="0"/>
              <w:spacing w:after="0" w:line="240" w:lineRule="auto"/>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Количество передвижных выставок</w:t>
            </w:r>
          </w:p>
        </w:tc>
        <w:tc>
          <w:tcPr>
            <w:tcW w:w="1110" w:type="dxa"/>
            <w:shd w:val="clear" w:color="auto" w:fill="auto"/>
            <w:vAlign w:val="center"/>
          </w:tcPr>
          <w:p w14:paraId="71A2C9CB"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4</w:t>
            </w:r>
          </w:p>
        </w:tc>
        <w:tc>
          <w:tcPr>
            <w:tcW w:w="1110" w:type="dxa"/>
            <w:shd w:val="clear" w:color="auto" w:fill="auto"/>
            <w:vAlign w:val="center"/>
          </w:tcPr>
          <w:p w14:paraId="0D24773F"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w:t>
            </w:r>
          </w:p>
        </w:tc>
        <w:tc>
          <w:tcPr>
            <w:tcW w:w="1111" w:type="dxa"/>
            <w:shd w:val="clear" w:color="auto" w:fill="auto"/>
            <w:vAlign w:val="center"/>
          </w:tcPr>
          <w:p w14:paraId="4AFF6129"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w:t>
            </w:r>
          </w:p>
        </w:tc>
        <w:tc>
          <w:tcPr>
            <w:tcW w:w="1110" w:type="dxa"/>
            <w:shd w:val="clear" w:color="auto" w:fill="auto"/>
            <w:vAlign w:val="center"/>
          </w:tcPr>
          <w:p w14:paraId="423F415A"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4</w:t>
            </w:r>
          </w:p>
        </w:tc>
        <w:tc>
          <w:tcPr>
            <w:tcW w:w="1110" w:type="dxa"/>
            <w:shd w:val="clear" w:color="auto" w:fill="auto"/>
            <w:vAlign w:val="center"/>
          </w:tcPr>
          <w:p w14:paraId="0FBB0346"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9</w:t>
            </w:r>
          </w:p>
        </w:tc>
        <w:tc>
          <w:tcPr>
            <w:tcW w:w="1111" w:type="dxa"/>
            <w:shd w:val="clear" w:color="auto" w:fill="auto"/>
            <w:vAlign w:val="center"/>
          </w:tcPr>
          <w:p w14:paraId="14794549" w14:textId="77777777" w:rsidR="006E341D" w:rsidRPr="00050D48" w:rsidRDefault="006E341D" w:rsidP="005A7469">
            <w:pPr>
              <w:widowControl w:val="0"/>
              <w:spacing w:after="0" w:line="240" w:lineRule="auto"/>
              <w:ind w:left="32" w:firstLine="2"/>
              <w:jc w:val="center"/>
              <w:rPr>
                <w:rFonts w:ascii="Times New Roman" w:hAnsi="Times New Roman" w:cs="Times New Roman"/>
                <w:color w:val="000000" w:themeColor="text1"/>
                <w:sz w:val="24"/>
                <w:szCs w:val="24"/>
                <w:lang w:val="en-US"/>
              </w:rPr>
            </w:pPr>
            <w:r w:rsidRPr="00050D48">
              <w:rPr>
                <w:rFonts w:ascii="Times New Roman" w:hAnsi="Times New Roman" w:cs="Times New Roman"/>
                <w:color w:val="000000" w:themeColor="text1"/>
                <w:sz w:val="24"/>
                <w:szCs w:val="24"/>
                <w:lang w:val="en-US"/>
              </w:rPr>
              <w:t>&lt;5</w:t>
            </w:r>
          </w:p>
        </w:tc>
      </w:tr>
    </w:tbl>
    <w:p w14:paraId="0D9BCFDC" w14:textId="77777777" w:rsidR="006E341D" w:rsidRPr="00050D48" w:rsidRDefault="006E341D" w:rsidP="005A7469">
      <w:pPr>
        <w:pStyle w:val="a3"/>
        <w:widowControl w:val="0"/>
        <w:spacing w:before="0" w:beforeAutospacing="0" w:after="0" w:afterAutospacing="0"/>
        <w:ind w:firstLine="708"/>
        <w:jc w:val="both"/>
        <w:rPr>
          <w:color w:val="000000" w:themeColor="text1"/>
        </w:rPr>
      </w:pPr>
    </w:p>
    <w:p w14:paraId="2D81EC09" w14:textId="77777777" w:rsidR="006E341D" w:rsidRPr="00050D48" w:rsidRDefault="006E341D" w:rsidP="005A7469">
      <w:pPr>
        <w:pStyle w:val="a3"/>
        <w:widowControl w:val="0"/>
        <w:spacing w:before="0" w:beforeAutospacing="0" w:after="0" w:afterAutospacing="0"/>
        <w:ind w:firstLine="708"/>
        <w:jc w:val="both"/>
        <w:rPr>
          <w:color w:val="000000" w:themeColor="text1"/>
        </w:rPr>
      </w:pPr>
      <w:r w:rsidRPr="00050D48">
        <w:rPr>
          <w:color w:val="000000" w:themeColor="text1"/>
        </w:rPr>
        <w:t>Показатели по исполнению плана мероприятий («дорожная карта») «Изменения в отраслях социальной сферы, направленные на повышение эффективности сферы культуры в Ханты-Мансийском автономном округе – Югре» выполнены в полном объеме.</w:t>
      </w:r>
    </w:p>
    <w:p w14:paraId="741D642F" w14:textId="2A121986" w:rsidR="005629B2" w:rsidRPr="00050D48" w:rsidRDefault="005629B2" w:rsidP="005A7469">
      <w:pPr>
        <w:pStyle w:val="a3"/>
        <w:widowControl w:val="0"/>
        <w:spacing w:before="0" w:beforeAutospacing="0" w:after="0" w:afterAutospacing="0"/>
        <w:ind w:firstLine="708"/>
        <w:jc w:val="both"/>
        <w:rPr>
          <w:color w:val="000000" w:themeColor="text1"/>
        </w:rPr>
      </w:pPr>
      <w:r w:rsidRPr="00050D48">
        <w:rPr>
          <w:color w:val="000000" w:themeColor="text1"/>
        </w:rPr>
        <w:t xml:space="preserve">Размер финансовых средств </w:t>
      </w:r>
      <w:r w:rsidR="00DF5CFB" w:rsidRPr="00050D48">
        <w:rPr>
          <w:color w:val="000000" w:themeColor="text1"/>
        </w:rPr>
        <w:t xml:space="preserve">за </w:t>
      </w:r>
      <w:r w:rsidRPr="00050D48">
        <w:rPr>
          <w:color w:val="000000" w:themeColor="text1"/>
        </w:rPr>
        <w:t>2013-2017</w:t>
      </w:r>
      <w:r w:rsidR="00DF5CFB" w:rsidRPr="00050D48">
        <w:rPr>
          <w:color w:val="000000" w:themeColor="text1"/>
        </w:rPr>
        <w:t xml:space="preserve"> </w:t>
      </w:r>
      <w:r w:rsidR="007A51E9" w:rsidRPr="00050D48">
        <w:rPr>
          <w:color w:val="000000" w:themeColor="text1"/>
        </w:rPr>
        <w:t>годы</w:t>
      </w:r>
      <w:r w:rsidRPr="00050D48">
        <w:rPr>
          <w:color w:val="000000" w:themeColor="text1"/>
        </w:rPr>
        <w:t xml:space="preserve">, использованных на улучшение </w:t>
      </w:r>
      <w:r w:rsidR="001211A9" w:rsidRPr="00050D48">
        <w:rPr>
          <w:color w:val="000000" w:themeColor="text1"/>
        </w:rPr>
        <w:t>материально-технической базы учреждения,</w:t>
      </w:r>
      <w:r w:rsidR="007A51E9" w:rsidRPr="00050D48">
        <w:rPr>
          <w:color w:val="000000" w:themeColor="text1"/>
        </w:rPr>
        <w:t xml:space="preserve"> составил</w:t>
      </w:r>
      <w:r w:rsidRPr="00050D48">
        <w:rPr>
          <w:color w:val="000000" w:themeColor="text1"/>
        </w:rPr>
        <w:t xml:space="preserve">: </w:t>
      </w:r>
    </w:p>
    <w:p w14:paraId="5A9F4ACF" w14:textId="77777777" w:rsidR="009644F4" w:rsidRPr="00050D48" w:rsidRDefault="009644F4" w:rsidP="005A7469">
      <w:pPr>
        <w:pStyle w:val="a3"/>
        <w:widowControl w:val="0"/>
        <w:spacing w:before="0" w:beforeAutospacing="0" w:after="0" w:afterAutospacing="0"/>
        <w:ind w:firstLine="708"/>
        <w:jc w:val="both"/>
        <w:rPr>
          <w:color w:val="000000" w:themeColor="text1"/>
        </w:rPr>
      </w:pPr>
    </w:p>
    <w:p w14:paraId="26995A42" w14:textId="49139284" w:rsidR="005629B2" w:rsidRDefault="005629B2" w:rsidP="005A7469">
      <w:pPr>
        <w:pStyle w:val="a3"/>
        <w:widowControl w:val="0"/>
        <w:spacing w:before="0" w:beforeAutospacing="0" w:after="0" w:afterAutospacing="0"/>
        <w:ind w:firstLine="708"/>
        <w:jc w:val="right"/>
        <w:rPr>
          <w:color w:val="000000" w:themeColor="text1"/>
        </w:rPr>
      </w:pPr>
      <w:r w:rsidRPr="00050D48">
        <w:rPr>
          <w:color w:val="000000" w:themeColor="text1"/>
        </w:rPr>
        <w:t>Таблица</w:t>
      </w:r>
      <w:r w:rsidR="0042738B">
        <w:rPr>
          <w:color w:val="000000" w:themeColor="text1"/>
        </w:rPr>
        <w:t xml:space="preserve"> 25</w:t>
      </w:r>
    </w:p>
    <w:p w14:paraId="50280DEC" w14:textId="77777777" w:rsidR="00194E56" w:rsidRPr="00050D48" w:rsidRDefault="00194E56" w:rsidP="005A7469">
      <w:pPr>
        <w:pStyle w:val="a3"/>
        <w:widowControl w:val="0"/>
        <w:spacing w:before="0" w:beforeAutospacing="0" w:after="0" w:afterAutospacing="0"/>
        <w:ind w:firstLine="708"/>
        <w:jc w:val="right"/>
        <w:rPr>
          <w:color w:val="000000" w:themeColor="text1"/>
        </w:rPr>
      </w:pPr>
    </w:p>
    <w:tbl>
      <w:tblPr>
        <w:tblStyle w:val="a6"/>
        <w:tblW w:w="9697" w:type="dxa"/>
        <w:tblLook w:val="04A0" w:firstRow="1" w:lastRow="0" w:firstColumn="1" w:lastColumn="0" w:noHBand="0" w:noVBand="1"/>
      </w:tblPr>
      <w:tblGrid>
        <w:gridCol w:w="711"/>
        <w:gridCol w:w="2018"/>
        <w:gridCol w:w="6968"/>
      </w:tblGrid>
      <w:tr w:rsidR="007A51E9" w:rsidRPr="00050D48" w14:paraId="51284B04" w14:textId="77777777" w:rsidTr="005A7469">
        <w:tc>
          <w:tcPr>
            <w:tcW w:w="711" w:type="dxa"/>
            <w:vAlign w:val="center"/>
          </w:tcPr>
          <w:p w14:paraId="64286121" w14:textId="77777777" w:rsidR="005629B2" w:rsidRPr="00050D48" w:rsidRDefault="005629B2"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Год</w:t>
            </w:r>
          </w:p>
        </w:tc>
        <w:tc>
          <w:tcPr>
            <w:tcW w:w="2018" w:type="dxa"/>
            <w:vAlign w:val="center"/>
          </w:tcPr>
          <w:p w14:paraId="7C230FF1" w14:textId="77777777" w:rsidR="005629B2" w:rsidRPr="00050D48" w:rsidRDefault="005629B2"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Поступление финансовых средств (данные статотчета 8НК)</w:t>
            </w:r>
          </w:p>
        </w:tc>
        <w:tc>
          <w:tcPr>
            <w:tcW w:w="6968" w:type="dxa"/>
            <w:vAlign w:val="center"/>
          </w:tcPr>
          <w:p w14:paraId="68279266" w14:textId="77777777" w:rsidR="005629B2" w:rsidRPr="00050D48" w:rsidRDefault="005629B2"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Цель поступления</w:t>
            </w:r>
          </w:p>
        </w:tc>
      </w:tr>
      <w:tr w:rsidR="007A51E9" w:rsidRPr="00050D48" w14:paraId="7BE34AFD" w14:textId="77777777" w:rsidTr="005A7469">
        <w:tc>
          <w:tcPr>
            <w:tcW w:w="711" w:type="dxa"/>
          </w:tcPr>
          <w:p w14:paraId="11D2AAE1"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2013</w:t>
            </w:r>
          </w:p>
        </w:tc>
        <w:tc>
          <w:tcPr>
            <w:tcW w:w="2018" w:type="dxa"/>
          </w:tcPr>
          <w:p w14:paraId="59F225B8"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24595,5</w:t>
            </w:r>
          </w:p>
        </w:tc>
        <w:tc>
          <w:tcPr>
            <w:tcW w:w="6968" w:type="dxa"/>
          </w:tcPr>
          <w:p w14:paraId="399DF596" w14:textId="77777777" w:rsidR="005629B2" w:rsidRPr="00050D48" w:rsidRDefault="005629B2" w:rsidP="005A7469">
            <w:pPr>
              <w:pStyle w:val="a3"/>
              <w:widowControl w:val="0"/>
              <w:spacing w:before="0" w:beforeAutospacing="0" w:after="0" w:afterAutospacing="0"/>
              <w:jc w:val="both"/>
              <w:rPr>
                <w:b/>
                <w:color w:val="000000" w:themeColor="text1"/>
              </w:rPr>
            </w:pPr>
            <w:r w:rsidRPr="00050D48">
              <w:rPr>
                <w:color w:val="000000" w:themeColor="text1"/>
              </w:rPr>
              <w:t>Приобретение: Компьютерная техника.</w:t>
            </w:r>
          </w:p>
        </w:tc>
      </w:tr>
      <w:tr w:rsidR="007A51E9" w:rsidRPr="00050D48" w14:paraId="7BF830FD" w14:textId="77777777" w:rsidTr="005A7469">
        <w:tc>
          <w:tcPr>
            <w:tcW w:w="711" w:type="dxa"/>
          </w:tcPr>
          <w:p w14:paraId="59C0C165"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2014</w:t>
            </w:r>
          </w:p>
        </w:tc>
        <w:tc>
          <w:tcPr>
            <w:tcW w:w="2018" w:type="dxa"/>
          </w:tcPr>
          <w:p w14:paraId="52C838B3"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31389,8</w:t>
            </w:r>
          </w:p>
        </w:tc>
        <w:tc>
          <w:tcPr>
            <w:tcW w:w="6968" w:type="dxa"/>
          </w:tcPr>
          <w:p w14:paraId="66341247"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Приобретение: Закуп холодильного оборудования для обработки (вымораживания) меховых изделий музейных предметов и коллекций;</w:t>
            </w:r>
          </w:p>
          <w:p w14:paraId="76AE132B"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Оцифровка и фотографирование музейных предметов и коллекций;</w:t>
            </w:r>
          </w:p>
          <w:p w14:paraId="0F224F9C"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Оформление участка лесного фонда в постоянное (бессрочное) пользование для осуществления научно-исследовательской деятельности, образовательной деятельности;</w:t>
            </w:r>
          </w:p>
          <w:p w14:paraId="3254D83C" w14:textId="6D392BE4" w:rsidR="005629B2" w:rsidRPr="00050D48" w:rsidRDefault="005629B2" w:rsidP="005A7469">
            <w:pPr>
              <w:pStyle w:val="a3"/>
              <w:widowControl w:val="0"/>
              <w:spacing w:before="0" w:beforeAutospacing="0" w:after="0" w:afterAutospacing="0"/>
              <w:jc w:val="both"/>
              <w:rPr>
                <w:b/>
                <w:color w:val="000000" w:themeColor="text1"/>
              </w:rPr>
            </w:pPr>
            <w:r w:rsidRPr="00050D48">
              <w:rPr>
                <w:color w:val="000000" w:themeColor="text1"/>
              </w:rPr>
              <w:t>Проведен</w:t>
            </w:r>
            <w:r w:rsidR="002166DD" w:rsidRPr="00050D48">
              <w:rPr>
                <w:color w:val="000000" w:themeColor="text1"/>
              </w:rPr>
              <w:t>ие</w:t>
            </w:r>
            <w:r w:rsidRPr="00050D48">
              <w:rPr>
                <w:color w:val="000000" w:themeColor="text1"/>
              </w:rPr>
              <w:t xml:space="preserve"> косметическ</w:t>
            </w:r>
            <w:r w:rsidR="002166DD" w:rsidRPr="00050D48">
              <w:rPr>
                <w:color w:val="000000" w:themeColor="text1"/>
              </w:rPr>
              <w:t>ого</w:t>
            </w:r>
            <w:r w:rsidRPr="00050D48">
              <w:rPr>
                <w:color w:val="000000" w:themeColor="text1"/>
              </w:rPr>
              <w:t xml:space="preserve"> ремонт</w:t>
            </w:r>
            <w:r w:rsidR="002166DD" w:rsidRPr="00050D48">
              <w:rPr>
                <w:color w:val="000000" w:themeColor="text1"/>
              </w:rPr>
              <w:t>а</w:t>
            </w:r>
            <w:r w:rsidRPr="00050D48">
              <w:rPr>
                <w:color w:val="000000" w:themeColor="text1"/>
              </w:rPr>
              <w:t>.</w:t>
            </w:r>
          </w:p>
        </w:tc>
      </w:tr>
      <w:tr w:rsidR="007A51E9" w:rsidRPr="00050D48" w14:paraId="755DD780" w14:textId="77777777" w:rsidTr="005A7469">
        <w:tc>
          <w:tcPr>
            <w:tcW w:w="711" w:type="dxa"/>
          </w:tcPr>
          <w:p w14:paraId="7B7C46C7"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2015</w:t>
            </w:r>
          </w:p>
        </w:tc>
        <w:tc>
          <w:tcPr>
            <w:tcW w:w="2018" w:type="dxa"/>
          </w:tcPr>
          <w:p w14:paraId="69B43DA5"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30923,10</w:t>
            </w:r>
          </w:p>
        </w:tc>
        <w:tc>
          <w:tcPr>
            <w:tcW w:w="6968" w:type="dxa"/>
          </w:tcPr>
          <w:p w14:paraId="42ADDECC"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Приобретение: оборудования для кузнечной мастерской;</w:t>
            </w:r>
          </w:p>
          <w:p w14:paraId="23491B9E"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Издание книги «Мегион православный – от истоков до наших дней»;</w:t>
            </w:r>
          </w:p>
          <w:p w14:paraId="46B53844"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Создание выставочного проекта «Православие в городе»;</w:t>
            </w:r>
          </w:p>
          <w:p w14:paraId="313C6790" w14:textId="77777777" w:rsidR="005629B2" w:rsidRPr="00050D48" w:rsidRDefault="005629B2" w:rsidP="005A7469">
            <w:pPr>
              <w:pStyle w:val="a3"/>
              <w:widowControl w:val="0"/>
              <w:spacing w:before="0" w:beforeAutospacing="0" w:after="0" w:afterAutospacing="0"/>
              <w:jc w:val="both"/>
              <w:rPr>
                <w:b/>
                <w:color w:val="000000" w:themeColor="text1"/>
              </w:rPr>
            </w:pPr>
            <w:r w:rsidRPr="00050D48">
              <w:rPr>
                <w:color w:val="000000" w:themeColor="text1"/>
              </w:rPr>
              <w:t>Ремонт мемориала «Звезда», памятника «Солдат»</w:t>
            </w:r>
          </w:p>
        </w:tc>
      </w:tr>
      <w:tr w:rsidR="007A51E9" w:rsidRPr="00050D48" w14:paraId="33EA4988" w14:textId="77777777" w:rsidTr="005A7469">
        <w:tc>
          <w:tcPr>
            <w:tcW w:w="711" w:type="dxa"/>
          </w:tcPr>
          <w:p w14:paraId="2C2141B0"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2016</w:t>
            </w:r>
          </w:p>
        </w:tc>
        <w:tc>
          <w:tcPr>
            <w:tcW w:w="2018" w:type="dxa"/>
          </w:tcPr>
          <w:p w14:paraId="12E1BDE7"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51170,1</w:t>
            </w:r>
          </w:p>
        </w:tc>
        <w:tc>
          <w:tcPr>
            <w:tcW w:w="6968" w:type="dxa"/>
          </w:tcPr>
          <w:p w14:paraId="793F0CE6" w14:textId="54F50D11"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Приобретение: оборудования для керамической масте</w:t>
            </w:r>
            <w:r w:rsidR="002166DD" w:rsidRPr="00050D48">
              <w:rPr>
                <w:color w:val="000000" w:themeColor="text1"/>
              </w:rPr>
              <w:t>рской,</w:t>
            </w:r>
          </w:p>
          <w:p w14:paraId="02DEC66C" w14:textId="4555BA4C"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выставочного оборудования;</w:t>
            </w:r>
          </w:p>
          <w:p w14:paraId="376EE23F" w14:textId="6F18BED5" w:rsidR="005629B2" w:rsidRPr="00050D48" w:rsidRDefault="005629B2" w:rsidP="005A7469">
            <w:pPr>
              <w:pStyle w:val="a3"/>
              <w:widowControl w:val="0"/>
              <w:spacing w:before="0" w:beforeAutospacing="0" w:after="0" w:afterAutospacing="0"/>
              <w:jc w:val="both"/>
              <w:rPr>
                <w:b/>
                <w:color w:val="000000" w:themeColor="text1"/>
              </w:rPr>
            </w:pPr>
            <w:r w:rsidRPr="00050D48">
              <w:rPr>
                <w:color w:val="000000" w:themeColor="text1"/>
              </w:rPr>
              <w:t>Проведен</w:t>
            </w:r>
            <w:r w:rsidR="002166DD" w:rsidRPr="00050D48">
              <w:rPr>
                <w:color w:val="000000" w:themeColor="text1"/>
              </w:rPr>
              <w:t>ие</w:t>
            </w:r>
            <w:r w:rsidRPr="00050D48">
              <w:rPr>
                <w:color w:val="000000" w:themeColor="text1"/>
              </w:rPr>
              <w:t xml:space="preserve"> косметическ</w:t>
            </w:r>
            <w:r w:rsidR="002166DD" w:rsidRPr="00050D48">
              <w:rPr>
                <w:color w:val="000000" w:themeColor="text1"/>
              </w:rPr>
              <w:t>ого</w:t>
            </w:r>
            <w:r w:rsidRPr="00050D48">
              <w:rPr>
                <w:color w:val="000000" w:themeColor="text1"/>
              </w:rPr>
              <w:t xml:space="preserve"> ремонт</w:t>
            </w:r>
            <w:r w:rsidR="002166DD" w:rsidRPr="00050D48">
              <w:rPr>
                <w:color w:val="000000" w:themeColor="text1"/>
              </w:rPr>
              <w:t>а</w:t>
            </w:r>
            <w:r w:rsidRPr="00050D48">
              <w:rPr>
                <w:color w:val="000000" w:themeColor="text1"/>
              </w:rPr>
              <w:t>.</w:t>
            </w:r>
          </w:p>
        </w:tc>
      </w:tr>
      <w:tr w:rsidR="007A51E9" w:rsidRPr="00050D48" w14:paraId="09A13473" w14:textId="77777777" w:rsidTr="005A7469">
        <w:tc>
          <w:tcPr>
            <w:tcW w:w="711" w:type="dxa"/>
          </w:tcPr>
          <w:p w14:paraId="3E13AB31"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2017</w:t>
            </w:r>
          </w:p>
        </w:tc>
        <w:tc>
          <w:tcPr>
            <w:tcW w:w="2018" w:type="dxa"/>
          </w:tcPr>
          <w:p w14:paraId="139B46E7" w14:textId="77777777" w:rsidR="005629B2" w:rsidRPr="00050D48" w:rsidRDefault="005629B2" w:rsidP="005A7469">
            <w:pPr>
              <w:pStyle w:val="a3"/>
              <w:widowControl w:val="0"/>
              <w:spacing w:before="0" w:beforeAutospacing="0" w:after="0" w:afterAutospacing="0"/>
              <w:jc w:val="both"/>
              <w:rPr>
                <w:color w:val="000000" w:themeColor="text1"/>
              </w:rPr>
            </w:pPr>
            <w:r w:rsidRPr="00050D48">
              <w:rPr>
                <w:color w:val="000000" w:themeColor="text1"/>
              </w:rPr>
              <w:t>44607,13</w:t>
            </w:r>
          </w:p>
        </w:tc>
        <w:tc>
          <w:tcPr>
            <w:tcW w:w="6968" w:type="dxa"/>
          </w:tcPr>
          <w:p w14:paraId="43EA2BDA" w14:textId="43536A57" w:rsidR="005629B2" w:rsidRPr="00050D48" w:rsidRDefault="005629B2"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Прио</w:t>
            </w:r>
            <w:r w:rsidR="002166DD" w:rsidRPr="00050D48">
              <w:rPr>
                <w:rFonts w:ascii="Times New Roman" w:hAnsi="Times New Roman" w:cs="Times New Roman"/>
                <w:color w:val="000000" w:themeColor="text1"/>
                <w:sz w:val="24"/>
                <w:szCs w:val="24"/>
              </w:rPr>
              <w:t>бретение: Компьютерная техника</w:t>
            </w:r>
          </w:p>
        </w:tc>
      </w:tr>
    </w:tbl>
    <w:p w14:paraId="68639BCF" w14:textId="77777777" w:rsidR="005629B2" w:rsidRPr="00050D48" w:rsidRDefault="005629B2" w:rsidP="005A7469">
      <w:pPr>
        <w:widowControl w:val="0"/>
        <w:tabs>
          <w:tab w:val="left" w:pos="-2977"/>
        </w:tabs>
        <w:spacing w:after="0" w:line="240" w:lineRule="auto"/>
        <w:ind w:firstLine="709"/>
        <w:jc w:val="both"/>
        <w:rPr>
          <w:rFonts w:ascii="Times New Roman" w:hAnsi="Times New Roman"/>
          <w:color w:val="000000" w:themeColor="text1"/>
          <w:sz w:val="24"/>
          <w:szCs w:val="24"/>
        </w:rPr>
      </w:pPr>
    </w:p>
    <w:p w14:paraId="38837D79" w14:textId="22707E9A" w:rsidR="002D3510" w:rsidRPr="00050D48" w:rsidRDefault="002D3510" w:rsidP="005A7469">
      <w:pPr>
        <w:widowControl w:val="0"/>
        <w:tabs>
          <w:tab w:val="left" w:pos="-2977"/>
        </w:tabs>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Финансирование мероприятий по улучшению материальной баз</w:t>
      </w:r>
      <w:r w:rsidR="002166DD" w:rsidRPr="00050D48">
        <w:rPr>
          <w:rFonts w:ascii="Times New Roman" w:hAnsi="Times New Roman"/>
          <w:color w:val="000000" w:themeColor="text1"/>
          <w:sz w:val="24"/>
          <w:szCs w:val="24"/>
        </w:rPr>
        <w:t>ы</w:t>
      </w:r>
      <w:r w:rsidRPr="00050D48">
        <w:rPr>
          <w:rFonts w:ascii="Times New Roman" w:hAnsi="Times New Roman"/>
          <w:color w:val="000000" w:themeColor="text1"/>
          <w:sz w:val="24"/>
          <w:szCs w:val="24"/>
        </w:rPr>
        <w:t xml:space="preserve"> МАУ «Экоцентр» осуществлялось в рамках програм</w:t>
      </w:r>
      <w:r w:rsidR="007E62B5" w:rsidRPr="00050D48">
        <w:rPr>
          <w:rFonts w:ascii="Times New Roman" w:hAnsi="Times New Roman"/>
          <w:color w:val="000000" w:themeColor="text1"/>
          <w:sz w:val="24"/>
          <w:szCs w:val="24"/>
        </w:rPr>
        <w:t>м</w:t>
      </w:r>
      <w:r w:rsidRPr="00050D48">
        <w:rPr>
          <w:rFonts w:ascii="Times New Roman" w:hAnsi="Times New Roman"/>
          <w:color w:val="000000" w:themeColor="text1"/>
          <w:sz w:val="24"/>
          <w:szCs w:val="24"/>
        </w:rPr>
        <w:t xml:space="preserve"> </w:t>
      </w:r>
      <w:r w:rsidR="007E62B5" w:rsidRPr="00050D48">
        <w:rPr>
          <w:rFonts w:ascii="Times New Roman" w:hAnsi="Times New Roman"/>
          <w:color w:val="000000" w:themeColor="text1"/>
          <w:sz w:val="24"/>
          <w:szCs w:val="24"/>
        </w:rPr>
        <w:t>«Развитие культуры и туризма в Х</w:t>
      </w:r>
      <w:r w:rsidR="006A09DE" w:rsidRPr="00050D48">
        <w:rPr>
          <w:rFonts w:ascii="Times New Roman" w:hAnsi="Times New Roman"/>
          <w:color w:val="000000" w:themeColor="text1"/>
          <w:sz w:val="24"/>
          <w:szCs w:val="24"/>
        </w:rPr>
        <w:t>анты-Мансийском автономном округа - Югре</w:t>
      </w:r>
      <w:r w:rsidR="007E62B5" w:rsidRPr="00050D48">
        <w:rPr>
          <w:rFonts w:ascii="Times New Roman" w:hAnsi="Times New Roman"/>
          <w:color w:val="000000" w:themeColor="text1"/>
          <w:sz w:val="24"/>
          <w:szCs w:val="24"/>
        </w:rPr>
        <w:t xml:space="preserve"> на 2014-2020 годы», «Развитие культуры и туризма в городском </w:t>
      </w:r>
      <w:r w:rsidR="007E62B5" w:rsidRPr="00050D48">
        <w:rPr>
          <w:rFonts w:ascii="Times New Roman" w:hAnsi="Times New Roman"/>
          <w:color w:val="000000" w:themeColor="text1"/>
          <w:sz w:val="24"/>
          <w:szCs w:val="24"/>
        </w:rPr>
        <w:lastRenderedPageBreak/>
        <w:t xml:space="preserve">округе Мегион на 2014-2020 годы», «Мероприятия по профилактике терроризма, а также минимизации и ликвидации последствий проявления терроризма и экстремизма в границах городского </w:t>
      </w:r>
      <w:r w:rsidR="002166DD" w:rsidRPr="00050D48">
        <w:rPr>
          <w:rFonts w:ascii="Times New Roman" w:hAnsi="Times New Roman"/>
          <w:color w:val="000000" w:themeColor="text1"/>
          <w:sz w:val="24"/>
          <w:szCs w:val="24"/>
        </w:rPr>
        <w:t>округа города</w:t>
      </w:r>
      <w:r w:rsidR="007E62B5" w:rsidRPr="00050D48">
        <w:rPr>
          <w:rFonts w:ascii="Times New Roman" w:hAnsi="Times New Roman"/>
          <w:color w:val="000000" w:themeColor="text1"/>
          <w:sz w:val="24"/>
          <w:szCs w:val="24"/>
        </w:rPr>
        <w:t xml:space="preserve"> Мегион</w:t>
      </w:r>
      <w:r w:rsidR="002166DD" w:rsidRPr="00050D48">
        <w:rPr>
          <w:rFonts w:ascii="Times New Roman" w:hAnsi="Times New Roman"/>
          <w:color w:val="000000" w:themeColor="text1"/>
          <w:sz w:val="24"/>
          <w:szCs w:val="24"/>
        </w:rPr>
        <w:t>а</w:t>
      </w:r>
      <w:r w:rsidR="007E62B5" w:rsidRPr="00050D48">
        <w:rPr>
          <w:rFonts w:ascii="Times New Roman" w:hAnsi="Times New Roman"/>
          <w:color w:val="000000" w:themeColor="text1"/>
          <w:sz w:val="24"/>
          <w:szCs w:val="24"/>
        </w:rPr>
        <w:t xml:space="preserve"> на 2013-2018 годы»</w:t>
      </w:r>
      <w:r w:rsidRPr="00050D48">
        <w:rPr>
          <w:rFonts w:ascii="Times New Roman" w:hAnsi="Times New Roman"/>
          <w:color w:val="000000" w:themeColor="text1"/>
          <w:sz w:val="24"/>
          <w:szCs w:val="24"/>
        </w:rPr>
        <w:t xml:space="preserve">, </w:t>
      </w:r>
      <w:r w:rsidR="007E62B5" w:rsidRPr="00050D48">
        <w:rPr>
          <w:rFonts w:ascii="Times New Roman" w:hAnsi="Times New Roman"/>
          <w:color w:val="000000" w:themeColor="text1"/>
          <w:sz w:val="24"/>
          <w:szCs w:val="24"/>
        </w:rPr>
        <w:t>в рамках мероприятий по выполнению наказов избирателей Думы Х</w:t>
      </w:r>
      <w:r w:rsidR="002166DD" w:rsidRPr="00050D48">
        <w:rPr>
          <w:rFonts w:ascii="Times New Roman" w:hAnsi="Times New Roman"/>
          <w:color w:val="000000" w:themeColor="text1"/>
          <w:sz w:val="24"/>
          <w:szCs w:val="24"/>
        </w:rPr>
        <w:t>анты-</w:t>
      </w:r>
      <w:r w:rsidR="007E62B5" w:rsidRPr="00050D48">
        <w:rPr>
          <w:rFonts w:ascii="Times New Roman" w:hAnsi="Times New Roman"/>
          <w:color w:val="000000" w:themeColor="text1"/>
          <w:sz w:val="24"/>
          <w:szCs w:val="24"/>
        </w:rPr>
        <w:t>М</w:t>
      </w:r>
      <w:r w:rsidR="002166DD" w:rsidRPr="00050D48">
        <w:rPr>
          <w:rFonts w:ascii="Times New Roman" w:hAnsi="Times New Roman"/>
          <w:color w:val="000000" w:themeColor="text1"/>
          <w:sz w:val="24"/>
          <w:szCs w:val="24"/>
        </w:rPr>
        <w:t xml:space="preserve">ансийского автономного округа - </w:t>
      </w:r>
      <w:r w:rsidR="007E62B5" w:rsidRPr="00050D48">
        <w:rPr>
          <w:rFonts w:ascii="Times New Roman" w:hAnsi="Times New Roman"/>
          <w:color w:val="000000" w:themeColor="text1"/>
          <w:sz w:val="24"/>
          <w:szCs w:val="24"/>
        </w:rPr>
        <w:t>Югры, Тюменской областной Думы, а также за счет средств, от деятельности, приносящей доход.</w:t>
      </w:r>
    </w:p>
    <w:p w14:paraId="6C48E930" w14:textId="38FB171F" w:rsidR="006E341D" w:rsidRPr="00050D48" w:rsidRDefault="006E341D" w:rsidP="005A7469">
      <w:pPr>
        <w:pStyle w:val="af0"/>
        <w:widowControl w:val="0"/>
        <w:spacing w:after="0" w:line="240" w:lineRule="auto"/>
        <w:ind w:firstLine="708"/>
        <w:rPr>
          <w:rFonts w:ascii="Times New Roman" w:hAnsi="Times New Roman" w:cs="Times New Roman"/>
          <w:color w:val="000000" w:themeColor="text1"/>
          <w:sz w:val="24"/>
          <w:szCs w:val="24"/>
        </w:rPr>
      </w:pPr>
      <w:r w:rsidRPr="00050D48">
        <w:rPr>
          <w:rFonts w:ascii="Times New Roman" w:hAnsi="Times New Roman" w:cs="Times New Roman"/>
          <w:color w:val="000000" w:themeColor="text1"/>
          <w:kern w:val="2"/>
          <w:sz w:val="24"/>
          <w:szCs w:val="24"/>
        </w:rPr>
        <w:t xml:space="preserve">В 2017 году деятельность </w:t>
      </w:r>
      <w:r w:rsidR="002166DD" w:rsidRPr="00050D48">
        <w:rPr>
          <w:rFonts w:ascii="Times New Roman" w:hAnsi="Times New Roman" w:cs="Times New Roman"/>
          <w:color w:val="000000" w:themeColor="text1"/>
          <w:kern w:val="2"/>
          <w:sz w:val="24"/>
          <w:szCs w:val="24"/>
        </w:rPr>
        <w:t>у</w:t>
      </w:r>
      <w:r w:rsidRPr="00050D48">
        <w:rPr>
          <w:rFonts w:ascii="Times New Roman" w:hAnsi="Times New Roman" w:cs="Times New Roman"/>
          <w:color w:val="000000" w:themeColor="text1"/>
          <w:kern w:val="2"/>
          <w:sz w:val="24"/>
          <w:szCs w:val="24"/>
        </w:rPr>
        <w:t>чреждения была направлена на:</w:t>
      </w:r>
    </w:p>
    <w:p w14:paraId="4426C10F" w14:textId="5638AF12" w:rsidR="006E341D" w:rsidRPr="00050D48" w:rsidRDefault="006A09DE" w:rsidP="005A7469">
      <w:pPr>
        <w:widowControl w:val="0"/>
        <w:spacing w:after="0" w:line="240" w:lineRule="auto"/>
        <w:ind w:firstLine="708"/>
        <w:contextualSpacing/>
        <w:jc w:val="both"/>
        <w:rPr>
          <w:rFonts w:ascii="Times New Roman" w:hAnsi="Times New Roman" w:cs="Times New Roman"/>
          <w:b/>
          <w:bCs/>
          <w:color w:val="000000" w:themeColor="text1"/>
          <w:sz w:val="24"/>
          <w:szCs w:val="24"/>
        </w:rPr>
      </w:pPr>
      <w:r w:rsidRPr="00050D48">
        <w:rPr>
          <w:rFonts w:ascii="Times New Roman" w:hAnsi="Times New Roman" w:cs="Times New Roman"/>
          <w:color w:val="000000" w:themeColor="text1"/>
          <w:sz w:val="24"/>
          <w:szCs w:val="24"/>
        </w:rPr>
        <w:t>с</w:t>
      </w:r>
      <w:r w:rsidR="006E341D" w:rsidRPr="00050D48">
        <w:rPr>
          <w:rFonts w:ascii="Times New Roman" w:hAnsi="Times New Roman" w:cs="Times New Roman"/>
          <w:color w:val="000000" w:themeColor="text1"/>
          <w:sz w:val="24"/>
          <w:szCs w:val="24"/>
        </w:rPr>
        <w:t>овершенствование публичного представления музейных предметов и музейных коллекций согласно муниципального задания;</w:t>
      </w:r>
    </w:p>
    <w:p w14:paraId="1DC94893" w14:textId="04431E82" w:rsidR="006E341D" w:rsidRPr="00050D48" w:rsidRDefault="006A09DE" w:rsidP="005A7469">
      <w:pPr>
        <w:widowControl w:val="0"/>
        <w:spacing w:after="0" w:line="240" w:lineRule="auto"/>
        <w:ind w:firstLine="708"/>
        <w:jc w:val="both"/>
        <w:rPr>
          <w:rFonts w:ascii="Times New Roman" w:hAnsi="Times New Roman" w:cs="Times New Roman"/>
          <w:color w:val="000000" w:themeColor="text1"/>
          <w:kern w:val="2"/>
          <w:sz w:val="24"/>
          <w:szCs w:val="24"/>
        </w:rPr>
      </w:pPr>
      <w:r w:rsidRPr="00050D48">
        <w:rPr>
          <w:rFonts w:ascii="Times New Roman" w:hAnsi="Times New Roman" w:cs="Times New Roman"/>
          <w:color w:val="000000" w:themeColor="text1"/>
          <w:kern w:val="2"/>
          <w:sz w:val="24"/>
          <w:szCs w:val="24"/>
        </w:rPr>
        <w:t>п</w:t>
      </w:r>
      <w:r w:rsidR="006E341D" w:rsidRPr="00050D48">
        <w:rPr>
          <w:rFonts w:ascii="Times New Roman" w:hAnsi="Times New Roman" w:cs="Times New Roman"/>
          <w:color w:val="000000" w:themeColor="text1"/>
          <w:kern w:val="2"/>
          <w:sz w:val="24"/>
          <w:szCs w:val="24"/>
        </w:rPr>
        <w:t>роведение комплексной сверки музейных ф</w:t>
      </w:r>
      <w:r w:rsidRPr="00050D48">
        <w:rPr>
          <w:rFonts w:ascii="Times New Roman" w:hAnsi="Times New Roman" w:cs="Times New Roman"/>
          <w:color w:val="000000" w:themeColor="text1"/>
          <w:kern w:val="2"/>
          <w:sz w:val="24"/>
          <w:szCs w:val="24"/>
        </w:rPr>
        <w:t>ондов согласно плана 2016-2018 года</w:t>
      </w:r>
      <w:r w:rsidR="006E341D" w:rsidRPr="00050D48">
        <w:rPr>
          <w:rFonts w:ascii="Times New Roman" w:hAnsi="Times New Roman" w:cs="Times New Roman"/>
          <w:color w:val="000000" w:themeColor="text1"/>
          <w:kern w:val="2"/>
          <w:sz w:val="24"/>
          <w:szCs w:val="24"/>
        </w:rPr>
        <w:t>;</w:t>
      </w:r>
    </w:p>
    <w:p w14:paraId="4DF1E700" w14:textId="76E70FDE" w:rsidR="006E341D" w:rsidRPr="00050D48" w:rsidRDefault="006A09DE" w:rsidP="005A7469">
      <w:pPr>
        <w:widowControl w:val="0"/>
        <w:spacing w:after="0" w:line="240" w:lineRule="auto"/>
        <w:ind w:firstLine="708"/>
        <w:jc w:val="both"/>
        <w:rPr>
          <w:rFonts w:ascii="Times New Roman" w:hAnsi="Times New Roman" w:cs="Times New Roman"/>
          <w:color w:val="000000" w:themeColor="text1"/>
          <w:kern w:val="2"/>
          <w:sz w:val="24"/>
          <w:szCs w:val="24"/>
        </w:rPr>
      </w:pPr>
      <w:r w:rsidRPr="00050D48">
        <w:rPr>
          <w:rFonts w:ascii="Times New Roman" w:hAnsi="Times New Roman" w:cs="Times New Roman"/>
          <w:color w:val="000000" w:themeColor="text1"/>
          <w:kern w:val="2"/>
          <w:sz w:val="24"/>
          <w:szCs w:val="24"/>
        </w:rPr>
        <w:t>п</w:t>
      </w:r>
      <w:r w:rsidR="006E341D" w:rsidRPr="00050D48">
        <w:rPr>
          <w:rFonts w:ascii="Times New Roman" w:hAnsi="Times New Roman" w:cs="Times New Roman"/>
          <w:color w:val="000000" w:themeColor="text1"/>
          <w:kern w:val="2"/>
          <w:sz w:val="24"/>
          <w:szCs w:val="24"/>
        </w:rPr>
        <w:t>опуляризаци</w:t>
      </w:r>
      <w:r w:rsidRPr="00050D48">
        <w:rPr>
          <w:rFonts w:ascii="Times New Roman" w:hAnsi="Times New Roman" w:cs="Times New Roman"/>
          <w:color w:val="000000" w:themeColor="text1"/>
          <w:kern w:val="2"/>
          <w:sz w:val="24"/>
          <w:szCs w:val="24"/>
        </w:rPr>
        <w:t>ю</w:t>
      </w:r>
      <w:r w:rsidR="006E341D" w:rsidRPr="00050D48">
        <w:rPr>
          <w:rFonts w:ascii="Times New Roman" w:hAnsi="Times New Roman" w:cs="Times New Roman"/>
          <w:color w:val="000000" w:themeColor="text1"/>
          <w:kern w:val="2"/>
          <w:sz w:val="24"/>
          <w:szCs w:val="24"/>
        </w:rPr>
        <w:t xml:space="preserve"> истории, краеведения, экологии, этнографии </w:t>
      </w:r>
      <w:r w:rsidRPr="00050D48">
        <w:rPr>
          <w:rFonts w:ascii="Times New Roman" w:hAnsi="Times New Roman" w:cs="Times New Roman"/>
          <w:color w:val="000000" w:themeColor="text1"/>
          <w:kern w:val="2"/>
          <w:sz w:val="24"/>
          <w:szCs w:val="24"/>
        </w:rPr>
        <w:t>автономного округа</w:t>
      </w:r>
      <w:r w:rsidR="006E341D" w:rsidRPr="00050D48">
        <w:rPr>
          <w:rFonts w:ascii="Times New Roman" w:hAnsi="Times New Roman" w:cs="Times New Roman"/>
          <w:color w:val="000000" w:themeColor="text1"/>
          <w:kern w:val="2"/>
          <w:sz w:val="24"/>
          <w:szCs w:val="24"/>
        </w:rPr>
        <w:t>;</w:t>
      </w:r>
    </w:p>
    <w:p w14:paraId="5437BC4C" w14:textId="0A0B2079" w:rsidR="006E341D" w:rsidRPr="00050D48" w:rsidRDefault="006A09DE"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w:t>
      </w:r>
      <w:r w:rsidR="006E341D" w:rsidRPr="00050D48">
        <w:rPr>
          <w:rFonts w:ascii="Times New Roman" w:hAnsi="Times New Roman" w:cs="Times New Roman"/>
          <w:color w:val="000000" w:themeColor="text1"/>
          <w:sz w:val="24"/>
          <w:szCs w:val="24"/>
        </w:rPr>
        <w:t xml:space="preserve">зучение и сохранение культуры коренных малочисленных народов </w:t>
      </w:r>
      <w:r w:rsidRPr="00050D48">
        <w:rPr>
          <w:rFonts w:ascii="Times New Roman" w:hAnsi="Times New Roman" w:cs="Times New Roman"/>
          <w:color w:val="000000" w:themeColor="text1"/>
          <w:sz w:val="24"/>
          <w:szCs w:val="24"/>
        </w:rPr>
        <w:t>автономного округа</w:t>
      </w:r>
      <w:r w:rsidR="006E341D" w:rsidRPr="00050D48">
        <w:rPr>
          <w:rFonts w:ascii="Times New Roman" w:hAnsi="Times New Roman" w:cs="Times New Roman"/>
          <w:color w:val="000000" w:themeColor="text1"/>
          <w:sz w:val="24"/>
          <w:szCs w:val="24"/>
        </w:rPr>
        <w:t>, как неотъемлемой части культуры Российской Федерации;</w:t>
      </w:r>
    </w:p>
    <w:p w14:paraId="793F8C84" w14:textId="62B9BA7A" w:rsidR="006E341D" w:rsidRPr="00050D48" w:rsidRDefault="006A09DE" w:rsidP="005A7469">
      <w:pPr>
        <w:widowControl w:val="0"/>
        <w:spacing w:after="0" w:line="240" w:lineRule="auto"/>
        <w:ind w:firstLine="708"/>
        <w:jc w:val="both"/>
        <w:rPr>
          <w:rFonts w:ascii="Times New Roman" w:hAnsi="Times New Roman" w:cs="Times New Roman"/>
          <w:color w:val="000000" w:themeColor="text1"/>
          <w:kern w:val="2"/>
          <w:sz w:val="24"/>
          <w:szCs w:val="24"/>
        </w:rPr>
      </w:pPr>
      <w:r w:rsidRPr="00050D48">
        <w:rPr>
          <w:rFonts w:ascii="Times New Roman" w:hAnsi="Times New Roman" w:cs="Times New Roman"/>
          <w:color w:val="000000" w:themeColor="text1"/>
          <w:kern w:val="2"/>
          <w:sz w:val="24"/>
          <w:szCs w:val="24"/>
        </w:rPr>
        <w:t>в</w:t>
      </w:r>
      <w:r w:rsidR="006E341D" w:rsidRPr="00050D48">
        <w:rPr>
          <w:rFonts w:ascii="Times New Roman" w:hAnsi="Times New Roman" w:cs="Times New Roman"/>
          <w:color w:val="000000" w:themeColor="text1"/>
          <w:kern w:val="2"/>
          <w:sz w:val="24"/>
          <w:szCs w:val="24"/>
        </w:rPr>
        <w:t xml:space="preserve">едение научно-исследовательской работы по направлениям деятельности </w:t>
      </w:r>
      <w:r w:rsidRPr="00050D48">
        <w:rPr>
          <w:rFonts w:ascii="Times New Roman" w:hAnsi="Times New Roman" w:cs="Times New Roman"/>
          <w:color w:val="000000" w:themeColor="text1"/>
          <w:kern w:val="2"/>
          <w:sz w:val="24"/>
          <w:szCs w:val="24"/>
        </w:rPr>
        <w:t>у</w:t>
      </w:r>
      <w:r w:rsidR="006E341D" w:rsidRPr="00050D48">
        <w:rPr>
          <w:rFonts w:ascii="Times New Roman" w:hAnsi="Times New Roman" w:cs="Times New Roman"/>
          <w:color w:val="000000" w:themeColor="text1"/>
          <w:kern w:val="2"/>
          <w:sz w:val="24"/>
          <w:szCs w:val="24"/>
        </w:rPr>
        <w:t>чреждения;</w:t>
      </w:r>
    </w:p>
    <w:p w14:paraId="15FEAD26" w14:textId="03F30810" w:rsidR="006E341D" w:rsidRPr="00050D48" w:rsidRDefault="006A09DE" w:rsidP="005A7469">
      <w:pPr>
        <w:widowControl w:val="0"/>
        <w:spacing w:after="0" w:line="240" w:lineRule="auto"/>
        <w:ind w:firstLine="708"/>
        <w:jc w:val="both"/>
        <w:rPr>
          <w:rFonts w:ascii="Times New Roman" w:hAnsi="Times New Roman" w:cs="Times New Roman"/>
          <w:color w:val="000000" w:themeColor="text1"/>
          <w:kern w:val="2"/>
          <w:sz w:val="24"/>
          <w:szCs w:val="24"/>
        </w:rPr>
      </w:pPr>
      <w:r w:rsidRPr="00050D48">
        <w:rPr>
          <w:rFonts w:ascii="Times New Roman" w:hAnsi="Times New Roman" w:cs="Times New Roman"/>
          <w:color w:val="000000" w:themeColor="text1"/>
          <w:kern w:val="2"/>
          <w:sz w:val="24"/>
          <w:szCs w:val="24"/>
        </w:rPr>
        <w:t>п</w:t>
      </w:r>
      <w:r w:rsidR="006E341D" w:rsidRPr="00050D48">
        <w:rPr>
          <w:rFonts w:ascii="Times New Roman" w:hAnsi="Times New Roman" w:cs="Times New Roman"/>
          <w:color w:val="000000" w:themeColor="text1"/>
          <w:kern w:val="2"/>
          <w:sz w:val="24"/>
          <w:szCs w:val="24"/>
        </w:rPr>
        <w:t>риобщение населения к историческому культурному наследию Российской Федерации;</w:t>
      </w:r>
    </w:p>
    <w:p w14:paraId="664554C2" w14:textId="01A97FFC" w:rsidR="006E341D" w:rsidRPr="00050D48" w:rsidRDefault="006A09DE" w:rsidP="005A7469">
      <w:pPr>
        <w:widowControl w:val="0"/>
        <w:spacing w:after="0" w:line="240" w:lineRule="auto"/>
        <w:ind w:firstLine="708"/>
        <w:jc w:val="both"/>
        <w:rPr>
          <w:rFonts w:ascii="Times New Roman" w:hAnsi="Times New Roman" w:cs="Times New Roman"/>
          <w:color w:val="000000" w:themeColor="text1"/>
          <w:kern w:val="1"/>
          <w:sz w:val="24"/>
          <w:szCs w:val="24"/>
          <w:shd w:val="clear" w:color="auto" w:fill="FFFFFF"/>
        </w:rPr>
      </w:pPr>
      <w:r w:rsidRPr="00050D48">
        <w:rPr>
          <w:rFonts w:ascii="Times New Roman" w:hAnsi="Times New Roman" w:cs="Times New Roman"/>
          <w:color w:val="000000" w:themeColor="text1"/>
          <w:kern w:val="1"/>
          <w:sz w:val="24"/>
          <w:szCs w:val="24"/>
          <w:shd w:val="clear" w:color="auto" w:fill="FFFFFF"/>
        </w:rPr>
        <w:t>ф</w:t>
      </w:r>
      <w:r w:rsidR="006E341D" w:rsidRPr="00050D48">
        <w:rPr>
          <w:rFonts w:ascii="Times New Roman" w:hAnsi="Times New Roman" w:cs="Times New Roman"/>
          <w:color w:val="000000" w:themeColor="text1"/>
          <w:kern w:val="1"/>
          <w:sz w:val="24"/>
          <w:szCs w:val="24"/>
          <w:shd w:val="clear" w:color="auto" w:fill="FFFFFF"/>
        </w:rPr>
        <w:t xml:space="preserve">ормирование и повышение спроса на результаты музейной деятельности и услуги </w:t>
      </w:r>
      <w:r w:rsidRPr="00050D48">
        <w:rPr>
          <w:rFonts w:ascii="Times New Roman" w:hAnsi="Times New Roman" w:cs="Times New Roman"/>
          <w:color w:val="000000" w:themeColor="text1"/>
          <w:kern w:val="1"/>
          <w:sz w:val="24"/>
          <w:szCs w:val="24"/>
          <w:shd w:val="clear" w:color="auto" w:fill="FFFFFF"/>
        </w:rPr>
        <w:t>у</w:t>
      </w:r>
      <w:r w:rsidR="006E341D" w:rsidRPr="00050D48">
        <w:rPr>
          <w:rFonts w:ascii="Times New Roman" w:hAnsi="Times New Roman" w:cs="Times New Roman"/>
          <w:color w:val="000000" w:themeColor="text1"/>
          <w:kern w:val="1"/>
          <w:sz w:val="24"/>
          <w:szCs w:val="24"/>
          <w:shd w:val="clear" w:color="auto" w:fill="FFFFFF"/>
        </w:rPr>
        <w:t>чреждения;</w:t>
      </w:r>
    </w:p>
    <w:p w14:paraId="0CD17B09" w14:textId="66E4F82A" w:rsidR="006E341D" w:rsidRPr="00050D48" w:rsidRDefault="006A09DE"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w:t>
      </w:r>
      <w:r w:rsidR="006E341D" w:rsidRPr="00050D48">
        <w:rPr>
          <w:rFonts w:ascii="Times New Roman" w:hAnsi="Times New Roman" w:cs="Times New Roman"/>
          <w:color w:val="000000" w:themeColor="text1"/>
          <w:sz w:val="24"/>
          <w:szCs w:val="24"/>
        </w:rPr>
        <w:t>риоритетными направлениями деятельности Экоцентра являются:</w:t>
      </w:r>
    </w:p>
    <w:p w14:paraId="5B69B29A"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внедрение информационных и коммуникационных технологий;</w:t>
      </w:r>
    </w:p>
    <w:p w14:paraId="00F5AFD7"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активное использование предметной среды (разработка концепций экспозиций); </w:t>
      </w:r>
    </w:p>
    <w:p w14:paraId="6C67822D"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разработка экскурсий, в соответствии с психологическими особенностями возрастных групп;</w:t>
      </w:r>
    </w:p>
    <w:p w14:paraId="59F9E598"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проектная деятельность (просветительские, научно-исследовательские проекты);</w:t>
      </w:r>
    </w:p>
    <w:p w14:paraId="62E9D727"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сохранности музейных предметов;</w:t>
      </w:r>
    </w:p>
    <w:p w14:paraId="3FEFD254" w14:textId="5E9FA689"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позиционирование продукции народных художественных промыслов как элементов национального достояния России, изделий духовно-патриотического назначения;</w:t>
      </w:r>
    </w:p>
    <w:p w14:paraId="6E64AE37" w14:textId="0BA35856"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укрепление сотрудничества между</w:t>
      </w:r>
      <w:r w:rsidR="00DE5238" w:rsidRPr="00050D48">
        <w:rPr>
          <w:rFonts w:ascii="Times New Roman" w:hAnsi="Times New Roman" w:cs="Times New Roman"/>
          <w:color w:val="000000" w:themeColor="text1"/>
          <w:sz w:val="24"/>
          <w:szCs w:val="24"/>
        </w:rPr>
        <w:t xml:space="preserve"> субъектами сферы культуры, НХП;</w:t>
      </w:r>
    </w:p>
    <w:p w14:paraId="14808AE6" w14:textId="2A5E3B1F" w:rsidR="00DE5238" w:rsidRPr="00050D48" w:rsidRDefault="00DE523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w:t>
      </w:r>
      <w:r w:rsidR="005A7469"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дение мероприятий по сохранению и популяризации нематериального наследия коренных малочисленных народов Севера.</w:t>
      </w:r>
    </w:p>
    <w:p w14:paraId="277C5BAF"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основу создания муниципального автономного учреждения «Театр музыки» положен двадцатипятилетний опыт, кадровый и творческий потенциал Художественного коллектива «Вдохновение». </w:t>
      </w:r>
    </w:p>
    <w:p w14:paraId="68D60B09" w14:textId="006010CE"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Основная цель учреждения - удовлетворение культурных и духовных запросов населения.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«Театр музыки»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способствует эстетическому воспитанию зрителей, влияет на общий культурный уровень горожан, пропагандируя классическую хоровую</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музыку, лучшие образцы эстрадной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народной музыки.</w:t>
      </w:r>
    </w:p>
    <w:p w14:paraId="76723687" w14:textId="77777777" w:rsidR="006E341D" w:rsidRPr="00050D48" w:rsidRDefault="006E341D"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Для достижения целей учреждение осуществляет организацию и проведение концертных, театральных, зрелищных мероприятий, музыкальных спектаклей (в том числе для семейного просмотра), сольных программ.</w:t>
      </w:r>
    </w:p>
    <w:p w14:paraId="344DB335" w14:textId="77777777" w:rsidR="001642DE" w:rsidRPr="00050D48" w:rsidRDefault="001642DE" w:rsidP="005A7469">
      <w:pPr>
        <w:widowControl w:val="0"/>
        <w:spacing w:after="0" w:line="240" w:lineRule="auto"/>
        <w:ind w:firstLine="708"/>
        <w:jc w:val="both"/>
        <w:rPr>
          <w:rFonts w:ascii="Times New Roman" w:hAnsi="Times New Roman" w:cs="Times New Roman"/>
          <w:color w:val="000000" w:themeColor="text1"/>
          <w:sz w:val="24"/>
          <w:szCs w:val="24"/>
        </w:rPr>
      </w:pPr>
    </w:p>
    <w:p w14:paraId="7CC88971" w14:textId="11FBDAED" w:rsidR="001642DE" w:rsidRPr="00050D48" w:rsidRDefault="001642DE" w:rsidP="005A7469">
      <w:pPr>
        <w:pStyle w:val="ConsPlusNonformat"/>
        <w:widowControl w:val="0"/>
        <w:ind w:firstLine="708"/>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26</w:t>
      </w:r>
    </w:p>
    <w:p w14:paraId="7D9AF87B" w14:textId="77777777" w:rsidR="006E341D" w:rsidRPr="00050D48" w:rsidRDefault="006E341D" w:rsidP="005A7469">
      <w:pPr>
        <w:pStyle w:val="ConsPlusNonformat"/>
        <w:widowControl w:val="0"/>
        <w:ind w:firstLine="708"/>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Основные показатели деятельности </w:t>
      </w:r>
    </w:p>
    <w:p w14:paraId="3D3B71FB" w14:textId="77777777" w:rsidR="006E341D" w:rsidRPr="00050D48" w:rsidRDefault="006E341D" w:rsidP="005A7469">
      <w:pPr>
        <w:pStyle w:val="ConsPlusNonformat"/>
        <w:widowControl w:val="0"/>
        <w:ind w:firstLine="708"/>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муниципального автономного учреждения «Театр музыки»</w:t>
      </w:r>
    </w:p>
    <w:p w14:paraId="3FC6A49C" w14:textId="77777777" w:rsidR="006E341D" w:rsidRPr="00050D48" w:rsidRDefault="006E341D" w:rsidP="005A7469">
      <w:pPr>
        <w:pStyle w:val="ConsPlusNonformat"/>
        <w:widowControl w:val="0"/>
        <w:ind w:firstLine="708"/>
        <w:jc w:val="right"/>
        <w:rPr>
          <w:rFonts w:ascii="Times New Roman" w:hAnsi="Times New Roman" w:cs="Times New Roman"/>
          <w:color w:val="000000" w:themeColor="text1"/>
          <w:sz w:val="24"/>
          <w:szCs w:val="24"/>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4"/>
        <w:gridCol w:w="951"/>
        <w:gridCol w:w="950"/>
        <w:gridCol w:w="953"/>
      </w:tblGrid>
      <w:tr w:rsidR="007E62B5" w:rsidRPr="00050D48" w14:paraId="588D3965" w14:textId="6AAE92E2" w:rsidTr="00F72198">
        <w:trPr>
          <w:tblHeader/>
        </w:trPr>
        <w:tc>
          <w:tcPr>
            <w:tcW w:w="6784" w:type="dxa"/>
            <w:vMerge w:val="restart"/>
            <w:vAlign w:val="center"/>
          </w:tcPr>
          <w:p w14:paraId="42A5CD76" w14:textId="77777777"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Наименование</w:t>
            </w:r>
          </w:p>
          <w:p w14:paraId="6DC80B12" w14:textId="77777777"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показателя</w:t>
            </w:r>
          </w:p>
        </w:tc>
        <w:tc>
          <w:tcPr>
            <w:tcW w:w="2854" w:type="dxa"/>
            <w:gridSpan w:val="3"/>
            <w:vAlign w:val="center"/>
          </w:tcPr>
          <w:p w14:paraId="4645D80B" w14:textId="1765794B"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Значения показателей качества муниципальной</w:t>
            </w:r>
            <w:r w:rsidR="000726CD" w:rsidRPr="00050D48">
              <w:rPr>
                <w:color w:val="000000" w:themeColor="text1"/>
                <w:sz w:val="20"/>
                <w:szCs w:val="20"/>
              </w:rPr>
              <w:t xml:space="preserve"> </w:t>
            </w:r>
            <w:r w:rsidRPr="00050D48">
              <w:rPr>
                <w:color w:val="000000" w:themeColor="text1"/>
                <w:sz w:val="20"/>
                <w:szCs w:val="20"/>
              </w:rPr>
              <w:t>услуги</w:t>
            </w:r>
          </w:p>
        </w:tc>
      </w:tr>
      <w:tr w:rsidR="007E62B5" w:rsidRPr="00050D48" w14:paraId="603228A4" w14:textId="007E0613" w:rsidTr="00F72198">
        <w:trPr>
          <w:tblHeader/>
        </w:trPr>
        <w:tc>
          <w:tcPr>
            <w:tcW w:w="6784" w:type="dxa"/>
            <w:vMerge/>
            <w:vAlign w:val="center"/>
          </w:tcPr>
          <w:p w14:paraId="3CDFB55A" w14:textId="77777777" w:rsidR="007E62B5" w:rsidRPr="00050D48" w:rsidRDefault="007E62B5" w:rsidP="005A7469">
            <w:pPr>
              <w:pStyle w:val="aa"/>
              <w:widowControl w:val="0"/>
              <w:jc w:val="center"/>
              <w:rPr>
                <w:color w:val="000000" w:themeColor="text1"/>
                <w:sz w:val="20"/>
                <w:szCs w:val="20"/>
              </w:rPr>
            </w:pPr>
          </w:p>
        </w:tc>
        <w:tc>
          <w:tcPr>
            <w:tcW w:w="951" w:type="dxa"/>
            <w:vAlign w:val="center"/>
          </w:tcPr>
          <w:p w14:paraId="3BBF5BB3" w14:textId="1EFFADBF" w:rsidR="007E62B5" w:rsidRPr="00050D48" w:rsidRDefault="007E62B5" w:rsidP="005A7469">
            <w:pPr>
              <w:pStyle w:val="aa"/>
              <w:widowControl w:val="0"/>
              <w:ind w:right="-108"/>
              <w:jc w:val="center"/>
              <w:rPr>
                <w:color w:val="000000" w:themeColor="text1"/>
                <w:sz w:val="20"/>
                <w:szCs w:val="20"/>
              </w:rPr>
            </w:pPr>
            <w:r w:rsidRPr="00050D48">
              <w:rPr>
                <w:color w:val="000000" w:themeColor="text1"/>
                <w:sz w:val="20"/>
                <w:szCs w:val="20"/>
              </w:rPr>
              <w:t>2015</w:t>
            </w:r>
          </w:p>
          <w:p w14:paraId="36EF4566" w14:textId="372DA52A"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год</w:t>
            </w:r>
          </w:p>
        </w:tc>
        <w:tc>
          <w:tcPr>
            <w:tcW w:w="950" w:type="dxa"/>
            <w:vAlign w:val="center"/>
          </w:tcPr>
          <w:p w14:paraId="0A43C355" w14:textId="0D66AC5E"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2016</w:t>
            </w:r>
          </w:p>
          <w:p w14:paraId="10E8C592" w14:textId="64A93F56"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год</w:t>
            </w:r>
          </w:p>
        </w:tc>
        <w:tc>
          <w:tcPr>
            <w:tcW w:w="951" w:type="dxa"/>
            <w:vAlign w:val="center"/>
          </w:tcPr>
          <w:p w14:paraId="0CE6577D" w14:textId="090B487E"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2017</w:t>
            </w:r>
          </w:p>
          <w:p w14:paraId="7DBBC5D7" w14:textId="7BB70BD5" w:rsidR="007E62B5" w:rsidRPr="00050D48" w:rsidRDefault="007E62B5" w:rsidP="005A7469">
            <w:pPr>
              <w:pStyle w:val="aa"/>
              <w:widowControl w:val="0"/>
              <w:jc w:val="center"/>
              <w:rPr>
                <w:color w:val="000000" w:themeColor="text1"/>
                <w:sz w:val="20"/>
                <w:szCs w:val="20"/>
              </w:rPr>
            </w:pPr>
            <w:r w:rsidRPr="00050D48">
              <w:rPr>
                <w:color w:val="000000" w:themeColor="text1"/>
                <w:sz w:val="20"/>
                <w:szCs w:val="20"/>
              </w:rPr>
              <w:t>год</w:t>
            </w:r>
          </w:p>
        </w:tc>
      </w:tr>
      <w:tr w:rsidR="007E62B5" w:rsidRPr="00050D48" w14:paraId="68FC4EA3" w14:textId="27A1B920" w:rsidTr="00F72198">
        <w:trPr>
          <w:trHeight w:val="305"/>
        </w:trPr>
        <w:tc>
          <w:tcPr>
            <w:tcW w:w="6784" w:type="dxa"/>
            <w:vAlign w:val="center"/>
          </w:tcPr>
          <w:p w14:paraId="7F4DF2B7" w14:textId="77777777" w:rsidR="007E62B5" w:rsidRPr="00050D48" w:rsidRDefault="007E62B5" w:rsidP="005A7469">
            <w:pPr>
              <w:pStyle w:val="aa"/>
              <w:widowControl w:val="0"/>
              <w:rPr>
                <w:color w:val="000000" w:themeColor="text1"/>
                <w:sz w:val="24"/>
                <w:szCs w:val="24"/>
              </w:rPr>
            </w:pPr>
            <w:r w:rsidRPr="00050D48">
              <w:rPr>
                <w:color w:val="000000" w:themeColor="text1"/>
                <w:sz w:val="24"/>
                <w:szCs w:val="24"/>
              </w:rPr>
              <w:t>Среднее число зрителей на одном мероприятии</w:t>
            </w:r>
          </w:p>
        </w:tc>
        <w:tc>
          <w:tcPr>
            <w:tcW w:w="951" w:type="dxa"/>
            <w:vAlign w:val="center"/>
          </w:tcPr>
          <w:p w14:paraId="65A619D3" w14:textId="4BEDBFC1"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41</w:t>
            </w:r>
          </w:p>
        </w:tc>
        <w:tc>
          <w:tcPr>
            <w:tcW w:w="950" w:type="dxa"/>
            <w:vAlign w:val="center"/>
          </w:tcPr>
          <w:p w14:paraId="33914DFD" w14:textId="14463D30"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43</w:t>
            </w:r>
          </w:p>
        </w:tc>
        <w:tc>
          <w:tcPr>
            <w:tcW w:w="951" w:type="dxa"/>
            <w:vAlign w:val="center"/>
          </w:tcPr>
          <w:p w14:paraId="0247D4EC" w14:textId="4CF02391"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52</w:t>
            </w:r>
          </w:p>
        </w:tc>
      </w:tr>
      <w:tr w:rsidR="007E62B5" w:rsidRPr="00050D48" w14:paraId="7FEE90D4" w14:textId="18C0227A" w:rsidTr="00F72198">
        <w:trPr>
          <w:trHeight w:val="305"/>
        </w:trPr>
        <w:tc>
          <w:tcPr>
            <w:tcW w:w="6784" w:type="dxa"/>
            <w:vAlign w:val="center"/>
          </w:tcPr>
          <w:p w14:paraId="3261BE53" w14:textId="77777777" w:rsidR="007E62B5" w:rsidRPr="00050D48" w:rsidRDefault="007E62B5" w:rsidP="005A7469">
            <w:pPr>
              <w:pStyle w:val="aa"/>
              <w:widowControl w:val="0"/>
              <w:rPr>
                <w:color w:val="000000" w:themeColor="text1"/>
                <w:sz w:val="24"/>
                <w:szCs w:val="24"/>
              </w:rPr>
            </w:pPr>
            <w:r w:rsidRPr="00050D48">
              <w:rPr>
                <w:color w:val="000000" w:themeColor="text1"/>
                <w:sz w:val="24"/>
                <w:szCs w:val="24"/>
              </w:rPr>
              <w:t>Средняя наполняемость концертного зала (%)</w:t>
            </w:r>
          </w:p>
        </w:tc>
        <w:tc>
          <w:tcPr>
            <w:tcW w:w="951" w:type="dxa"/>
            <w:vAlign w:val="center"/>
          </w:tcPr>
          <w:p w14:paraId="2ECD0038" w14:textId="500518ED"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69</w:t>
            </w:r>
          </w:p>
        </w:tc>
        <w:tc>
          <w:tcPr>
            <w:tcW w:w="950" w:type="dxa"/>
            <w:vAlign w:val="center"/>
          </w:tcPr>
          <w:p w14:paraId="3A38F1E8" w14:textId="3039A71E"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72</w:t>
            </w:r>
          </w:p>
        </w:tc>
        <w:tc>
          <w:tcPr>
            <w:tcW w:w="951" w:type="dxa"/>
            <w:vAlign w:val="center"/>
          </w:tcPr>
          <w:p w14:paraId="1DF75367" w14:textId="6869B45B"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100,4</w:t>
            </w:r>
          </w:p>
        </w:tc>
      </w:tr>
      <w:tr w:rsidR="007E62B5" w:rsidRPr="00050D48" w14:paraId="030071D9" w14:textId="34475FEC" w:rsidTr="00F72198">
        <w:trPr>
          <w:trHeight w:val="305"/>
        </w:trPr>
        <w:tc>
          <w:tcPr>
            <w:tcW w:w="6784" w:type="dxa"/>
            <w:vAlign w:val="center"/>
          </w:tcPr>
          <w:p w14:paraId="7E371750" w14:textId="77777777" w:rsidR="007E62B5" w:rsidRPr="00050D48" w:rsidRDefault="007E62B5" w:rsidP="005A7469">
            <w:pPr>
              <w:pStyle w:val="aa"/>
              <w:widowControl w:val="0"/>
              <w:rPr>
                <w:color w:val="000000" w:themeColor="text1"/>
                <w:sz w:val="24"/>
                <w:szCs w:val="24"/>
              </w:rPr>
            </w:pPr>
            <w:r w:rsidRPr="00050D48">
              <w:rPr>
                <w:color w:val="000000" w:themeColor="text1"/>
                <w:sz w:val="24"/>
                <w:szCs w:val="24"/>
              </w:rPr>
              <w:lastRenderedPageBreak/>
              <w:t xml:space="preserve">Число концертных организаций (ед.) </w:t>
            </w:r>
          </w:p>
        </w:tc>
        <w:tc>
          <w:tcPr>
            <w:tcW w:w="951" w:type="dxa"/>
            <w:vAlign w:val="center"/>
          </w:tcPr>
          <w:p w14:paraId="2CA49469" w14:textId="29062153"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1</w:t>
            </w:r>
          </w:p>
        </w:tc>
        <w:tc>
          <w:tcPr>
            <w:tcW w:w="950" w:type="dxa"/>
            <w:vAlign w:val="center"/>
          </w:tcPr>
          <w:p w14:paraId="1C90D4A5" w14:textId="098E216A"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1</w:t>
            </w:r>
          </w:p>
        </w:tc>
        <w:tc>
          <w:tcPr>
            <w:tcW w:w="951" w:type="dxa"/>
            <w:vAlign w:val="center"/>
          </w:tcPr>
          <w:p w14:paraId="3137C1D8" w14:textId="35A52BDF"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1</w:t>
            </w:r>
          </w:p>
        </w:tc>
      </w:tr>
      <w:tr w:rsidR="007E62B5" w:rsidRPr="00050D48" w14:paraId="5CECDD7C" w14:textId="43143E88" w:rsidTr="00F72198">
        <w:trPr>
          <w:trHeight w:val="305"/>
        </w:trPr>
        <w:tc>
          <w:tcPr>
            <w:tcW w:w="6784" w:type="dxa"/>
            <w:vAlign w:val="center"/>
          </w:tcPr>
          <w:p w14:paraId="431C32CD" w14:textId="77777777" w:rsidR="007E62B5" w:rsidRPr="00050D48" w:rsidRDefault="007E62B5" w:rsidP="005A7469">
            <w:pPr>
              <w:pStyle w:val="aa"/>
              <w:widowControl w:val="0"/>
              <w:rPr>
                <w:color w:val="000000" w:themeColor="text1"/>
                <w:sz w:val="24"/>
                <w:szCs w:val="24"/>
              </w:rPr>
            </w:pPr>
            <w:r w:rsidRPr="00050D48">
              <w:rPr>
                <w:color w:val="000000" w:themeColor="text1"/>
                <w:sz w:val="24"/>
                <w:szCs w:val="24"/>
              </w:rPr>
              <w:t xml:space="preserve">Число новых и капитально восстановленных постановок </w:t>
            </w:r>
          </w:p>
        </w:tc>
        <w:tc>
          <w:tcPr>
            <w:tcW w:w="951" w:type="dxa"/>
            <w:vAlign w:val="center"/>
          </w:tcPr>
          <w:p w14:paraId="28CDDCA8" w14:textId="0ECFD6AC"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4</w:t>
            </w:r>
          </w:p>
        </w:tc>
        <w:tc>
          <w:tcPr>
            <w:tcW w:w="950" w:type="dxa"/>
            <w:vAlign w:val="center"/>
          </w:tcPr>
          <w:p w14:paraId="0B9F6D3D" w14:textId="40DE3CC3"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3</w:t>
            </w:r>
          </w:p>
        </w:tc>
        <w:tc>
          <w:tcPr>
            <w:tcW w:w="951" w:type="dxa"/>
            <w:vAlign w:val="center"/>
          </w:tcPr>
          <w:p w14:paraId="7AAFB0AF" w14:textId="7B3A6E1E"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6</w:t>
            </w:r>
          </w:p>
        </w:tc>
      </w:tr>
      <w:tr w:rsidR="007E62B5" w:rsidRPr="00050D48" w14:paraId="33722A38" w14:textId="411A1C24" w:rsidTr="00F72198">
        <w:trPr>
          <w:trHeight w:val="305"/>
        </w:trPr>
        <w:tc>
          <w:tcPr>
            <w:tcW w:w="6784" w:type="dxa"/>
            <w:vAlign w:val="center"/>
          </w:tcPr>
          <w:p w14:paraId="05F9C381" w14:textId="137EF322" w:rsidR="007E62B5" w:rsidRPr="00050D48" w:rsidRDefault="000726CD" w:rsidP="005A7469">
            <w:pPr>
              <w:pStyle w:val="aa"/>
              <w:widowControl w:val="0"/>
              <w:rPr>
                <w:color w:val="000000" w:themeColor="text1"/>
                <w:sz w:val="24"/>
                <w:szCs w:val="24"/>
              </w:rPr>
            </w:pPr>
            <w:r w:rsidRPr="00050D48">
              <w:rPr>
                <w:color w:val="000000" w:themeColor="text1"/>
                <w:sz w:val="24"/>
                <w:szCs w:val="24"/>
              </w:rPr>
              <w:t xml:space="preserve"> </w:t>
            </w:r>
            <w:r w:rsidR="007E62B5" w:rsidRPr="00050D48">
              <w:rPr>
                <w:color w:val="000000" w:themeColor="text1"/>
                <w:sz w:val="24"/>
                <w:szCs w:val="24"/>
              </w:rPr>
              <w:t>- в т.ч. для детей</w:t>
            </w:r>
          </w:p>
        </w:tc>
        <w:tc>
          <w:tcPr>
            <w:tcW w:w="951" w:type="dxa"/>
            <w:vAlign w:val="center"/>
          </w:tcPr>
          <w:p w14:paraId="4543AE71" w14:textId="6DA183C2"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2</w:t>
            </w:r>
          </w:p>
        </w:tc>
        <w:tc>
          <w:tcPr>
            <w:tcW w:w="950" w:type="dxa"/>
            <w:vAlign w:val="center"/>
          </w:tcPr>
          <w:p w14:paraId="55060182" w14:textId="7C96EE5F"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0</w:t>
            </w:r>
          </w:p>
        </w:tc>
        <w:tc>
          <w:tcPr>
            <w:tcW w:w="951" w:type="dxa"/>
            <w:vAlign w:val="center"/>
          </w:tcPr>
          <w:p w14:paraId="21B66094" w14:textId="7E2E65D8"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2</w:t>
            </w:r>
          </w:p>
        </w:tc>
      </w:tr>
      <w:tr w:rsidR="007E62B5" w:rsidRPr="00050D48" w14:paraId="7051B434" w14:textId="6CA3DCE3" w:rsidTr="00F72198">
        <w:trPr>
          <w:trHeight w:val="305"/>
        </w:trPr>
        <w:tc>
          <w:tcPr>
            <w:tcW w:w="6784" w:type="dxa"/>
            <w:vAlign w:val="center"/>
          </w:tcPr>
          <w:p w14:paraId="3DCA68A8" w14:textId="7AFF9C58" w:rsidR="007E62B5" w:rsidRPr="00050D48" w:rsidRDefault="007E62B5" w:rsidP="005A7469">
            <w:pPr>
              <w:pStyle w:val="aa"/>
              <w:widowControl w:val="0"/>
              <w:rPr>
                <w:color w:val="000000" w:themeColor="text1"/>
                <w:sz w:val="24"/>
                <w:szCs w:val="24"/>
              </w:rPr>
            </w:pPr>
            <w:r w:rsidRPr="00050D48">
              <w:rPr>
                <w:color w:val="000000" w:themeColor="text1"/>
                <w:sz w:val="24"/>
                <w:szCs w:val="24"/>
              </w:rPr>
              <w:t>Число мероприятий,</w:t>
            </w:r>
            <w:r w:rsidR="000726CD" w:rsidRPr="00050D48">
              <w:rPr>
                <w:color w:val="000000" w:themeColor="text1"/>
                <w:sz w:val="24"/>
                <w:szCs w:val="24"/>
              </w:rPr>
              <w:t xml:space="preserve"> </w:t>
            </w:r>
            <w:r w:rsidRPr="00050D48">
              <w:rPr>
                <w:color w:val="000000" w:themeColor="text1"/>
                <w:sz w:val="24"/>
                <w:szCs w:val="24"/>
              </w:rPr>
              <w:t>всего</w:t>
            </w:r>
          </w:p>
        </w:tc>
        <w:tc>
          <w:tcPr>
            <w:tcW w:w="951" w:type="dxa"/>
            <w:vAlign w:val="center"/>
          </w:tcPr>
          <w:p w14:paraId="0ECE2589" w14:textId="41FC3F80"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67</w:t>
            </w:r>
          </w:p>
        </w:tc>
        <w:tc>
          <w:tcPr>
            <w:tcW w:w="950" w:type="dxa"/>
            <w:vAlign w:val="center"/>
          </w:tcPr>
          <w:p w14:paraId="34866954" w14:textId="50880FAC"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73</w:t>
            </w:r>
          </w:p>
        </w:tc>
        <w:tc>
          <w:tcPr>
            <w:tcW w:w="951" w:type="dxa"/>
            <w:vAlign w:val="center"/>
          </w:tcPr>
          <w:p w14:paraId="655DE979" w14:textId="6274C3BF"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75</w:t>
            </w:r>
          </w:p>
        </w:tc>
      </w:tr>
      <w:tr w:rsidR="007E62B5" w:rsidRPr="00050D48" w14:paraId="36C7066C" w14:textId="5ED2AE48" w:rsidTr="00F72198">
        <w:trPr>
          <w:trHeight w:val="305"/>
        </w:trPr>
        <w:tc>
          <w:tcPr>
            <w:tcW w:w="6784" w:type="dxa"/>
            <w:vAlign w:val="center"/>
          </w:tcPr>
          <w:p w14:paraId="097B13E6" w14:textId="6BC78A71" w:rsidR="007E62B5" w:rsidRPr="00050D48" w:rsidRDefault="000726CD" w:rsidP="005A7469">
            <w:pPr>
              <w:pStyle w:val="aa"/>
              <w:widowControl w:val="0"/>
              <w:rPr>
                <w:color w:val="000000" w:themeColor="text1"/>
                <w:sz w:val="24"/>
                <w:szCs w:val="24"/>
              </w:rPr>
            </w:pPr>
            <w:r w:rsidRPr="00050D48">
              <w:rPr>
                <w:color w:val="000000" w:themeColor="text1"/>
                <w:sz w:val="24"/>
                <w:szCs w:val="24"/>
              </w:rPr>
              <w:t xml:space="preserve"> </w:t>
            </w:r>
            <w:r w:rsidR="007E62B5" w:rsidRPr="00050D48">
              <w:rPr>
                <w:color w:val="000000" w:themeColor="text1"/>
                <w:sz w:val="24"/>
                <w:szCs w:val="24"/>
              </w:rPr>
              <w:t>- в т.ч. для детей</w:t>
            </w:r>
          </w:p>
        </w:tc>
        <w:tc>
          <w:tcPr>
            <w:tcW w:w="951" w:type="dxa"/>
            <w:vAlign w:val="center"/>
          </w:tcPr>
          <w:p w14:paraId="50A98379" w14:textId="3F6F31F2"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36</w:t>
            </w:r>
          </w:p>
        </w:tc>
        <w:tc>
          <w:tcPr>
            <w:tcW w:w="950" w:type="dxa"/>
            <w:vAlign w:val="center"/>
          </w:tcPr>
          <w:p w14:paraId="07EEEDCA" w14:textId="1582A967"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28</w:t>
            </w:r>
          </w:p>
        </w:tc>
        <w:tc>
          <w:tcPr>
            <w:tcW w:w="951" w:type="dxa"/>
            <w:vAlign w:val="center"/>
          </w:tcPr>
          <w:p w14:paraId="5374EC80" w14:textId="2383876C"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19</w:t>
            </w:r>
          </w:p>
        </w:tc>
      </w:tr>
      <w:tr w:rsidR="007E62B5" w:rsidRPr="00050D48" w14:paraId="12FDE5BB" w14:textId="47A1DD5D" w:rsidTr="00F72198">
        <w:trPr>
          <w:trHeight w:val="305"/>
        </w:trPr>
        <w:tc>
          <w:tcPr>
            <w:tcW w:w="6784" w:type="dxa"/>
            <w:vAlign w:val="center"/>
          </w:tcPr>
          <w:p w14:paraId="0C4E2F0F" w14:textId="4A2F1CB1" w:rsidR="007E62B5" w:rsidRPr="00050D48" w:rsidRDefault="000726CD" w:rsidP="005A7469">
            <w:pPr>
              <w:pStyle w:val="aa"/>
              <w:widowControl w:val="0"/>
              <w:rPr>
                <w:color w:val="000000" w:themeColor="text1"/>
                <w:sz w:val="24"/>
                <w:szCs w:val="24"/>
              </w:rPr>
            </w:pPr>
            <w:r w:rsidRPr="00050D48">
              <w:rPr>
                <w:color w:val="000000" w:themeColor="text1"/>
                <w:sz w:val="24"/>
                <w:szCs w:val="24"/>
              </w:rPr>
              <w:t xml:space="preserve"> </w:t>
            </w:r>
            <w:r w:rsidR="007E62B5" w:rsidRPr="00050D48">
              <w:rPr>
                <w:color w:val="000000" w:themeColor="text1"/>
                <w:sz w:val="24"/>
                <w:szCs w:val="24"/>
              </w:rPr>
              <w:t>- в т.ч. участие в городских мероприятиях</w:t>
            </w:r>
          </w:p>
        </w:tc>
        <w:tc>
          <w:tcPr>
            <w:tcW w:w="951" w:type="dxa"/>
            <w:vAlign w:val="center"/>
          </w:tcPr>
          <w:p w14:paraId="46E4E920" w14:textId="38C17732"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14</w:t>
            </w:r>
          </w:p>
        </w:tc>
        <w:tc>
          <w:tcPr>
            <w:tcW w:w="950" w:type="dxa"/>
            <w:vAlign w:val="center"/>
          </w:tcPr>
          <w:p w14:paraId="4CFCF8AA" w14:textId="1225957F"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20</w:t>
            </w:r>
          </w:p>
        </w:tc>
        <w:tc>
          <w:tcPr>
            <w:tcW w:w="951" w:type="dxa"/>
            <w:vAlign w:val="center"/>
          </w:tcPr>
          <w:p w14:paraId="27B62416" w14:textId="742510A8"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32</w:t>
            </w:r>
          </w:p>
        </w:tc>
      </w:tr>
      <w:tr w:rsidR="007E62B5" w:rsidRPr="00050D48" w14:paraId="0B350A16" w14:textId="119317AB" w:rsidTr="00F72198">
        <w:trPr>
          <w:trHeight w:val="305"/>
        </w:trPr>
        <w:tc>
          <w:tcPr>
            <w:tcW w:w="6784" w:type="dxa"/>
            <w:vAlign w:val="center"/>
          </w:tcPr>
          <w:p w14:paraId="3162EE9B" w14:textId="77777777" w:rsidR="007E62B5" w:rsidRPr="00050D48" w:rsidRDefault="007E62B5" w:rsidP="005A7469">
            <w:pPr>
              <w:pStyle w:val="aa"/>
              <w:widowControl w:val="0"/>
              <w:rPr>
                <w:color w:val="000000" w:themeColor="text1"/>
                <w:sz w:val="24"/>
                <w:szCs w:val="24"/>
              </w:rPr>
            </w:pPr>
            <w:r w:rsidRPr="00050D48">
              <w:rPr>
                <w:color w:val="000000" w:themeColor="text1"/>
                <w:sz w:val="24"/>
                <w:szCs w:val="24"/>
              </w:rPr>
              <w:t xml:space="preserve">Число зрителей </w:t>
            </w:r>
          </w:p>
        </w:tc>
        <w:tc>
          <w:tcPr>
            <w:tcW w:w="951" w:type="dxa"/>
            <w:vAlign w:val="center"/>
          </w:tcPr>
          <w:p w14:paraId="1077C0E3" w14:textId="20FDE4AC"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7600</w:t>
            </w:r>
          </w:p>
        </w:tc>
        <w:tc>
          <w:tcPr>
            <w:tcW w:w="950" w:type="dxa"/>
            <w:vAlign w:val="center"/>
          </w:tcPr>
          <w:p w14:paraId="646F3164" w14:textId="56D04F1C"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7783</w:t>
            </w:r>
          </w:p>
        </w:tc>
        <w:tc>
          <w:tcPr>
            <w:tcW w:w="951" w:type="dxa"/>
            <w:vAlign w:val="center"/>
          </w:tcPr>
          <w:p w14:paraId="52FFAD06" w14:textId="1FDC6082" w:rsidR="007E62B5" w:rsidRPr="00050D48" w:rsidRDefault="007E62B5" w:rsidP="005A7469">
            <w:pPr>
              <w:pStyle w:val="aa"/>
              <w:widowControl w:val="0"/>
              <w:jc w:val="center"/>
              <w:rPr>
                <w:color w:val="000000" w:themeColor="text1"/>
                <w:sz w:val="24"/>
                <w:szCs w:val="24"/>
              </w:rPr>
            </w:pPr>
            <w:r w:rsidRPr="00050D48">
              <w:rPr>
                <w:color w:val="000000" w:themeColor="text1"/>
                <w:sz w:val="24"/>
                <w:szCs w:val="24"/>
              </w:rPr>
              <w:t>7869</w:t>
            </w:r>
          </w:p>
        </w:tc>
      </w:tr>
    </w:tbl>
    <w:p w14:paraId="0CD0B70D" w14:textId="77777777" w:rsidR="006E341D" w:rsidRPr="00050D48" w:rsidRDefault="006E341D" w:rsidP="005A7469">
      <w:pPr>
        <w:pStyle w:val="aa"/>
        <w:widowControl w:val="0"/>
        <w:ind w:firstLine="708"/>
        <w:jc w:val="both"/>
        <w:rPr>
          <w:color w:val="000000" w:themeColor="text1"/>
          <w:sz w:val="24"/>
          <w:szCs w:val="24"/>
        </w:rPr>
      </w:pPr>
    </w:p>
    <w:p w14:paraId="3E0B2505" w14:textId="77777777" w:rsidR="006E341D" w:rsidRPr="00050D48" w:rsidRDefault="006E341D" w:rsidP="005A7469">
      <w:pPr>
        <w:pStyle w:val="aa"/>
        <w:widowControl w:val="0"/>
        <w:ind w:firstLine="708"/>
        <w:jc w:val="both"/>
        <w:rPr>
          <w:color w:val="000000" w:themeColor="text1"/>
          <w:sz w:val="24"/>
          <w:szCs w:val="24"/>
        </w:rPr>
      </w:pPr>
      <w:r w:rsidRPr="00050D48">
        <w:rPr>
          <w:color w:val="000000" w:themeColor="text1"/>
          <w:sz w:val="24"/>
          <w:szCs w:val="24"/>
        </w:rPr>
        <w:t xml:space="preserve">В 2017 году средняя наполняемость зрительного зала на сеансах увеличилась на 28%, </w:t>
      </w:r>
    </w:p>
    <w:p w14:paraId="4C980C9A" w14:textId="3A3F887F" w:rsidR="006E341D" w:rsidRPr="00050D48" w:rsidRDefault="006E341D" w:rsidP="005A7469">
      <w:pPr>
        <w:pStyle w:val="aa"/>
        <w:widowControl w:val="0"/>
        <w:jc w:val="both"/>
        <w:rPr>
          <w:color w:val="000000" w:themeColor="text1"/>
          <w:sz w:val="24"/>
          <w:szCs w:val="24"/>
        </w:rPr>
      </w:pPr>
      <w:r w:rsidRPr="00050D48">
        <w:rPr>
          <w:color w:val="000000" w:themeColor="text1"/>
          <w:sz w:val="24"/>
          <w:szCs w:val="24"/>
        </w:rPr>
        <w:t>возросло число капитально восстановленных постановок, в сравнении с предыдущим периодом</w:t>
      </w:r>
      <w:r w:rsidRPr="00050D48">
        <w:rPr>
          <w:b/>
          <w:color w:val="000000" w:themeColor="text1"/>
          <w:sz w:val="24"/>
          <w:szCs w:val="24"/>
        </w:rPr>
        <w:t xml:space="preserve">. </w:t>
      </w:r>
      <w:r w:rsidR="006A09DE" w:rsidRPr="00050D48">
        <w:rPr>
          <w:color w:val="000000" w:themeColor="text1"/>
          <w:sz w:val="24"/>
          <w:szCs w:val="24"/>
        </w:rPr>
        <w:t>К</w:t>
      </w:r>
      <w:r w:rsidRPr="00050D48">
        <w:rPr>
          <w:color w:val="000000" w:themeColor="text1"/>
          <w:sz w:val="24"/>
          <w:szCs w:val="24"/>
        </w:rPr>
        <w:t xml:space="preserve">оличество детских спектаклей </w:t>
      </w:r>
      <w:r w:rsidR="006A09DE" w:rsidRPr="00050D48">
        <w:rPr>
          <w:color w:val="000000" w:themeColor="text1"/>
          <w:sz w:val="24"/>
          <w:szCs w:val="24"/>
        </w:rPr>
        <w:t xml:space="preserve">уменьшилось </w:t>
      </w:r>
      <w:r w:rsidRPr="00050D48">
        <w:rPr>
          <w:color w:val="000000" w:themeColor="text1"/>
          <w:sz w:val="24"/>
          <w:szCs w:val="24"/>
        </w:rPr>
        <w:t>по причине их высокой</w:t>
      </w:r>
      <w:r w:rsidR="000726CD" w:rsidRPr="00050D48">
        <w:rPr>
          <w:color w:val="000000" w:themeColor="text1"/>
          <w:sz w:val="24"/>
          <w:szCs w:val="24"/>
        </w:rPr>
        <w:t xml:space="preserve"> </w:t>
      </w:r>
      <w:r w:rsidRPr="00050D48">
        <w:rPr>
          <w:color w:val="000000" w:themeColor="text1"/>
          <w:sz w:val="24"/>
          <w:szCs w:val="24"/>
        </w:rPr>
        <w:t>себестоимости.</w:t>
      </w:r>
    </w:p>
    <w:p w14:paraId="2791B3F0" w14:textId="6AA267E3" w:rsidR="006E341D" w:rsidRPr="00050D48" w:rsidRDefault="006A09DE" w:rsidP="005A7469">
      <w:pPr>
        <w:pStyle w:val="aa"/>
        <w:widowControl w:val="0"/>
        <w:ind w:firstLine="708"/>
        <w:jc w:val="both"/>
        <w:rPr>
          <w:color w:val="000000" w:themeColor="text1"/>
          <w:sz w:val="24"/>
          <w:szCs w:val="24"/>
        </w:rPr>
      </w:pPr>
      <w:r w:rsidRPr="00050D48">
        <w:rPr>
          <w:color w:val="000000" w:themeColor="text1"/>
          <w:sz w:val="24"/>
          <w:szCs w:val="24"/>
        </w:rPr>
        <w:t>У</w:t>
      </w:r>
      <w:r w:rsidR="006E341D" w:rsidRPr="00050D48">
        <w:rPr>
          <w:color w:val="000000" w:themeColor="text1"/>
          <w:sz w:val="24"/>
          <w:szCs w:val="24"/>
        </w:rPr>
        <w:t>чреждени</w:t>
      </w:r>
      <w:r w:rsidRPr="00050D48">
        <w:rPr>
          <w:color w:val="000000" w:themeColor="text1"/>
          <w:sz w:val="24"/>
          <w:szCs w:val="24"/>
        </w:rPr>
        <w:t>ем</w:t>
      </w:r>
      <w:r w:rsidR="006E341D" w:rsidRPr="00050D48">
        <w:rPr>
          <w:color w:val="000000" w:themeColor="text1"/>
          <w:sz w:val="24"/>
          <w:szCs w:val="24"/>
        </w:rPr>
        <w:t xml:space="preserve"> ведется работа по профилактике асоциальных явлений.</w:t>
      </w:r>
      <w:r w:rsidRPr="00050D48">
        <w:rPr>
          <w:color w:val="000000" w:themeColor="text1"/>
          <w:sz w:val="24"/>
          <w:szCs w:val="24"/>
        </w:rPr>
        <w:t xml:space="preserve"> </w:t>
      </w:r>
      <w:r w:rsidR="006E341D" w:rsidRPr="00050D48">
        <w:rPr>
          <w:color w:val="000000" w:themeColor="text1"/>
          <w:sz w:val="24"/>
          <w:szCs w:val="24"/>
        </w:rPr>
        <w:t xml:space="preserve">В целях реализации целевых окружных и городских программ по организации работы с детьми, подростками и молодежью, МАУ «Театр музыки» успешно реализует творческий социально-значимый, социально-полезный проект «Уроки жизни». </w:t>
      </w:r>
    </w:p>
    <w:p w14:paraId="1BB0D628" w14:textId="77777777" w:rsidR="006E341D" w:rsidRPr="00050D48" w:rsidRDefault="006E341D" w:rsidP="005A7469">
      <w:pPr>
        <w:pStyle w:val="aa"/>
        <w:widowControl w:val="0"/>
        <w:ind w:firstLine="708"/>
        <w:jc w:val="both"/>
        <w:rPr>
          <w:color w:val="000000" w:themeColor="text1"/>
          <w:sz w:val="24"/>
          <w:szCs w:val="24"/>
        </w:rPr>
      </w:pPr>
      <w:r w:rsidRPr="00050D48">
        <w:rPr>
          <w:color w:val="000000" w:themeColor="text1"/>
          <w:sz w:val="24"/>
          <w:szCs w:val="24"/>
        </w:rPr>
        <w:t xml:space="preserve">В рамках проекта планируется осуществить четыре постановки спектаклей по патриотическому, духовному, нравственному воспитанию молодежи города Мегиона. </w:t>
      </w:r>
    </w:p>
    <w:p w14:paraId="6A1487D5" w14:textId="452CCBE7" w:rsidR="006E341D" w:rsidRPr="00050D48" w:rsidRDefault="006E341D" w:rsidP="005A7469">
      <w:pPr>
        <w:widowControl w:val="0"/>
        <w:spacing w:after="0" w:line="240" w:lineRule="auto"/>
        <w:ind w:firstLine="567"/>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ноябре 2017 года учреждение совместно с Мегионским фондом поддержки социальных программ и проектов «Меценат» реализует проект по постановке третьего «Урока жизни» спектакль «Птица». Премьера состоится в 2018 год</w:t>
      </w:r>
      <w:r w:rsidR="006A09DE"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w:t>
      </w:r>
    </w:p>
    <w:p w14:paraId="4D8781AD" w14:textId="69397F61" w:rsidR="006E341D" w:rsidRPr="00050D48" w:rsidRDefault="006E341D" w:rsidP="005A7469">
      <w:pPr>
        <w:pStyle w:val="aa"/>
        <w:widowControl w:val="0"/>
        <w:ind w:firstLine="708"/>
        <w:jc w:val="both"/>
        <w:rPr>
          <w:color w:val="000000" w:themeColor="text1"/>
          <w:sz w:val="24"/>
          <w:szCs w:val="24"/>
        </w:rPr>
      </w:pPr>
      <w:r w:rsidRPr="00050D48">
        <w:rPr>
          <w:color w:val="000000" w:themeColor="text1"/>
          <w:sz w:val="24"/>
          <w:szCs w:val="24"/>
        </w:rPr>
        <w:t xml:space="preserve">С целью организации работы с полиэтническим населением, религиозными конфессиями в 2017 году запущен новый проект под названием «Музыка в русской литературе». В данном проекте уже представлены зрителям города три спектакля «Тургенев Полина Виардо» «Аренский. Голос певца за сценой», «Есенин. Русская душа», которые были показаны в рамках проведения месяца русской классической музыки. </w:t>
      </w:r>
      <w:r w:rsidR="006A09DE" w:rsidRPr="00050D48">
        <w:rPr>
          <w:color w:val="000000" w:themeColor="text1"/>
          <w:sz w:val="24"/>
          <w:szCs w:val="24"/>
        </w:rPr>
        <w:t>Т</w:t>
      </w:r>
      <w:r w:rsidRPr="00050D48">
        <w:rPr>
          <w:color w:val="000000" w:themeColor="text1"/>
          <w:sz w:val="24"/>
          <w:szCs w:val="24"/>
        </w:rPr>
        <w:t>еатральный сезон открыт первой частью из цикла «Большая опера в театре. Русская опера».</w:t>
      </w:r>
    </w:p>
    <w:p w14:paraId="62869C1E" w14:textId="64F1E9B4" w:rsidR="006E341D" w:rsidRPr="00050D48" w:rsidRDefault="006E341D" w:rsidP="005A7469">
      <w:pPr>
        <w:pStyle w:val="aa"/>
        <w:widowControl w:val="0"/>
        <w:ind w:firstLine="709"/>
        <w:jc w:val="both"/>
        <w:rPr>
          <w:color w:val="000000" w:themeColor="text1"/>
          <w:sz w:val="24"/>
          <w:szCs w:val="24"/>
        </w:rPr>
      </w:pPr>
      <w:r w:rsidRPr="00050D48">
        <w:rPr>
          <w:color w:val="000000" w:themeColor="text1"/>
          <w:sz w:val="24"/>
          <w:szCs w:val="24"/>
        </w:rPr>
        <w:t xml:space="preserve">Сотрудники учреждения «Театр музыки» принимают участия в больших </w:t>
      </w:r>
      <w:r w:rsidR="0080250F" w:rsidRPr="00050D48">
        <w:rPr>
          <w:color w:val="000000" w:themeColor="text1"/>
          <w:sz w:val="24"/>
          <w:szCs w:val="24"/>
        </w:rPr>
        <w:t>церковных</w:t>
      </w:r>
      <w:r w:rsidR="0080250F">
        <w:rPr>
          <w:color w:val="000000" w:themeColor="text1"/>
          <w:sz w:val="24"/>
          <w:szCs w:val="24"/>
        </w:rPr>
        <w:t xml:space="preserve"> </w:t>
      </w:r>
      <w:r w:rsidR="0080250F" w:rsidRPr="00050D48">
        <w:rPr>
          <w:color w:val="000000" w:themeColor="text1"/>
          <w:sz w:val="24"/>
          <w:szCs w:val="24"/>
        </w:rPr>
        <w:t>праздниках</w:t>
      </w:r>
      <w:r w:rsidR="00A37AB8">
        <w:rPr>
          <w:color w:val="000000" w:themeColor="text1"/>
          <w:sz w:val="24"/>
          <w:szCs w:val="24"/>
        </w:rPr>
        <w:t>,</w:t>
      </w:r>
      <w:r w:rsidRPr="00050D48">
        <w:rPr>
          <w:color w:val="000000" w:themeColor="text1"/>
          <w:sz w:val="24"/>
          <w:szCs w:val="24"/>
        </w:rPr>
        <w:t xml:space="preserve"> которые проводит местная религиозная организация православный Приход храма Покрова Божией Матери Епархии Русской Православной Церкви (Московский Патриархат).</w:t>
      </w:r>
    </w:p>
    <w:p w14:paraId="2848F043" w14:textId="77777777" w:rsidR="007A51E9" w:rsidRPr="00050D48" w:rsidRDefault="007A51E9"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shd w:val="clear" w:color="auto" w:fill="FFFFFF"/>
        </w:rPr>
        <w:t>На протяжении трех лет идет увеличение показателей в сфере развития системы дополнительного образования детей.</w:t>
      </w:r>
    </w:p>
    <w:p w14:paraId="612015AB" w14:textId="77777777" w:rsidR="006E341D" w:rsidRPr="00050D48" w:rsidRDefault="006E341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8BC5711" w14:textId="04BAF895" w:rsidR="007A51E9" w:rsidRPr="00050D48" w:rsidRDefault="006E341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 В учреждениях дополнительного образования в сфере культуры</w:t>
      </w:r>
      <w:r w:rsidR="0077716B" w:rsidRPr="00050D48">
        <w:rPr>
          <w:rFonts w:ascii="Times New Roman" w:eastAsia="Calibri" w:hAnsi="Times New Roman" w:cs="Times New Roman"/>
          <w:color w:val="000000" w:themeColor="text1"/>
          <w:sz w:val="24"/>
          <w:szCs w:val="24"/>
        </w:rPr>
        <w:t xml:space="preserve"> в 2017</w:t>
      </w:r>
      <w:r w:rsidRPr="00050D48">
        <w:rPr>
          <w:rFonts w:ascii="Times New Roman" w:eastAsia="Calibri" w:hAnsi="Times New Roman" w:cs="Times New Roman"/>
          <w:color w:val="000000" w:themeColor="text1"/>
          <w:sz w:val="24"/>
          <w:szCs w:val="24"/>
        </w:rPr>
        <w:t>-2018 учебном</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году</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w:t>
      </w:r>
      <w:r w:rsidR="006A09DE" w:rsidRPr="00050D48">
        <w:rPr>
          <w:rFonts w:ascii="Times New Roman" w:eastAsia="Calibri" w:hAnsi="Times New Roman" w:cs="Times New Roman"/>
          <w:color w:val="000000" w:themeColor="text1"/>
          <w:sz w:val="24"/>
          <w:szCs w:val="24"/>
        </w:rPr>
        <w:t>бучаются 1435 человек</w:t>
      </w:r>
      <w:r w:rsidRPr="00050D48">
        <w:rPr>
          <w:rFonts w:ascii="Times New Roman" w:eastAsia="Calibri" w:hAnsi="Times New Roman" w:cs="Times New Roman"/>
          <w:color w:val="000000" w:themeColor="text1"/>
          <w:sz w:val="24"/>
          <w:szCs w:val="24"/>
        </w:rPr>
        <w:t xml:space="preserve"> </w:t>
      </w:r>
      <w:r w:rsidR="006A09DE"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 xml:space="preserve">в 2016-2017 учебном году </w:t>
      </w:r>
      <w:r w:rsidR="006A09D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1297</w:t>
      </w:r>
      <w:r w:rsidR="006A09DE"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 Из них 935 обучаются по предпрофессиональным программам. Этот показатель ежегодно увеличивается по мере поступления детей в детские школы искусств. Стабильны показатели по количеству детей, получающих платные услуги (реализация дополнительных общеразвивающих программ для детей 4-6 лет).</w:t>
      </w:r>
      <w:r w:rsidR="007A51E9" w:rsidRPr="00050D48">
        <w:rPr>
          <w:rFonts w:ascii="Times New Roman" w:eastAsia="Calibri" w:hAnsi="Times New Roman" w:cs="Times New Roman"/>
          <w:color w:val="000000" w:themeColor="text1"/>
          <w:sz w:val="24"/>
          <w:szCs w:val="24"/>
        </w:rPr>
        <w:t xml:space="preserve"> В 2017 году - 280 человек</w:t>
      </w:r>
      <w:r w:rsidR="006A09DE" w:rsidRPr="00050D48">
        <w:rPr>
          <w:rFonts w:ascii="Times New Roman" w:eastAsia="Calibri" w:hAnsi="Times New Roman" w:cs="Times New Roman"/>
          <w:color w:val="000000" w:themeColor="text1"/>
          <w:sz w:val="24"/>
          <w:szCs w:val="24"/>
        </w:rPr>
        <w:t xml:space="preserve"> (</w:t>
      </w:r>
      <w:r w:rsidR="007A51E9" w:rsidRPr="00050D48">
        <w:rPr>
          <w:rFonts w:ascii="Times New Roman" w:eastAsia="Calibri" w:hAnsi="Times New Roman" w:cs="Times New Roman"/>
          <w:color w:val="000000" w:themeColor="text1"/>
          <w:sz w:val="24"/>
          <w:szCs w:val="24"/>
        </w:rPr>
        <w:t>в 2016</w:t>
      </w:r>
      <w:r w:rsidR="006A09DE" w:rsidRPr="00050D48">
        <w:rPr>
          <w:rFonts w:ascii="Times New Roman" w:eastAsia="Calibri" w:hAnsi="Times New Roman" w:cs="Times New Roman"/>
          <w:color w:val="000000" w:themeColor="text1"/>
          <w:sz w:val="24"/>
          <w:szCs w:val="24"/>
        </w:rPr>
        <w:t xml:space="preserve"> году</w:t>
      </w:r>
      <w:r w:rsidR="007A51E9" w:rsidRPr="00050D48">
        <w:rPr>
          <w:rFonts w:ascii="Times New Roman" w:eastAsia="Calibri" w:hAnsi="Times New Roman" w:cs="Times New Roman"/>
          <w:color w:val="000000" w:themeColor="text1"/>
          <w:sz w:val="24"/>
          <w:szCs w:val="24"/>
        </w:rPr>
        <w:t xml:space="preserve"> – 220</w:t>
      </w:r>
      <w:r w:rsidR="006A09DE" w:rsidRPr="00050D48">
        <w:rPr>
          <w:rFonts w:ascii="Times New Roman" w:eastAsia="Calibri" w:hAnsi="Times New Roman" w:cs="Times New Roman"/>
          <w:color w:val="000000" w:themeColor="text1"/>
          <w:sz w:val="24"/>
          <w:szCs w:val="24"/>
        </w:rPr>
        <w:t>)</w:t>
      </w:r>
      <w:r w:rsidR="007A51E9" w:rsidRPr="00050D48">
        <w:rPr>
          <w:rFonts w:ascii="Times New Roman" w:eastAsia="Calibri" w:hAnsi="Times New Roman" w:cs="Times New Roman"/>
          <w:color w:val="000000" w:themeColor="text1"/>
          <w:sz w:val="24"/>
          <w:szCs w:val="24"/>
        </w:rPr>
        <w:t>.</w:t>
      </w:r>
      <w:r w:rsidR="007A51E9" w:rsidRPr="00050D48">
        <w:rPr>
          <w:rFonts w:ascii="Times New Roman" w:hAnsi="Times New Roman" w:cs="Times New Roman"/>
          <w:color w:val="000000" w:themeColor="text1"/>
          <w:sz w:val="24"/>
          <w:szCs w:val="24"/>
          <w:shd w:val="clear" w:color="auto" w:fill="FFFFFF"/>
        </w:rPr>
        <w:t xml:space="preserve"> </w:t>
      </w:r>
    </w:p>
    <w:p w14:paraId="4FA4498F" w14:textId="01C6FA1D" w:rsidR="006E341D" w:rsidRPr="00050D48" w:rsidRDefault="006E341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Высокий показатель качества обучения обусловлен своевременно прошедшими курсы повышения квалификации</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и курсы профессиональной переподготовки</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по специализациям, привлечением к работе молодых специалистов. В 2017 году – 64</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человека прошли повышение квалификации </w:t>
      </w:r>
      <w:r w:rsidR="006A09DE"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в 2016 году</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52 человека</w:t>
      </w:r>
      <w:r w:rsidR="006A09DE"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 число таких педагогов возросло на 17%.</w:t>
      </w:r>
    </w:p>
    <w:p w14:paraId="6CA6C91D" w14:textId="77777777" w:rsidR="006E341D" w:rsidRPr="00050D48" w:rsidRDefault="006E341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сфере культуры выработана система мероприятий организационного, экономического, управленческого и социального характера для создания максимально </w:t>
      </w:r>
      <w:r w:rsidRPr="00050D48">
        <w:rPr>
          <w:rFonts w:ascii="Times New Roman" w:eastAsia="Calibri" w:hAnsi="Times New Roman" w:cs="Times New Roman"/>
          <w:color w:val="000000" w:themeColor="text1"/>
          <w:sz w:val="24"/>
          <w:szCs w:val="24"/>
        </w:rPr>
        <w:lastRenderedPageBreak/>
        <w:t>благоприятных условий для развития детей с особыми потребностями. Система поиска выявления и сопровождения талантливых детей постоянно совершенствуется. Одно из основных направлений развития творческих способностей ребенка – участие в различных конкурсах.</w:t>
      </w:r>
    </w:p>
    <w:p w14:paraId="557E5964" w14:textId="62ECEC9D" w:rsidR="006E341D" w:rsidRPr="00050D48" w:rsidRDefault="006A09DE" w:rsidP="005A7469">
      <w:pPr>
        <w:widowControl w:val="0"/>
        <w:tabs>
          <w:tab w:val="left" w:pos="709"/>
        </w:tabs>
        <w:spacing w:after="0" w:line="240" w:lineRule="auto"/>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ab/>
        <w:t>Детские школы искусств</w:t>
      </w:r>
      <w:r w:rsidR="006E341D" w:rsidRPr="00050D48">
        <w:rPr>
          <w:rFonts w:ascii="Times New Roman" w:eastAsia="Calibri" w:hAnsi="Times New Roman" w:cs="Times New Roman"/>
          <w:color w:val="000000" w:themeColor="text1"/>
          <w:sz w:val="24"/>
          <w:szCs w:val="24"/>
        </w:rPr>
        <w:t xml:space="preserve"> организуют проведение городских, региональных конкурсов и фестивалей («Вечёрки», «Русская душа», «Планета детства», «Танцы, танцы, танцы…», «ВундерКиндер»). Ежегодно около 700 детей встречаются на площадках в городе Мегионе и </w:t>
      </w:r>
      <w:r w:rsidR="00C86850" w:rsidRPr="00050D48">
        <w:rPr>
          <w:rFonts w:ascii="Times New Roman" w:eastAsia="Calibri" w:hAnsi="Times New Roman" w:cs="Times New Roman"/>
          <w:color w:val="000000" w:themeColor="text1"/>
          <w:sz w:val="24"/>
          <w:szCs w:val="24"/>
        </w:rPr>
        <w:t>пгт</w:t>
      </w:r>
      <w:r w:rsidR="006E341D" w:rsidRPr="00050D48">
        <w:rPr>
          <w:rFonts w:ascii="Times New Roman" w:eastAsia="Calibri" w:hAnsi="Times New Roman" w:cs="Times New Roman"/>
          <w:color w:val="000000" w:themeColor="text1"/>
          <w:sz w:val="24"/>
          <w:szCs w:val="24"/>
        </w:rPr>
        <w:t xml:space="preserve"> Высоком</w:t>
      </w:r>
      <w:r w:rsidR="000726CD" w:rsidRPr="00050D48">
        <w:rPr>
          <w:rFonts w:ascii="Times New Roman" w:eastAsia="Calibri" w:hAnsi="Times New Roman" w:cs="Times New Roman"/>
          <w:color w:val="000000" w:themeColor="text1"/>
          <w:sz w:val="24"/>
          <w:szCs w:val="24"/>
        </w:rPr>
        <w:t xml:space="preserve"> </w:t>
      </w:r>
      <w:r w:rsidR="006E341D" w:rsidRPr="00050D48">
        <w:rPr>
          <w:rFonts w:ascii="Times New Roman" w:eastAsia="Calibri" w:hAnsi="Times New Roman" w:cs="Times New Roman"/>
          <w:color w:val="000000" w:themeColor="text1"/>
          <w:sz w:val="24"/>
          <w:szCs w:val="24"/>
        </w:rPr>
        <w:t>д</w:t>
      </w:r>
      <w:r w:rsidRPr="00050D48">
        <w:rPr>
          <w:rFonts w:ascii="Times New Roman" w:eastAsia="Calibri" w:hAnsi="Times New Roman" w:cs="Times New Roman"/>
          <w:color w:val="000000" w:themeColor="text1"/>
          <w:sz w:val="24"/>
          <w:szCs w:val="24"/>
        </w:rPr>
        <w:t>ля творческого общения и роста.</w:t>
      </w:r>
    </w:p>
    <w:p w14:paraId="5C0DA059" w14:textId="77777777" w:rsidR="009644F4" w:rsidRPr="00050D48" w:rsidRDefault="009644F4" w:rsidP="005A7469">
      <w:pPr>
        <w:widowControl w:val="0"/>
        <w:tabs>
          <w:tab w:val="left" w:pos="709"/>
        </w:tabs>
        <w:spacing w:after="0" w:line="240" w:lineRule="auto"/>
        <w:jc w:val="both"/>
        <w:rPr>
          <w:rFonts w:ascii="Times New Roman" w:eastAsia="Calibri" w:hAnsi="Times New Roman" w:cs="Times New Roman"/>
          <w:color w:val="000000" w:themeColor="text1"/>
          <w:sz w:val="24"/>
          <w:szCs w:val="24"/>
        </w:rPr>
      </w:pPr>
    </w:p>
    <w:p w14:paraId="6652917B" w14:textId="05012101" w:rsidR="006E341D" w:rsidRPr="00050D48" w:rsidRDefault="006E341D" w:rsidP="005A7469">
      <w:pPr>
        <w:widowControl w:val="0"/>
        <w:tabs>
          <w:tab w:val="left" w:pos="709"/>
        </w:tabs>
        <w:spacing w:after="0" w:line="240" w:lineRule="auto"/>
        <w:jc w:val="right"/>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Таблица</w:t>
      </w:r>
      <w:r w:rsidR="001642DE" w:rsidRPr="00050D48">
        <w:rPr>
          <w:rFonts w:ascii="Times New Roman" w:eastAsia="Calibri" w:hAnsi="Times New Roman" w:cs="Times New Roman"/>
          <w:color w:val="000000" w:themeColor="text1"/>
          <w:sz w:val="24"/>
          <w:szCs w:val="24"/>
        </w:rPr>
        <w:t xml:space="preserve"> </w:t>
      </w:r>
      <w:r w:rsidR="0042738B">
        <w:rPr>
          <w:rFonts w:ascii="Times New Roman" w:eastAsia="Calibri" w:hAnsi="Times New Roman" w:cs="Times New Roman"/>
          <w:color w:val="000000" w:themeColor="text1"/>
          <w:sz w:val="24"/>
          <w:szCs w:val="24"/>
        </w:rPr>
        <w:t>27</w:t>
      </w:r>
    </w:p>
    <w:p w14:paraId="74215AE8" w14:textId="77777777" w:rsidR="007A51E9" w:rsidRPr="00050D48" w:rsidRDefault="007A51E9" w:rsidP="005A7469">
      <w:pPr>
        <w:widowControl w:val="0"/>
        <w:tabs>
          <w:tab w:val="left" w:pos="709"/>
        </w:tabs>
        <w:spacing w:after="0" w:line="240" w:lineRule="auto"/>
        <w:jc w:val="center"/>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Показатели по мероприятиям</w:t>
      </w:r>
    </w:p>
    <w:p w14:paraId="3EA96DB8" w14:textId="77777777" w:rsidR="007A51E9" w:rsidRPr="00050D48" w:rsidRDefault="007A51E9" w:rsidP="005A7469">
      <w:pPr>
        <w:widowControl w:val="0"/>
        <w:tabs>
          <w:tab w:val="left" w:pos="709"/>
        </w:tabs>
        <w:spacing w:after="0" w:line="240" w:lineRule="auto"/>
        <w:jc w:val="both"/>
        <w:rPr>
          <w:rFonts w:ascii="Times New Roman" w:eastAsia="Calibri" w:hAnsi="Times New Roman" w:cs="Times New Roman"/>
          <w:color w:val="000000" w:themeColor="text1"/>
          <w:sz w:val="24"/>
          <w:szCs w:val="24"/>
        </w:rPr>
      </w:pPr>
    </w:p>
    <w:tbl>
      <w:tblPr>
        <w:tblStyle w:val="a6"/>
        <w:tblW w:w="0" w:type="auto"/>
        <w:tblLook w:val="04A0" w:firstRow="1" w:lastRow="0" w:firstColumn="1" w:lastColumn="0" w:noHBand="0" w:noVBand="1"/>
      </w:tblPr>
      <w:tblGrid>
        <w:gridCol w:w="2660"/>
        <w:gridCol w:w="1798"/>
        <w:gridCol w:w="1799"/>
        <w:gridCol w:w="1798"/>
        <w:gridCol w:w="1692"/>
      </w:tblGrid>
      <w:tr w:rsidR="007A51E9" w:rsidRPr="00050D48" w14:paraId="23F0202B" w14:textId="77777777" w:rsidTr="00827020">
        <w:trPr>
          <w:trHeight w:val="440"/>
          <w:tblHeader/>
        </w:trPr>
        <w:tc>
          <w:tcPr>
            <w:tcW w:w="2660" w:type="dxa"/>
            <w:vMerge w:val="restart"/>
            <w:vAlign w:val="center"/>
          </w:tcPr>
          <w:p w14:paraId="04E2F401" w14:textId="77777777" w:rsidR="007A51E9" w:rsidRPr="00050D48" w:rsidRDefault="007A51E9" w:rsidP="005A7469">
            <w:pPr>
              <w:pStyle w:val="a3"/>
              <w:widowControl w:val="0"/>
              <w:spacing w:before="0" w:beforeAutospacing="0" w:after="0" w:afterAutospacing="0"/>
              <w:jc w:val="center"/>
              <w:rPr>
                <w:color w:val="000000" w:themeColor="text1"/>
                <w:sz w:val="20"/>
                <w:szCs w:val="20"/>
              </w:rPr>
            </w:pPr>
          </w:p>
        </w:tc>
        <w:tc>
          <w:tcPr>
            <w:tcW w:w="3597" w:type="dxa"/>
            <w:gridSpan w:val="2"/>
            <w:vAlign w:val="center"/>
          </w:tcPr>
          <w:p w14:paraId="11B77AC5" w14:textId="77777777" w:rsidR="007A51E9" w:rsidRPr="00050D48" w:rsidRDefault="007A51E9"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2016 год</w:t>
            </w:r>
          </w:p>
        </w:tc>
        <w:tc>
          <w:tcPr>
            <w:tcW w:w="3490" w:type="dxa"/>
            <w:gridSpan w:val="2"/>
            <w:vAlign w:val="center"/>
          </w:tcPr>
          <w:p w14:paraId="46ED9814" w14:textId="77777777" w:rsidR="007A51E9" w:rsidRPr="00050D48" w:rsidRDefault="007A51E9"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2017 год</w:t>
            </w:r>
          </w:p>
        </w:tc>
      </w:tr>
      <w:tr w:rsidR="007A51E9" w:rsidRPr="00050D48" w14:paraId="467C8301" w14:textId="77777777" w:rsidTr="00827020">
        <w:trPr>
          <w:tblHeader/>
        </w:trPr>
        <w:tc>
          <w:tcPr>
            <w:tcW w:w="2660" w:type="dxa"/>
            <w:vMerge/>
            <w:vAlign w:val="center"/>
          </w:tcPr>
          <w:p w14:paraId="4E0ED07C" w14:textId="77777777" w:rsidR="007A51E9" w:rsidRPr="00050D48" w:rsidRDefault="007A51E9" w:rsidP="005A7469">
            <w:pPr>
              <w:pStyle w:val="a3"/>
              <w:widowControl w:val="0"/>
              <w:spacing w:before="0" w:beforeAutospacing="0" w:after="0" w:afterAutospacing="0"/>
              <w:jc w:val="center"/>
              <w:rPr>
                <w:color w:val="000000" w:themeColor="text1"/>
                <w:sz w:val="20"/>
                <w:szCs w:val="20"/>
              </w:rPr>
            </w:pPr>
          </w:p>
        </w:tc>
        <w:tc>
          <w:tcPr>
            <w:tcW w:w="1798" w:type="dxa"/>
            <w:vAlign w:val="center"/>
          </w:tcPr>
          <w:p w14:paraId="29610E19" w14:textId="77777777" w:rsidR="007A51E9" w:rsidRPr="00050D48" w:rsidRDefault="007A51E9"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Выставки, фестивали, конкурсы, ед.</w:t>
            </w:r>
          </w:p>
        </w:tc>
        <w:tc>
          <w:tcPr>
            <w:tcW w:w="1799" w:type="dxa"/>
            <w:vAlign w:val="center"/>
          </w:tcPr>
          <w:p w14:paraId="0B66A1E3" w14:textId="580673DD" w:rsidR="007A51E9" w:rsidRPr="00050D48" w:rsidRDefault="007A51E9"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Количество приз</w:t>
            </w:r>
            <w:r w:rsidR="00C86850" w:rsidRPr="00050D48">
              <w:rPr>
                <w:color w:val="000000" w:themeColor="text1"/>
                <w:sz w:val="20"/>
                <w:szCs w:val="20"/>
              </w:rPr>
              <w:t>е</w:t>
            </w:r>
            <w:r w:rsidRPr="00050D48">
              <w:rPr>
                <w:color w:val="000000" w:themeColor="text1"/>
                <w:sz w:val="20"/>
                <w:szCs w:val="20"/>
              </w:rPr>
              <w:t>ров, человек</w:t>
            </w:r>
          </w:p>
        </w:tc>
        <w:tc>
          <w:tcPr>
            <w:tcW w:w="1798" w:type="dxa"/>
            <w:vAlign w:val="center"/>
          </w:tcPr>
          <w:p w14:paraId="7B5D3BE8" w14:textId="77777777" w:rsidR="007A51E9" w:rsidRPr="00050D48" w:rsidRDefault="007A51E9"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Выставки, фестивали, конкурсы, ед.</w:t>
            </w:r>
          </w:p>
        </w:tc>
        <w:tc>
          <w:tcPr>
            <w:tcW w:w="1692" w:type="dxa"/>
            <w:vAlign w:val="center"/>
          </w:tcPr>
          <w:p w14:paraId="42D02732" w14:textId="6F3C3FF8" w:rsidR="007A51E9" w:rsidRPr="00050D48" w:rsidRDefault="007A51E9" w:rsidP="005A7469">
            <w:pPr>
              <w:pStyle w:val="a3"/>
              <w:widowControl w:val="0"/>
              <w:spacing w:before="0" w:beforeAutospacing="0" w:after="0" w:afterAutospacing="0"/>
              <w:jc w:val="center"/>
              <w:rPr>
                <w:color w:val="000000" w:themeColor="text1"/>
                <w:sz w:val="20"/>
                <w:szCs w:val="20"/>
              </w:rPr>
            </w:pPr>
            <w:r w:rsidRPr="00050D48">
              <w:rPr>
                <w:color w:val="000000" w:themeColor="text1"/>
                <w:sz w:val="20"/>
                <w:szCs w:val="20"/>
              </w:rPr>
              <w:t>Количество приз</w:t>
            </w:r>
            <w:r w:rsidR="00C86850" w:rsidRPr="00050D48">
              <w:rPr>
                <w:color w:val="000000" w:themeColor="text1"/>
                <w:sz w:val="20"/>
                <w:szCs w:val="20"/>
              </w:rPr>
              <w:t>е</w:t>
            </w:r>
            <w:r w:rsidRPr="00050D48">
              <w:rPr>
                <w:color w:val="000000" w:themeColor="text1"/>
                <w:sz w:val="20"/>
                <w:szCs w:val="20"/>
              </w:rPr>
              <w:t>ров, человек</w:t>
            </w:r>
          </w:p>
        </w:tc>
      </w:tr>
      <w:tr w:rsidR="007A51E9" w:rsidRPr="00050D48" w14:paraId="13F1BA59" w14:textId="77777777" w:rsidTr="00827020">
        <w:tc>
          <w:tcPr>
            <w:tcW w:w="2660" w:type="dxa"/>
            <w:vAlign w:val="center"/>
          </w:tcPr>
          <w:p w14:paraId="31BA8F09" w14:textId="77777777" w:rsidR="007A51E9" w:rsidRPr="00050D48" w:rsidRDefault="007A51E9" w:rsidP="005A7469">
            <w:pPr>
              <w:pStyle w:val="aa"/>
              <w:widowControl w:val="0"/>
              <w:tabs>
                <w:tab w:val="center" w:pos="4677"/>
                <w:tab w:val="right" w:pos="9355"/>
              </w:tabs>
              <w:autoSpaceDE w:val="0"/>
              <w:autoSpaceDN w:val="0"/>
              <w:adjustRightInd w:val="0"/>
              <w:rPr>
                <w:color w:val="000000" w:themeColor="text1"/>
                <w:sz w:val="24"/>
                <w:szCs w:val="24"/>
              </w:rPr>
            </w:pPr>
            <w:r w:rsidRPr="00050D48">
              <w:rPr>
                <w:color w:val="000000" w:themeColor="text1"/>
                <w:sz w:val="24"/>
                <w:szCs w:val="24"/>
              </w:rPr>
              <w:t>международные</w:t>
            </w:r>
          </w:p>
        </w:tc>
        <w:tc>
          <w:tcPr>
            <w:tcW w:w="1798" w:type="dxa"/>
            <w:vAlign w:val="center"/>
          </w:tcPr>
          <w:p w14:paraId="5D0E25A8"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71</w:t>
            </w:r>
          </w:p>
        </w:tc>
        <w:tc>
          <w:tcPr>
            <w:tcW w:w="1799" w:type="dxa"/>
            <w:vAlign w:val="center"/>
          </w:tcPr>
          <w:p w14:paraId="02C792A0"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212</w:t>
            </w:r>
          </w:p>
        </w:tc>
        <w:tc>
          <w:tcPr>
            <w:tcW w:w="1798" w:type="dxa"/>
            <w:vAlign w:val="center"/>
          </w:tcPr>
          <w:p w14:paraId="3D50A984"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114</w:t>
            </w:r>
          </w:p>
        </w:tc>
        <w:tc>
          <w:tcPr>
            <w:tcW w:w="1692" w:type="dxa"/>
            <w:vAlign w:val="center"/>
          </w:tcPr>
          <w:p w14:paraId="5A83F8EE"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252</w:t>
            </w:r>
          </w:p>
        </w:tc>
      </w:tr>
      <w:tr w:rsidR="007A51E9" w:rsidRPr="00050D48" w14:paraId="48EBD9B4" w14:textId="77777777" w:rsidTr="00827020">
        <w:tc>
          <w:tcPr>
            <w:tcW w:w="2660" w:type="dxa"/>
            <w:vAlign w:val="center"/>
          </w:tcPr>
          <w:p w14:paraId="3B86B3C9" w14:textId="77777777" w:rsidR="007A51E9" w:rsidRPr="00050D48" w:rsidRDefault="007A51E9" w:rsidP="005A7469">
            <w:pPr>
              <w:pStyle w:val="aa"/>
              <w:widowControl w:val="0"/>
              <w:tabs>
                <w:tab w:val="center" w:pos="4677"/>
                <w:tab w:val="right" w:pos="9355"/>
              </w:tabs>
              <w:autoSpaceDE w:val="0"/>
              <w:autoSpaceDN w:val="0"/>
              <w:adjustRightInd w:val="0"/>
              <w:rPr>
                <w:color w:val="000000" w:themeColor="text1"/>
                <w:sz w:val="24"/>
                <w:szCs w:val="24"/>
              </w:rPr>
            </w:pPr>
            <w:r w:rsidRPr="00050D48">
              <w:rPr>
                <w:color w:val="000000" w:themeColor="text1"/>
                <w:sz w:val="24"/>
                <w:szCs w:val="24"/>
              </w:rPr>
              <w:t>всероссийские</w:t>
            </w:r>
          </w:p>
        </w:tc>
        <w:tc>
          <w:tcPr>
            <w:tcW w:w="1798" w:type="dxa"/>
            <w:vAlign w:val="center"/>
          </w:tcPr>
          <w:p w14:paraId="39ABFC7D"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34</w:t>
            </w:r>
          </w:p>
        </w:tc>
        <w:tc>
          <w:tcPr>
            <w:tcW w:w="1799" w:type="dxa"/>
            <w:vAlign w:val="center"/>
          </w:tcPr>
          <w:p w14:paraId="1602126B"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114</w:t>
            </w:r>
          </w:p>
        </w:tc>
        <w:tc>
          <w:tcPr>
            <w:tcW w:w="1798" w:type="dxa"/>
            <w:vAlign w:val="center"/>
          </w:tcPr>
          <w:p w14:paraId="68893F87"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44</w:t>
            </w:r>
          </w:p>
        </w:tc>
        <w:tc>
          <w:tcPr>
            <w:tcW w:w="1692" w:type="dxa"/>
            <w:vAlign w:val="center"/>
          </w:tcPr>
          <w:p w14:paraId="745701C5"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154</w:t>
            </w:r>
          </w:p>
        </w:tc>
      </w:tr>
      <w:tr w:rsidR="007A51E9" w:rsidRPr="00050D48" w14:paraId="2372F09C" w14:textId="77777777" w:rsidTr="00827020">
        <w:tc>
          <w:tcPr>
            <w:tcW w:w="2660" w:type="dxa"/>
            <w:vAlign w:val="center"/>
          </w:tcPr>
          <w:p w14:paraId="1B0BA10A" w14:textId="77777777" w:rsidR="007A51E9" w:rsidRPr="00050D48" w:rsidRDefault="007A51E9" w:rsidP="005A7469">
            <w:pPr>
              <w:pStyle w:val="aa"/>
              <w:widowControl w:val="0"/>
              <w:tabs>
                <w:tab w:val="center" w:pos="4677"/>
                <w:tab w:val="right" w:pos="9355"/>
              </w:tabs>
              <w:autoSpaceDE w:val="0"/>
              <w:autoSpaceDN w:val="0"/>
              <w:adjustRightInd w:val="0"/>
              <w:rPr>
                <w:color w:val="000000" w:themeColor="text1"/>
                <w:sz w:val="24"/>
                <w:szCs w:val="24"/>
              </w:rPr>
            </w:pPr>
            <w:r w:rsidRPr="00050D48">
              <w:rPr>
                <w:color w:val="000000" w:themeColor="text1"/>
                <w:sz w:val="24"/>
                <w:szCs w:val="24"/>
              </w:rPr>
              <w:t>региональные</w:t>
            </w:r>
          </w:p>
        </w:tc>
        <w:tc>
          <w:tcPr>
            <w:tcW w:w="1798" w:type="dxa"/>
            <w:vAlign w:val="center"/>
          </w:tcPr>
          <w:p w14:paraId="282DBD86"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35</w:t>
            </w:r>
          </w:p>
        </w:tc>
        <w:tc>
          <w:tcPr>
            <w:tcW w:w="1799" w:type="dxa"/>
            <w:vAlign w:val="center"/>
          </w:tcPr>
          <w:p w14:paraId="7DCC7CB1"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85</w:t>
            </w:r>
          </w:p>
        </w:tc>
        <w:tc>
          <w:tcPr>
            <w:tcW w:w="1798" w:type="dxa"/>
            <w:vAlign w:val="center"/>
          </w:tcPr>
          <w:p w14:paraId="28D8894A"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26</w:t>
            </w:r>
          </w:p>
        </w:tc>
        <w:tc>
          <w:tcPr>
            <w:tcW w:w="1692" w:type="dxa"/>
            <w:vAlign w:val="center"/>
          </w:tcPr>
          <w:p w14:paraId="1617A072"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50</w:t>
            </w:r>
          </w:p>
        </w:tc>
      </w:tr>
      <w:tr w:rsidR="007A51E9" w:rsidRPr="00050D48" w14:paraId="3312566C" w14:textId="77777777" w:rsidTr="00827020">
        <w:tc>
          <w:tcPr>
            <w:tcW w:w="2660" w:type="dxa"/>
            <w:vAlign w:val="center"/>
          </w:tcPr>
          <w:p w14:paraId="0B85572F" w14:textId="77777777" w:rsidR="007A51E9" w:rsidRPr="00050D48" w:rsidRDefault="007A51E9" w:rsidP="005A7469">
            <w:pPr>
              <w:pStyle w:val="aa"/>
              <w:widowControl w:val="0"/>
              <w:tabs>
                <w:tab w:val="center" w:pos="4677"/>
                <w:tab w:val="right" w:pos="9355"/>
              </w:tabs>
              <w:autoSpaceDE w:val="0"/>
              <w:autoSpaceDN w:val="0"/>
              <w:adjustRightInd w:val="0"/>
              <w:rPr>
                <w:color w:val="000000" w:themeColor="text1"/>
                <w:sz w:val="24"/>
                <w:szCs w:val="24"/>
              </w:rPr>
            </w:pPr>
            <w:r w:rsidRPr="00050D48">
              <w:rPr>
                <w:color w:val="000000" w:themeColor="text1"/>
                <w:sz w:val="24"/>
                <w:szCs w:val="24"/>
              </w:rPr>
              <w:t>окружные</w:t>
            </w:r>
          </w:p>
        </w:tc>
        <w:tc>
          <w:tcPr>
            <w:tcW w:w="1798" w:type="dxa"/>
            <w:vAlign w:val="center"/>
          </w:tcPr>
          <w:p w14:paraId="156E56A1"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13</w:t>
            </w:r>
          </w:p>
        </w:tc>
        <w:tc>
          <w:tcPr>
            <w:tcW w:w="1799" w:type="dxa"/>
            <w:vAlign w:val="center"/>
          </w:tcPr>
          <w:p w14:paraId="44FE2CF0"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24</w:t>
            </w:r>
          </w:p>
        </w:tc>
        <w:tc>
          <w:tcPr>
            <w:tcW w:w="1798" w:type="dxa"/>
            <w:vAlign w:val="center"/>
          </w:tcPr>
          <w:p w14:paraId="660ED3D8"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10</w:t>
            </w:r>
          </w:p>
        </w:tc>
        <w:tc>
          <w:tcPr>
            <w:tcW w:w="1692" w:type="dxa"/>
            <w:vAlign w:val="center"/>
          </w:tcPr>
          <w:p w14:paraId="61E1EB72"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34</w:t>
            </w:r>
          </w:p>
        </w:tc>
      </w:tr>
      <w:tr w:rsidR="007A51E9" w:rsidRPr="00050D48" w14:paraId="63CC4D6E" w14:textId="77777777" w:rsidTr="00827020">
        <w:tc>
          <w:tcPr>
            <w:tcW w:w="2660" w:type="dxa"/>
            <w:vAlign w:val="center"/>
          </w:tcPr>
          <w:p w14:paraId="618A3730" w14:textId="77777777" w:rsidR="007A51E9" w:rsidRPr="00050D48" w:rsidRDefault="007A51E9" w:rsidP="005A7469">
            <w:pPr>
              <w:pStyle w:val="aa"/>
              <w:widowControl w:val="0"/>
              <w:tabs>
                <w:tab w:val="center" w:pos="4677"/>
                <w:tab w:val="right" w:pos="9355"/>
              </w:tabs>
              <w:autoSpaceDE w:val="0"/>
              <w:autoSpaceDN w:val="0"/>
              <w:adjustRightInd w:val="0"/>
              <w:rPr>
                <w:color w:val="000000" w:themeColor="text1"/>
                <w:sz w:val="24"/>
                <w:szCs w:val="24"/>
              </w:rPr>
            </w:pPr>
            <w:r w:rsidRPr="00050D48">
              <w:rPr>
                <w:color w:val="000000" w:themeColor="text1"/>
                <w:sz w:val="24"/>
                <w:szCs w:val="24"/>
              </w:rPr>
              <w:t>городские</w:t>
            </w:r>
          </w:p>
        </w:tc>
        <w:tc>
          <w:tcPr>
            <w:tcW w:w="1798" w:type="dxa"/>
            <w:vAlign w:val="center"/>
          </w:tcPr>
          <w:p w14:paraId="0E7410FF"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32</w:t>
            </w:r>
          </w:p>
        </w:tc>
        <w:tc>
          <w:tcPr>
            <w:tcW w:w="1799" w:type="dxa"/>
            <w:vAlign w:val="center"/>
          </w:tcPr>
          <w:p w14:paraId="15BCB0F9"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255</w:t>
            </w:r>
          </w:p>
        </w:tc>
        <w:tc>
          <w:tcPr>
            <w:tcW w:w="1798" w:type="dxa"/>
            <w:vAlign w:val="center"/>
          </w:tcPr>
          <w:p w14:paraId="02DE0BFD"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38</w:t>
            </w:r>
          </w:p>
        </w:tc>
        <w:tc>
          <w:tcPr>
            <w:tcW w:w="1692" w:type="dxa"/>
            <w:vAlign w:val="center"/>
          </w:tcPr>
          <w:p w14:paraId="1B7E9FFC"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205</w:t>
            </w:r>
          </w:p>
        </w:tc>
      </w:tr>
      <w:tr w:rsidR="007A51E9" w:rsidRPr="00050D48" w14:paraId="7C350AE4" w14:textId="77777777" w:rsidTr="00827020">
        <w:tc>
          <w:tcPr>
            <w:tcW w:w="2660" w:type="dxa"/>
            <w:vAlign w:val="center"/>
          </w:tcPr>
          <w:p w14:paraId="2FC35F5C" w14:textId="77777777" w:rsidR="007A51E9" w:rsidRPr="00050D48" w:rsidRDefault="007A51E9" w:rsidP="005A7469">
            <w:pPr>
              <w:pStyle w:val="aa"/>
              <w:widowControl w:val="0"/>
              <w:tabs>
                <w:tab w:val="center" w:pos="4677"/>
                <w:tab w:val="right" w:pos="9355"/>
              </w:tabs>
              <w:autoSpaceDE w:val="0"/>
              <w:autoSpaceDN w:val="0"/>
              <w:adjustRightInd w:val="0"/>
              <w:rPr>
                <w:color w:val="000000" w:themeColor="text1"/>
                <w:sz w:val="24"/>
                <w:szCs w:val="24"/>
              </w:rPr>
            </w:pPr>
            <w:r w:rsidRPr="00050D48">
              <w:rPr>
                <w:color w:val="000000" w:themeColor="text1"/>
                <w:sz w:val="24"/>
                <w:szCs w:val="24"/>
              </w:rPr>
              <w:t>школьные</w:t>
            </w:r>
          </w:p>
        </w:tc>
        <w:tc>
          <w:tcPr>
            <w:tcW w:w="1798" w:type="dxa"/>
            <w:vAlign w:val="center"/>
          </w:tcPr>
          <w:p w14:paraId="752E2390"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17</w:t>
            </w:r>
          </w:p>
        </w:tc>
        <w:tc>
          <w:tcPr>
            <w:tcW w:w="1799" w:type="dxa"/>
            <w:vAlign w:val="center"/>
          </w:tcPr>
          <w:p w14:paraId="06172EAC"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35</w:t>
            </w:r>
          </w:p>
        </w:tc>
        <w:tc>
          <w:tcPr>
            <w:tcW w:w="1798" w:type="dxa"/>
            <w:vAlign w:val="center"/>
          </w:tcPr>
          <w:p w14:paraId="42662A91"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30</w:t>
            </w:r>
          </w:p>
        </w:tc>
        <w:tc>
          <w:tcPr>
            <w:tcW w:w="1692" w:type="dxa"/>
            <w:vAlign w:val="center"/>
          </w:tcPr>
          <w:p w14:paraId="647BCB59"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348</w:t>
            </w:r>
          </w:p>
        </w:tc>
      </w:tr>
      <w:tr w:rsidR="007A51E9" w:rsidRPr="00050D48" w14:paraId="052BDCB2" w14:textId="77777777" w:rsidTr="00827020">
        <w:tc>
          <w:tcPr>
            <w:tcW w:w="2660" w:type="dxa"/>
            <w:vAlign w:val="center"/>
          </w:tcPr>
          <w:p w14:paraId="19EFCCCF" w14:textId="77777777" w:rsidR="007A51E9" w:rsidRPr="00050D48" w:rsidRDefault="007A51E9" w:rsidP="005A7469">
            <w:pPr>
              <w:pStyle w:val="a3"/>
              <w:widowControl w:val="0"/>
              <w:spacing w:before="0" w:beforeAutospacing="0" w:after="0" w:afterAutospacing="0"/>
              <w:rPr>
                <w:color w:val="000000" w:themeColor="text1"/>
              </w:rPr>
            </w:pPr>
            <w:r w:rsidRPr="00050D48">
              <w:rPr>
                <w:color w:val="000000" w:themeColor="text1"/>
              </w:rPr>
              <w:t>ВСЕГО:</w:t>
            </w:r>
          </w:p>
        </w:tc>
        <w:tc>
          <w:tcPr>
            <w:tcW w:w="1798" w:type="dxa"/>
            <w:vAlign w:val="center"/>
          </w:tcPr>
          <w:p w14:paraId="1F90DDF8"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202</w:t>
            </w:r>
          </w:p>
        </w:tc>
        <w:tc>
          <w:tcPr>
            <w:tcW w:w="1799" w:type="dxa"/>
            <w:vAlign w:val="center"/>
          </w:tcPr>
          <w:p w14:paraId="13A0327C"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725</w:t>
            </w:r>
          </w:p>
        </w:tc>
        <w:tc>
          <w:tcPr>
            <w:tcW w:w="1798" w:type="dxa"/>
            <w:vAlign w:val="center"/>
          </w:tcPr>
          <w:p w14:paraId="03BD8C27" w14:textId="77777777" w:rsidR="007A51E9" w:rsidRPr="00050D48" w:rsidRDefault="007A51E9" w:rsidP="005A7469">
            <w:pPr>
              <w:pStyle w:val="aa"/>
              <w:widowControl w:val="0"/>
              <w:tabs>
                <w:tab w:val="center" w:pos="4677"/>
                <w:tab w:val="right" w:pos="9355"/>
              </w:tabs>
              <w:autoSpaceDE w:val="0"/>
              <w:autoSpaceDN w:val="0"/>
              <w:adjustRightInd w:val="0"/>
              <w:jc w:val="center"/>
              <w:rPr>
                <w:color w:val="000000" w:themeColor="text1"/>
                <w:sz w:val="24"/>
                <w:szCs w:val="24"/>
              </w:rPr>
            </w:pPr>
            <w:r w:rsidRPr="00050D48">
              <w:rPr>
                <w:color w:val="000000" w:themeColor="text1"/>
                <w:sz w:val="24"/>
                <w:szCs w:val="24"/>
              </w:rPr>
              <w:t>262</w:t>
            </w:r>
          </w:p>
        </w:tc>
        <w:tc>
          <w:tcPr>
            <w:tcW w:w="1692" w:type="dxa"/>
            <w:vAlign w:val="center"/>
          </w:tcPr>
          <w:p w14:paraId="19B66420" w14:textId="77777777" w:rsidR="007A51E9" w:rsidRPr="00050D48" w:rsidRDefault="007A51E9" w:rsidP="005A7469">
            <w:pPr>
              <w:pStyle w:val="a3"/>
              <w:widowControl w:val="0"/>
              <w:spacing w:before="0" w:beforeAutospacing="0" w:after="0" w:afterAutospacing="0"/>
              <w:jc w:val="center"/>
              <w:rPr>
                <w:color w:val="000000" w:themeColor="text1"/>
              </w:rPr>
            </w:pPr>
            <w:r w:rsidRPr="00050D48">
              <w:rPr>
                <w:color w:val="000000" w:themeColor="text1"/>
              </w:rPr>
              <w:t>1043</w:t>
            </w:r>
          </w:p>
        </w:tc>
      </w:tr>
    </w:tbl>
    <w:p w14:paraId="7EBE4D8F" w14:textId="77777777" w:rsidR="007A51E9" w:rsidRPr="00050D48" w:rsidRDefault="007A51E9" w:rsidP="005A7469">
      <w:pPr>
        <w:pStyle w:val="a3"/>
        <w:widowControl w:val="0"/>
        <w:spacing w:before="0" w:beforeAutospacing="0" w:after="0" w:afterAutospacing="0"/>
        <w:ind w:firstLine="708"/>
        <w:jc w:val="both"/>
        <w:rPr>
          <w:color w:val="000000" w:themeColor="text1"/>
        </w:rPr>
      </w:pPr>
    </w:p>
    <w:p w14:paraId="65B2704A" w14:textId="3D7A082C" w:rsidR="007A51E9" w:rsidRPr="00050D48" w:rsidRDefault="007A51E9" w:rsidP="005A7469">
      <w:pPr>
        <w:pStyle w:val="a3"/>
        <w:widowControl w:val="0"/>
        <w:spacing w:before="0" w:beforeAutospacing="0" w:after="0" w:afterAutospacing="0"/>
        <w:ind w:firstLine="709"/>
        <w:jc w:val="both"/>
        <w:rPr>
          <w:color w:val="000000" w:themeColor="text1"/>
        </w:rPr>
      </w:pPr>
      <w:r w:rsidRPr="00050D48">
        <w:rPr>
          <w:color w:val="000000" w:themeColor="text1"/>
        </w:rPr>
        <w:t>Количество проектов, в которых приняли участие учащиеся</w:t>
      </w:r>
      <w:r w:rsidR="000726CD" w:rsidRPr="00050D48">
        <w:rPr>
          <w:color w:val="000000" w:themeColor="text1"/>
        </w:rPr>
        <w:t xml:space="preserve"> </w:t>
      </w:r>
      <w:r w:rsidRPr="00050D48">
        <w:rPr>
          <w:color w:val="000000" w:themeColor="text1"/>
        </w:rPr>
        <w:t xml:space="preserve">в 2017 году, увеличилось на </w:t>
      </w:r>
      <w:r w:rsidR="00144CE9" w:rsidRPr="00050D48">
        <w:rPr>
          <w:color w:val="000000" w:themeColor="text1"/>
        </w:rPr>
        <w:t>29,7</w:t>
      </w:r>
      <w:r w:rsidRPr="00050D48">
        <w:rPr>
          <w:color w:val="000000" w:themeColor="text1"/>
        </w:rPr>
        <w:t>%. Количество п</w:t>
      </w:r>
      <w:r w:rsidR="00DF5CFB" w:rsidRPr="00050D48">
        <w:rPr>
          <w:color w:val="000000" w:themeColor="text1"/>
        </w:rPr>
        <w:t>риз</w:t>
      </w:r>
      <w:r w:rsidR="00C86850" w:rsidRPr="00050D48">
        <w:rPr>
          <w:color w:val="000000" w:themeColor="text1"/>
        </w:rPr>
        <w:t>е</w:t>
      </w:r>
      <w:r w:rsidR="00DF5CFB" w:rsidRPr="00050D48">
        <w:rPr>
          <w:color w:val="000000" w:themeColor="text1"/>
        </w:rPr>
        <w:t>ров</w:t>
      </w:r>
      <w:r w:rsidR="000726CD" w:rsidRPr="00050D48">
        <w:rPr>
          <w:color w:val="000000" w:themeColor="text1"/>
        </w:rPr>
        <w:t xml:space="preserve"> </w:t>
      </w:r>
      <w:r w:rsidR="00DF5CFB" w:rsidRPr="00050D48">
        <w:rPr>
          <w:color w:val="000000" w:themeColor="text1"/>
        </w:rPr>
        <w:t xml:space="preserve">также увеличилось на </w:t>
      </w:r>
      <w:r w:rsidR="00144CE9" w:rsidRPr="00050D48">
        <w:rPr>
          <w:color w:val="000000" w:themeColor="text1"/>
        </w:rPr>
        <w:t>43,9</w:t>
      </w:r>
      <w:r w:rsidR="0080250F" w:rsidRPr="00050D48">
        <w:rPr>
          <w:color w:val="000000" w:themeColor="text1"/>
        </w:rPr>
        <w:t>%,</w:t>
      </w:r>
    </w:p>
    <w:p w14:paraId="098AC524" w14:textId="1D164189" w:rsidR="007A51E9" w:rsidRPr="00050D48" w:rsidRDefault="007A51E9" w:rsidP="005A7469">
      <w:pPr>
        <w:pStyle w:val="a3"/>
        <w:widowControl w:val="0"/>
        <w:shd w:val="clear" w:color="auto" w:fill="FFFFFF"/>
        <w:spacing w:before="0" w:beforeAutospacing="0" w:after="0" w:afterAutospacing="0"/>
        <w:ind w:firstLine="709"/>
        <w:jc w:val="both"/>
        <w:rPr>
          <w:rFonts w:eastAsia="Calibri"/>
          <w:color w:val="000000" w:themeColor="text1"/>
          <w:lang w:eastAsia="en-US"/>
        </w:rPr>
      </w:pPr>
      <w:r w:rsidRPr="00050D48">
        <w:rPr>
          <w:rFonts w:eastAsia="Calibri"/>
          <w:color w:val="000000" w:themeColor="text1"/>
          <w:lang w:eastAsia="en-US"/>
        </w:rPr>
        <w:t xml:space="preserve">С успехом </w:t>
      </w:r>
      <w:r w:rsidR="00C14040" w:rsidRPr="00050D48">
        <w:rPr>
          <w:rFonts w:eastAsia="Calibri"/>
          <w:color w:val="000000" w:themeColor="text1"/>
          <w:lang w:eastAsia="en-US"/>
        </w:rPr>
        <w:t>реализуются</w:t>
      </w:r>
      <w:r w:rsidRPr="00050D48">
        <w:rPr>
          <w:rFonts w:eastAsia="Calibri"/>
          <w:color w:val="000000" w:themeColor="text1"/>
          <w:lang w:eastAsia="en-US"/>
        </w:rPr>
        <w:t xml:space="preserve"> проекты, которые сегодня достойно представляют Мегион на окружном уровне.</w:t>
      </w:r>
    </w:p>
    <w:p w14:paraId="2BB9AC07" w14:textId="1E4511D9" w:rsidR="007A51E9" w:rsidRPr="00050D48" w:rsidRDefault="007A51E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Брендом Мегиона стали мероприятия: </w:t>
      </w:r>
      <w:r w:rsidRPr="00050D48">
        <w:rPr>
          <w:rFonts w:ascii="Times New Roman" w:hAnsi="Times New Roman" w:cs="Times New Roman"/>
          <w:color w:val="000000" w:themeColor="text1"/>
          <w:sz w:val="24"/>
          <w:szCs w:val="24"/>
        </w:rPr>
        <w:t>Региональный фестиваль «Хатлые» муниципального автономного учреждения «Региональный историко-культурный и экологический центр», Региональный конкурс-фестиваль юных исполнителей народной песни «Вечерки», Региональный фестиваль детского творчества «ВундерКиндер» муниципального бюджетного учреждения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дополнительного образования «Детская школа искусств № 2».</w:t>
      </w:r>
    </w:p>
    <w:p w14:paraId="29A5EA3F" w14:textId="77777777" w:rsidR="00F3515F" w:rsidRPr="00050D48" w:rsidRDefault="00F3515F" w:rsidP="005A7469">
      <w:pPr>
        <w:widowControl w:val="0"/>
        <w:spacing w:after="0" w:line="240" w:lineRule="auto"/>
        <w:ind w:firstLine="709"/>
        <w:jc w:val="both"/>
        <w:rPr>
          <w:rFonts w:ascii="Times New Roman" w:hAnsi="Times New Roman" w:cs="Times New Roman"/>
          <w:bCs/>
          <w:color w:val="000000" w:themeColor="text1"/>
          <w:sz w:val="24"/>
          <w:szCs w:val="24"/>
        </w:rPr>
      </w:pPr>
    </w:p>
    <w:p w14:paraId="523968F3" w14:textId="2F82027B" w:rsidR="00F3515F" w:rsidRPr="00050D48" w:rsidRDefault="00F3515F" w:rsidP="005A7469">
      <w:pPr>
        <w:widowControl w:val="0"/>
        <w:spacing w:after="0" w:line="240" w:lineRule="auto"/>
        <w:ind w:firstLine="567"/>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Принятые правовые акты позволили осуществить планомерную деятельность, оперативно вносить коррективы, сохранить стабильную динамику развития муниципальных бюджетных учреждений культуры, принять меры и провести мероприятия по сохранению положительной динамики развития сферы культуры на территории городского округа:</w:t>
      </w:r>
    </w:p>
    <w:p w14:paraId="7F7C0213" w14:textId="50587E03" w:rsidR="00F3515F" w:rsidRPr="00050D48" w:rsidRDefault="00F3515F" w:rsidP="005A7469">
      <w:pPr>
        <w:widowControl w:val="0"/>
        <w:spacing w:after="0" w:line="240" w:lineRule="auto"/>
        <w:ind w:firstLine="567"/>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достигнуты плановые показатели эффективности деятельности муниципальных бюджетных учреждений культуры, сохранена стабильность в деятельности, направленной на создание условий для творческой самореализации населения, развитие традиционного народного художественного творчества, поддержку талантливых и одаренных детей, обеспечение доступа граждан к информации и услугам в сфере культуры;</w:t>
      </w:r>
    </w:p>
    <w:p w14:paraId="53687DE6" w14:textId="58857B53" w:rsidR="00F3515F" w:rsidRPr="00050D48" w:rsidRDefault="00F3515F" w:rsidP="005A7469">
      <w:pPr>
        <w:widowControl w:val="0"/>
        <w:spacing w:after="0" w:line="240" w:lineRule="auto"/>
        <w:ind w:firstLine="567"/>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достигнуты плановые показатели, определенные Указом Президента Российской Федерации от 07.05.2012 №597 «О мероприятиях по реализации государственной социальной политики»;</w:t>
      </w:r>
    </w:p>
    <w:p w14:paraId="6AB2C914" w14:textId="08531D3D" w:rsidR="00F3515F" w:rsidRPr="00050D48" w:rsidRDefault="00F3515F" w:rsidP="005A7469">
      <w:pPr>
        <w:widowControl w:val="0"/>
        <w:spacing w:after="0" w:line="240" w:lineRule="auto"/>
        <w:ind w:firstLine="567"/>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обеспечено качество услуг, предоставляемых населению.</w:t>
      </w:r>
    </w:p>
    <w:p w14:paraId="3ACE29C2" w14:textId="55CDF28B" w:rsidR="007A51E9" w:rsidRPr="00050D48" w:rsidRDefault="007A51E9"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Основными задачами в области культуры городского округа являются:</w:t>
      </w:r>
    </w:p>
    <w:p w14:paraId="299BA0CE" w14:textId="6ACCC263" w:rsidR="007A51E9" w:rsidRPr="00050D48" w:rsidRDefault="007A51E9" w:rsidP="005A7469">
      <w:pPr>
        <w:pStyle w:val="a3"/>
        <w:widowControl w:val="0"/>
        <w:spacing w:before="0" w:beforeAutospacing="0" w:after="0" w:afterAutospacing="0"/>
        <w:ind w:firstLine="709"/>
        <w:jc w:val="both"/>
        <w:rPr>
          <w:color w:val="000000" w:themeColor="text1"/>
        </w:rPr>
      </w:pPr>
      <w:r w:rsidRPr="00050D48">
        <w:rPr>
          <w:color w:val="000000" w:themeColor="text1"/>
        </w:rPr>
        <w:t>повышение качества художественно-образовательных услуг через освоени</w:t>
      </w:r>
      <w:r w:rsidR="00C14040" w:rsidRPr="00050D48">
        <w:rPr>
          <w:color w:val="000000" w:themeColor="text1"/>
        </w:rPr>
        <w:t>е предпрофессиональных программ;</w:t>
      </w:r>
    </w:p>
    <w:p w14:paraId="5274D561" w14:textId="40B89528" w:rsidR="007A51E9" w:rsidRPr="00050D48" w:rsidRDefault="007A51E9" w:rsidP="005A7469">
      <w:pPr>
        <w:pStyle w:val="a3"/>
        <w:widowControl w:val="0"/>
        <w:spacing w:before="0" w:beforeAutospacing="0" w:after="0" w:afterAutospacing="0"/>
        <w:ind w:firstLine="709"/>
        <w:jc w:val="both"/>
        <w:rPr>
          <w:color w:val="000000" w:themeColor="text1"/>
        </w:rPr>
      </w:pPr>
      <w:r w:rsidRPr="00050D48">
        <w:rPr>
          <w:color w:val="000000" w:themeColor="text1"/>
        </w:rPr>
        <w:lastRenderedPageBreak/>
        <w:t xml:space="preserve">укрепление материально-технической базы учреждений; </w:t>
      </w:r>
    </w:p>
    <w:p w14:paraId="672ABC35" w14:textId="245AB9D1" w:rsidR="007A51E9" w:rsidRPr="00050D48" w:rsidRDefault="007A51E9" w:rsidP="005A7469">
      <w:pPr>
        <w:pStyle w:val="a3"/>
        <w:widowControl w:val="0"/>
        <w:spacing w:before="0" w:beforeAutospacing="0" w:after="0" w:afterAutospacing="0"/>
        <w:ind w:firstLine="709"/>
        <w:jc w:val="both"/>
        <w:rPr>
          <w:color w:val="000000" w:themeColor="text1"/>
        </w:rPr>
      </w:pPr>
      <w:r w:rsidRPr="00050D48">
        <w:rPr>
          <w:color w:val="000000" w:themeColor="text1"/>
        </w:rPr>
        <w:t>повышение</w:t>
      </w:r>
      <w:r w:rsidR="000726CD" w:rsidRPr="00050D48">
        <w:rPr>
          <w:color w:val="000000" w:themeColor="text1"/>
        </w:rPr>
        <w:t xml:space="preserve"> </w:t>
      </w:r>
      <w:r w:rsidRPr="00050D48">
        <w:rPr>
          <w:color w:val="000000" w:themeColor="text1"/>
        </w:rPr>
        <w:t>уровня удовлетворенности граждан качеством услуг</w:t>
      </w:r>
      <w:r w:rsidR="00C14040" w:rsidRPr="00050D48">
        <w:rPr>
          <w:color w:val="000000" w:themeColor="text1"/>
        </w:rPr>
        <w:t>,</w:t>
      </w:r>
      <w:r w:rsidRPr="00050D48">
        <w:rPr>
          <w:color w:val="000000" w:themeColor="text1"/>
        </w:rPr>
        <w:t xml:space="preserve"> предоставляемых учреждениями культуры;</w:t>
      </w:r>
    </w:p>
    <w:p w14:paraId="6D833284" w14:textId="65D3CABE" w:rsidR="007A51E9" w:rsidRPr="00050D48" w:rsidRDefault="007A51E9" w:rsidP="005A7469">
      <w:pPr>
        <w:widowControl w:val="0"/>
        <w:tabs>
          <w:tab w:val="left" w:pos="0"/>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050D48">
        <w:rPr>
          <w:rFonts w:ascii="Times New Roman" w:eastAsia="Calibri" w:hAnsi="Times New Roman"/>
          <w:color w:val="000000" w:themeColor="text1"/>
          <w:sz w:val="24"/>
          <w:szCs w:val="24"/>
        </w:rPr>
        <w:t>передача средств некоммерческим организациям в целях расширения спектра предоставляемых услуг населению в сфере культуры и</w:t>
      </w:r>
      <w:r w:rsidR="00C14040" w:rsidRPr="00050D48">
        <w:rPr>
          <w:rFonts w:ascii="Times New Roman" w:eastAsia="Calibri" w:hAnsi="Times New Roman"/>
          <w:color w:val="000000" w:themeColor="text1"/>
          <w:sz w:val="24"/>
          <w:szCs w:val="24"/>
        </w:rPr>
        <w:t>,</w:t>
      </w:r>
      <w:r w:rsidRPr="00050D48">
        <w:rPr>
          <w:rFonts w:ascii="Times New Roman" w:eastAsia="Calibri" w:hAnsi="Times New Roman"/>
          <w:color w:val="000000" w:themeColor="text1"/>
          <w:sz w:val="24"/>
          <w:szCs w:val="24"/>
        </w:rPr>
        <w:t xml:space="preserve"> как следствие, увеличени</w:t>
      </w:r>
      <w:r w:rsidR="00C14040" w:rsidRPr="00050D48">
        <w:rPr>
          <w:rFonts w:ascii="Times New Roman" w:eastAsia="Calibri" w:hAnsi="Times New Roman"/>
          <w:color w:val="000000" w:themeColor="text1"/>
          <w:sz w:val="24"/>
          <w:szCs w:val="24"/>
        </w:rPr>
        <w:t>е</w:t>
      </w:r>
      <w:r w:rsidRPr="00050D48">
        <w:rPr>
          <w:rFonts w:ascii="Times New Roman" w:eastAsia="Calibri" w:hAnsi="Times New Roman"/>
          <w:color w:val="000000" w:themeColor="text1"/>
          <w:sz w:val="24"/>
          <w:szCs w:val="24"/>
        </w:rPr>
        <w:t xml:space="preserve"> охвата населения услугами культуры;</w:t>
      </w:r>
    </w:p>
    <w:p w14:paraId="5D35D60E" w14:textId="14205F9F" w:rsidR="007A51E9" w:rsidRPr="00050D48" w:rsidRDefault="007A51E9" w:rsidP="005A7469">
      <w:pPr>
        <w:pStyle w:val="a3"/>
        <w:widowControl w:val="0"/>
        <w:spacing w:before="0" w:beforeAutospacing="0" w:after="0" w:afterAutospacing="0"/>
        <w:ind w:firstLine="709"/>
        <w:jc w:val="both"/>
        <w:rPr>
          <w:color w:val="000000" w:themeColor="text1"/>
        </w:rPr>
      </w:pPr>
      <w:r w:rsidRPr="00050D48">
        <w:rPr>
          <w:color w:val="000000" w:themeColor="text1"/>
        </w:rPr>
        <w:t>увелич</w:t>
      </w:r>
      <w:r w:rsidR="00C14040" w:rsidRPr="00050D48">
        <w:rPr>
          <w:color w:val="000000" w:themeColor="text1"/>
        </w:rPr>
        <w:t>ение</w:t>
      </w:r>
      <w:r w:rsidRPr="00050D48">
        <w:rPr>
          <w:color w:val="000000" w:themeColor="text1"/>
        </w:rPr>
        <w:t xml:space="preserve"> дол</w:t>
      </w:r>
      <w:r w:rsidR="00C14040" w:rsidRPr="00050D48">
        <w:rPr>
          <w:color w:val="000000" w:themeColor="text1"/>
        </w:rPr>
        <w:t>и</w:t>
      </w:r>
      <w:r w:rsidRPr="00050D48">
        <w:rPr>
          <w:color w:val="000000" w:themeColor="text1"/>
        </w:rPr>
        <w:t xml:space="preserve"> оцифрованных музейных предметов, представленных в сети Интернет, от общего числа музейных предметов основного фонда, до</w:t>
      </w:r>
      <w:r w:rsidR="000726CD" w:rsidRPr="00050D48">
        <w:rPr>
          <w:color w:val="000000" w:themeColor="text1"/>
        </w:rPr>
        <w:t xml:space="preserve"> </w:t>
      </w:r>
      <w:r w:rsidRPr="00050D48">
        <w:rPr>
          <w:color w:val="000000" w:themeColor="text1"/>
        </w:rPr>
        <w:t>100%;</w:t>
      </w:r>
    </w:p>
    <w:p w14:paraId="7561CAB3" w14:textId="254E2E91" w:rsidR="007A51E9" w:rsidRPr="00050D48" w:rsidRDefault="007A51E9" w:rsidP="005A7469">
      <w:pPr>
        <w:widowControl w:val="0"/>
        <w:tabs>
          <w:tab w:val="left" w:pos="851"/>
        </w:tabs>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дове</w:t>
      </w:r>
      <w:r w:rsidR="00C14040" w:rsidRPr="00050D48">
        <w:rPr>
          <w:rFonts w:ascii="Times New Roman" w:hAnsi="Times New Roman"/>
          <w:color w:val="000000" w:themeColor="text1"/>
          <w:sz w:val="24"/>
          <w:szCs w:val="24"/>
        </w:rPr>
        <w:t>дение</w:t>
      </w:r>
      <w:r w:rsidRPr="00050D48">
        <w:rPr>
          <w:rFonts w:ascii="Times New Roman" w:hAnsi="Times New Roman"/>
          <w:color w:val="000000" w:themeColor="text1"/>
          <w:sz w:val="24"/>
          <w:szCs w:val="24"/>
        </w:rPr>
        <w:t xml:space="preserve"> соотношени</w:t>
      </w:r>
      <w:r w:rsidR="00C14040" w:rsidRPr="00050D48">
        <w:rPr>
          <w:rFonts w:ascii="Times New Roman" w:hAnsi="Times New Roman"/>
          <w:color w:val="000000" w:themeColor="text1"/>
          <w:sz w:val="24"/>
          <w:szCs w:val="24"/>
        </w:rPr>
        <w:t>я</w:t>
      </w:r>
      <w:r w:rsidRPr="00050D48">
        <w:rPr>
          <w:rFonts w:ascii="Times New Roman" w:hAnsi="Times New Roman"/>
          <w:color w:val="000000" w:themeColor="text1"/>
          <w:sz w:val="24"/>
          <w:szCs w:val="24"/>
        </w:rPr>
        <w:t xml:space="preserve"> среднемесячной заработной платы работников учреждений культуры к среднемесячному доходу от трудовой деятельности по </w:t>
      </w:r>
      <w:r w:rsidR="00C14040" w:rsidRPr="00050D48">
        <w:rPr>
          <w:rFonts w:ascii="Times New Roman" w:hAnsi="Times New Roman"/>
          <w:color w:val="000000" w:themeColor="text1"/>
          <w:sz w:val="24"/>
          <w:szCs w:val="24"/>
        </w:rPr>
        <w:t>автономному округу до 100</w:t>
      </w:r>
      <w:r w:rsidRPr="00050D48">
        <w:rPr>
          <w:rFonts w:ascii="Times New Roman" w:hAnsi="Times New Roman"/>
          <w:color w:val="000000" w:themeColor="text1"/>
          <w:sz w:val="24"/>
          <w:szCs w:val="24"/>
        </w:rPr>
        <w:t>%;</w:t>
      </w:r>
    </w:p>
    <w:p w14:paraId="43AA1948" w14:textId="47EB3720" w:rsidR="007A51E9" w:rsidRPr="00050D48" w:rsidRDefault="007A51E9" w:rsidP="005A7469">
      <w:pPr>
        <w:widowControl w:val="0"/>
        <w:tabs>
          <w:tab w:val="left" w:pos="851"/>
        </w:tabs>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привлечь к уча</w:t>
      </w:r>
      <w:r w:rsidR="00C14040" w:rsidRPr="00050D48">
        <w:rPr>
          <w:rFonts w:ascii="Times New Roman" w:hAnsi="Times New Roman"/>
          <w:color w:val="000000" w:themeColor="text1"/>
          <w:sz w:val="24"/>
          <w:szCs w:val="24"/>
        </w:rPr>
        <w:t>стию в творческих мероприятиях до 30</w:t>
      </w:r>
      <w:r w:rsidRPr="00050D48">
        <w:rPr>
          <w:rFonts w:ascii="Times New Roman" w:hAnsi="Times New Roman"/>
          <w:color w:val="000000" w:themeColor="text1"/>
          <w:sz w:val="24"/>
          <w:szCs w:val="24"/>
        </w:rPr>
        <w:t>% детей от общего числа детей;</w:t>
      </w:r>
    </w:p>
    <w:p w14:paraId="6F98BA7E" w14:textId="55A2EAB6" w:rsidR="007A51E9" w:rsidRPr="00050D48" w:rsidRDefault="007A51E9" w:rsidP="005A7469">
      <w:pPr>
        <w:widowControl w:val="0"/>
        <w:tabs>
          <w:tab w:val="left" w:pos="851"/>
        </w:tabs>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дове</w:t>
      </w:r>
      <w:r w:rsidR="00C14040" w:rsidRPr="00050D48">
        <w:rPr>
          <w:rFonts w:ascii="Times New Roman" w:hAnsi="Times New Roman"/>
          <w:color w:val="000000" w:themeColor="text1"/>
          <w:sz w:val="24"/>
          <w:szCs w:val="24"/>
        </w:rPr>
        <w:t>дение</w:t>
      </w:r>
      <w:r w:rsidRPr="00050D48">
        <w:rPr>
          <w:rFonts w:ascii="Times New Roman" w:hAnsi="Times New Roman"/>
          <w:color w:val="000000" w:themeColor="text1"/>
          <w:sz w:val="24"/>
          <w:szCs w:val="24"/>
        </w:rPr>
        <w:t xml:space="preserve"> дол</w:t>
      </w:r>
      <w:r w:rsidR="00C14040" w:rsidRPr="00050D48">
        <w:rPr>
          <w:rFonts w:ascii="Times New Roman" w:hAnsi="Times New Roman"/>
          <w:color w:val="000000" w:themeColor="text1"/>
          <w:sz w:val="24"/>
          <w:szCs w:val="24"/>
        </w:rPr>
        <w:t>и</w:t>
      </w:r>
      <w:r w:rsidRPr="00050D48">
        <w:rPr>
          <w:rFonts w:ascii="Times New Roman" w:hAnsi="Times New Roman"/>
          <w:color w:val="000000" w:themeColor="text1"/>
          <w:sz w:val="24"/>
          <w:szCs w:val="24"/>
        </w:rPr>
        <w:t xml:space="preserve"> библиотечных фондов общедоступных библиотек, отраженных в электронн</w:t>
      </w:r>
      <w:r w:rsidR="00C14040" w:rsidRPr="00050D48">
        <w:rPr>
          <w:rFonts w:ascii="Times New Roman" w:hAnsi="Times New Roman"/>
          <w:color w:val="000000" w:themeColor="text1"/>
          <w:sz w:val="24"/>
          <w:szCs w:val="24"/>
        </w:rPr>
        <w:t>ых каталогах, до 100%</w:t>
      </w:r>
      <w:r w:rsidRPr="00050D48">
        <w:rPr>
          <w:rFonts w:ascii="Times New Roman" w:hAnsi="Times New Roman"/>
          <w:color w:val="000000" w:themeColor="text1"/>
          <w:sz w:val="24"/>
          <w:szCs w:val="24"/>
        </w:rPr>
        <w:t>;</w:t>
      </w:r>
    </w:p>
    <w:p w14:paraId="51375DB9" w14:textId="794B884F" w:rsidR="007A51E9" w:rsidRPr="00050D48" w:rsidRDefault="007A51E9" w:rsidP="005A7469">
      <w:pPr>
        <w:pStyle w:val="aa"/>
        <w:widowControl w:val="0"/>
        <w:ind w:right="-1" w:firstLine="709"/>
        <w:jc w:val="both"/>
        <w:rPr>
          <w:color w:val="000000" w:themeColor="text1"/>
          <w:sz w:val="24"/>
          <w:szCs w:val="24"/>
        </w:rPr>
      </w:pPr>
      <w:r w:rsidRPr="00050D48">
        <w:rPr>
          <w:color w:val="000000" w:themeColor="text1"/>
          <w:sz w:val="24"/>
          <w:szCs w:val="24"/>
        </w:rPr>
        <w:t>апробация системы персонифицированного учета системы дополнительного образования</w:t>
      </w:r>
      <w:r w:rsidR="000726CD" w:rsidRPr="00050D48">
        <w:rPr>
          <w:color w:val="000000" w:themeColor="text1"/>
          <w:sz w:val="24"/>
          <w:szCs w:val="24"/>
        </w:rPr>
        <w:t xml:space="preserve"> </w:t>
      </w:r>
      <w:r w:rsidRPr="00050D48">
        <w:rPr>
          <w:color w:val="000000" w:themeColor="text1"/>
          <w:sz w:val="24"/>
          <w:szCs w:val="24"/>
        </w:rPr>
        <w:t>в части введения Сертификата учета.</w:t>
      </w:r>
    </w:p>
    <w:p w14:paraId="36AC6519" w14:textId="77777777" w:rsidR="0031082E" w:rsidRPr="00050D48" w:rsidRDefault="0031082E" w:rsidP="005A7469">
      <w:pPr>
        <w:widowControl w:val="0"/>
        <w:spacing w:after="0" w:line="240" w:lineRule="auto"/>
        <w:ind w:firstLine="709"/>
        <w:jc w:val="both"/>
        <w:rPr>
          <w:rFonts w:ascii="Times New Roman" w:hAnsi="Times New Roman" w:cs="Times New Roman"/>
          <w:color w:val="000000" w:themeColor="text1"/>
          <w:sz w:val="24"/>
          <w:szCs w:val="24"/>
        </w:rPr>
      </w:pPr>
    </w:p>
    <w:p w14:paraId="57E990CE" w14:textId="77777777" w:rsidR="00DF5CFB" w:rsidRPr="00050D48" w:rsidRDefault="00DF5CFB" w:rsidP="005A7469">
      <w:pPr>
        <w:widowControl w:val="0"/>
        <w:spacing w:after="0" w:line="240" w:lineRule="auto"/>
        <w:ind w:firstLine="709"/>
        <w:jc w:val="both"/>
        <w:rPr>
          <w:rFonts w:ascii="Times New Roman" w:hAnsi="Times New Roman" w:cs="Times New Roman"/>
          <w:color w:val="000000" w:themeColor="text1"/>
          <w:sz w:val="24"/>
          <w:szCs w:val="24"/>
        </w:rPr>
      </w:pPr>
    </w:p>
    <w:p w14:paraId="7AEDEC28"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0E0DB23F" w14:textId="71B9AB4F" w:rsidR="006336FB" w:rsidRPr="00050D48" w:rsidRDefault="00CF384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16.</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Организация охраны общественного порядка</w:t>
      </w:r>
      <w:r w:rsidR="006336FB" w:rsidRPr="00050D48">
        <w:rPr>
          <w:rFonts w:ascii="Times New Roman" w:eastAsia="Calibri" w:hAnsi="Times New Roman"/>
          <w:i/>
          <w:color w:val="000000" w:themeColor="text1"/>
          <w:sz w:val="24"/>
        </w:rPr>
        <w:t xml:space="preserve">. Участие в профилактике терроризма и экстремизма. Создание условий для деятельности добровольных формирований населения </w:t>
      </w:r>
      <w:r w:rsidRPr="00050D48">
        <w:rPr>
          <w:rFonts w:ascii="Times New Roman" w:eastAsia="Calibri" w:hAnsi="Times New Roman"/>
          <w:i/>
          <w:color w:val="000000" w:themeColor="text1"/>
          <w:sz w:val="24"/>
        </w:rPr>
        <w:t>по охране общественного порядка</w:t>
      </w:r>
    </w:p>
    <w:p w14:paraId="17E13D48" w14:textId="77777777" w:rsidR="00A67AA2" w:rsidRPr="00050D48" w:rsidRDefault="00A67AA2" w:rsidP="005A7469">
      <w:pPr>
        <w:widowControl w:val="0"/>
        <w:spacing w:after="0" w:line="240" w:lineRule="auto"/>
        <w:ind w:firstLine="709"/>
        <w:jc w:val="both"/>
        <w:rPr>
          <w:rFonts w:ascii="Times New Roman" w:hAnsi="Times New Roman" w:cs="Times New Roman"/>
          <w:color w:val="000000" w:themeColor="text1"/>
          <w:sz w:val="24"/>
          <w:szCs w:val="24"/>
        </w:rPr>
      </w:pPr>
    </w:p>
    <w:p w14:paraId="35A0E8FB" w14:textId="77777777"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Обеспечение безопасности населения является одним из приоритетных направлений деятельности администрации города Мегиона. </w:t>
      </w:r>
    </w:p>
    <w:p w14:paraId="7916C35E" w14:textId="77777777" w:rsidR="00FA48BA" w:rsidRPr="00050D48" w:rsidRDefault="00FA48BA" w:rsidP="005A7469">
      <w:pPr>
        <w:pStyle w:val="a3"/>
        <w:widowControl w:val="0"/>
        <w:shd w:val="clear" w:color="auto" w:fill="FFFFFF"/>
        <w:spacing w:before="0" w:beforeAutospacing="0" w:after="0" w:afterAutospacing="0"/>
        <w:ind w:firstLine="709"/>
        <w:jc w:val="both"/>
        <w:textAlignment w:val="top"/>
        <w:rPr>
          <w:color w:val="000000" w:themeColor="text1"/>
        </w:rPr>
      </w:pPr>
      <w:r w:rsidRPr="00050D48">
        <w:rPr>
          <w:color w:val="000000" w:themeColor="text1"/>
        </w:rPr>
        <w:t>Состояние в сфере профилактики терроризма, экстремизма, наркомании, правонарушений на территории городского округа характеризуется как стабильное, что следует из динамики основных показателей состояния общественной безопасности.</w:t>
      </w:r>
    </w:p>
    <w:p w14:paraId="7951D359" w14:textId="77777777" w:rsidR="00FA48BA" w:rsidRPr="00050D48" w:rsidRDefault="00FA48BA" w:rsidP="005A7469">
      <w:pPr>
        <w:pStyle w:val="a3"/>
        <w:widowControl w:val="0"/>
        <w:shd w:val="clear" w:color="auto" w:fill="FFFFFF"/>
        <w:spacing w:before="0" w:beforeAutospacing="0" w:after="0" w:afterAutospacing="0"/>
        <w:ind w:firstLine="709"/>
        <w:jc w:val="both"/>
        <w:textAlignment w:val="top"/>
        <w:rPr>
          <w:color w:val="000000" w:themeColor="text1"/>
        </w:rPr>
      </w:pPr>
      <w:r w:rsidRPr="00050D48">
        <w:rPr>
          <w:color w:val="000000" w:themeColor="text1"/>
        </w:rPr>
        <w:t>Положительной тенденцией является конструктивное взаимодействие администрации города с правоохранительными органами, гражданскими сообществами, средствами массовой информации.</w:t>
      </w:r>
    </w:p>
    <w:p w14:paraId="5325F43E" w14:textId="435D2F2B"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территории городского округа созданы и действуют антитеррористическая комиссия, межведомственная комиссия по профилактике экстремизма, межведомственная комиссия по профилактике правонарушений, а также антинаркотическая комиссия.</w:t>
      </w:r>
    </w:p>
    <w:p w14:paraId="7217D28D" w14:textId="68E74AD4"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Деятельность комиссий ориентирована на своевременное выявление острых проблем и негативных тенденций, принятие коллегиальных решений, направленных на их комплексную профилактику и обеспечение безопасности на территории городского округа.</w:t>
      </w:r>
    </w:p>
    <w:p w14:paraId="16F557DF" w14:textId="3B3C6F9C"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pacing w:val="-1"/>
          <w:sz w:val="24"/>
          <w:szCs w:val="24"/>
        </w:rPr>
      </w:pPr>
      <w:r w:rsidRPr="00050D48">
        <w:rPr>
          <w:rFonts w:ascii="Times New Roman" w:hAnsi="Times New Roman" w:cs="Times New Roman"/>
          <w:color w:val="000000" w:themeColor="text1"/>
          <w:sz w:val="24"/>
          <w:szCs w:val="24"/>
        </w:rPr>
        <w:t>Криминогенная ситуация на территории городского округа по итогам 2017</w:t>
      </w:r>
      <w:r w:rsidR="00DF5CFB"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года характеризуется снижением уровня преступности. Общий массив зарегистрированных на территории обслуживания преступных п</w:t>
      </w:r>
      <w:r w:rsidR="00913F77" w:rsidRPr="00050D48">
        <w:rPr>
          <w:rFonts w:ascii="Times New Roman" w:hAnsi="Times New Roman" w:cs="Times New Roman"/>
          <w:color w:val="000000" w:themeColor="text1"/>
          <w:sz w:val="24"/>
          <w:szCs w:val="24"/>
        </w:rPr>
        <w:t>осягательств сократился на 12,3</w:t>
      </w:r>
      <w:r w:rsidRPr="00050D48">
        <w:rPr>
          <w:rFonts w:ascii="Times New Roman" w:hAnsi="Times New Roman" w:cs="Times New Roman"/>
          <w:color w:val="000000" w:themeColor="text1"/>
          <w:sz w:val="24"/>
          <w:szCs w:val="24"/>
        </w:rPr>
        <w:t>% и составил 638 преступлений. Почти на треть</w:t>
      </w:r>
      <w:r w:rsidR="00913F77" w:rsidRPr="00050D48">
        <w:rPr>
          <w:rFonts w:ascii="Times New Roman" w:hAnsi="Times New Roman" w:cs="Times New Roman"/>
          <w:color w:val="000000" w:themeColor="text1"/>
          <w:sz w:val="24"/>
          <w:szCs w:val="24"/>
        </w:rPr>
        <w:t xml:space="preserve"> (32,6%)</w:t>
      </w:r>
      <w:r w:rsidRPr="00050D48">
        <w:rPr>
          <w:rFonts w:ascii="Times New Roman" w:hAnsi="Times New Roman" w:cs="Times New Roman"/>
          <w:color w:val="000000" w:themeColor="text1"/>
          <w:sz w:val="24"/>
          <w:szCs w:val="24"/>
        </w:rPr>
        <w:t xml:space="preserve"> сократилось число тяжких</w:t>
      </w:r>
      <w:r w:rsidR="00913F77" w:rsidRPr="00050D48">
        <w:rPr>
          <w:rFonts w:ascii="Times New Roman" w:hAnsi="Times New Roman" w:cs="Times New Roman"/>
          <w:color w:val="000000" w:themeColor="text1"/>
          <w:sz w:val="24"/>
          <w:szCs w:val="24"/>
        </w:rPr>
        <w:t xml:space="preserve"> и особо тяжких преступлений (</w:t>
      </w:r>
      <w:r w:rsidRPr="00050D48">
        <w:rPr>
          <w:rFonts w:ascii="Times New Roman" w:hAnsi="Times New Roman" w:cs="Times New Roman"/>
          <w:color w:val="000000" w:themeColor="text1"/>
          <w:sz w:val="24"/>
          <w:szCs w:val="24"/>
        </w:rPr>
        <w:t>122</w:t>
      </w:r>
      <w:r w:rsidR="00913F77" w:rsidRPr="00050D48">
        <w:rPr>
          <w:rFonts w:ascii="Times New Roman" w:hAnsi="Times New Roman" w:cs="Times New Roman"/>
          <w:color w:val="000000" w:themeColor="text1"/>
          <w:sz w:val="24"/>
          <w:szCs w:val="24"/>
        </w:rPr>
        <w:t xml:space="preserve"> в 2017 году </w:t>
      </w:r>
      <w:r w:rsidRPr="00050D48">
        <w:rPr>
          <w:rFonts w:ascii="Times New Roman" w:hAnsi="Times New Roman" w:cs="Times New Roman"/>
          <w:color w:val="000000" w:themeColor="text1"/>
          <w:sz w:val="24"/>
          <w:szCs w:val="24"/>
        </w:rPr>
        <w:t>против 181</w:t>
      </w:r>
      <w:r w:rsidR="00913F77" w:rsidRPr="00050D48">
        <w:rPr>
          <w:rFonts w:ascii="Times New Roman" w:hAnsi="Times New Roman" w:cs="Times New Roman"/>
          <w:color w:val="000000" w:themeColor="text1"/>
          <w:sz w:val="24"/>
          <w:szCs w:val="24"/>
        </w:rPr>
        <w:t xml:space="preserve"> в 2016 году</w:t>
      </w:r>
      <w:r w:rsidRPr="00050D48">
        <w:rPr>
          <w:rFonts w:ascii="Times New Roman" w:hAnsi="Times New Roman" w:cs="Times New Roman"/>
          <w:color w:val="000000" w:themeColor="text1"/>
          <w:sz w:val="24"/>
          <w:szCs w:val="24"/>
        </w:rPr>
        <w:t xml:space="preserve">), в числе которых значительное снижение числа преступлений, </w:t>
      </w:r>
      <w:r w:rsidRPr="00050D48">
        <w:rPr>
          <w:rFonts w:ascii="Times New Roman" w:hAnsi="Times New Roman" w:cs="Times New Roman"/>
          <w:color w:val="000000" w:themeColor="text1"/>
          <w:spacing w:val="-1"/>
          <w:sz w:val="24"/>
          <w:szCs w:val="24"/>
        </w:rPr>
        <w:t>связанных с незаконным об</w:t>
      </w:r>
      <w:r w:rsidR="00913F77" w:rsidRPr="00050D48">
        <w:rPr>
          <w:rFonts w:ascii="Times New Roman" w:hAnsi="Times New Roman" w:cs="Times New Roman"/>
          <w:color w:val="000000" w:themeColor="text1"/>
          <w:spacing w:val="-1"/>
          <w:sz w:val="24"/>
          <w:szCs w:val="24"/>
        </w:rPr>
        <w:t>оро</w:t>
      </w:r>
      <w:r w:rsidR="007F2808" w:rsidRPr="00050D48">
        <w:rPr>
          <w:rFonts w:ascii="Times New Roman" w:hAnsi="Times New Roman" w:cs="Times New Roman"/>
          <w:color w:val="000000" w:themeColor="text1"/>
          <w:spacing w:val="-1"/>
          <w:sz w:val="24"/>
          <w:szCs w:val="24"/>
        </w:rPr>
        <w:t>том наркотических средств (39,8</w:t>
      </w:r>
      <w:r w:rsidR="00913F77" w:rsidRPr="00050D48">
        <w:rPr>
          <w:rFonts w:ascii="Times New Roman" w:hAnsi="Times New Roman" w:cs="Times New Roman"/>
          <w:color w:val="000000" w:themeColor="text1"/>
          <w:spacing w:val="-1"/>
          <w:sz w:val="24"/>
          <w:szCs w:val="24"/>
        </w:rPr>
        <w:t>%) и экономических (</w:t>
      </w:r>
      <w:r w:rsidR="007F2808" w:rsidRPr="00050D48">
        <w:rPr>
          <w:rFonts w:ascii="Times New Roman" w:hAnsi="Times New Roman" w:cs="Times New Roman"/>
          <w:color w:val="000000" w:themeColor="text1"/>
          <w:spacing w:val="-1"/>
          <w:sz w:val="24"/>
          <w:szCs w:val="24"/>
        </w:rPr>
        <w:t>16,1</w:t>
      </w:r>
      <w:r w:rsidRPr="00050D48">
        <w:rPr>
          <w:rFonts w:ascii="Times New Roman" w:hAnsi="Times New Roman" w:cs="Times New Roman"/>
          <w:color w:val="000000" w:themeColor="text1"/>
          <w:spacing w:val="-1"/>
          <w:sz w:val="24"/>
          <w:szCs w:val="24"/>
        </w:rPr>
        <w:t>%), а также зарегистрированны</w:t>
      </w:r>
      <w:r w:rsidR="00913F77" w:rsidRPr="00050D48">
        <w:rPr>
          <w:rFonts w:ascii="Times New Roman" w:hAnsi="Times New Roman" w:cs="Times New Roman"/>
          <w:color w:val="000000" w:themeColor="text1"/>
          <w:spacing w:val="-1"/>
          <w:sz w:val="24"/>
          <w:szCs w:val="24"/>
        </w:rPr>
        <w:t xml:space="preserve">х фактов тяжкого вреда здоровью </w:t>
      </w:r>
      <w:r w:rsidRPr="00050D48">
        <w:rPr>
          <w:rFonts w:ascii="Times New Roman" w:hAnsi="Times New Roman" w:cs="Times New Roman"/>
          <w:color w:val="000000" w:themeColor="text1"/>
          <w:spacing w:val="-1"/>
          <w:sz w:val="24"/>
          <w:szCs w:val="24"/>
        </w:rPr>
        <w:t>(35,3%).</w:t>
      </w:r>
    </w:p>
    <w:p w14:paraId="5D38C806" w14:textId="522B70FB" w:rsidR="00FA48BA" w:rsidRPr="00050D48" w:rsidRDefault="00913F7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число преступлений, совершенных в общественных местах города составило 232 и сократилось на 7,2% (</w:t>
      </w:r>
      <w:r w:rsidR="00FA48BA" w:rsidRPr="00050D48">
        <w:rPr>
          <w:rFonts w:ascii="Times New Roman" w:hAnsi="Times New Roman" w:cs="Times New Roman"/>
          <w:color w:val="000000" w:themeColor="text1"/>
          <w:sz w:val="24"/>
          <w:szCs w:val="24"/>
        </w:rPr>
        <w:t>в 2016 году</w:t>
      </w:r>
      <w:r w:rsidRPr="00050D48">
        <w:rPr>
          <w:rFonts w:ascii="Times New Roman" w:hAnsi="Times New Roman" w:cs="Times New Roman"/>
          <w:color w:val="000000" w:themeColor="text1"/>
          <w:sz w:val="24"/>
          <w:szCs w:val="24"/>
        </w:rPr>
        <w:t xml:space="preserve"> - 250</w:t>
      </w:r>
      <w:r w:rsidR="001E5D6E" w:rsidRPr="00050D48">
        <w:rPr>
          <w:rFonts w:ascii="Times New Roman" w:hAnsi="Times New Roman" w:cs="Times New Roman"/>
          <w:color w:val="000000" w:themeColor="text1"/>
          <w:sz w:val="24"/>
          <w:szCs w:val="24"/>
        </w:rPr>
        <w:t>), в том числе на 16,2</w:t>
      </w:r>
      <w:r w:rsidR="00FA48BA" w:rsidRPr="00050D48">
        <w:rPr>
          <w:rFonts w:ascii="Times New Roman" w:hAnsi="Times New Roman" w:cs="Times New Roman"/>
          <w:color w:val="000000" w:themeColor="text1"/>
          <w:sz w:val="24"/>
          <w:szCs w:val="24"/>
        </w:rPr>
        <w:t>% - на улицах города (</w:t>
      </w:r>
      <w:r w:rsidRPr="00050D48">
        <w:rPr>
          <w:rFonts w:ascii="Times New Roman" w:hAnsi="Times New Roman" w:cs="Times New Roman"/>
          <w:color w:val="000000" w:themeColor="text1"/>
          <w:sz w:val="24"/>
          <w:szCs w:val="24"/>
        </w:rPr>
        <w:t xml:space="preserve">в 2017 году – </w:t>
      </w:r>
      <w:r w:rsidR="00FA48BA" w:rsidRPr="00050D48">
        <w:rPr>
          <w:rFonts w:ascii="Times New Roman" w:hAnsi="Times New Roman" w:cs="Times New Roman"/>
          <w:color w:val="000000" w:themeColor="text1"/>
          <w:sz w:val="24"/>
          <w:szCs w:val="24"/>
        </w:rPr>
        <w:t>114</w:t>
      </w:r>
      <w:r w:rsidRPr="00050D48">
        <w:rPr>
          <w:rFonts w:ascii="Times New Roman" w:hAnsi="Times New Roman" w:cs="Times New Roman"/>
          <w:color w:val="000000" w:themeColor="text1"/>
          <w:sz w:val="24"/>
          <w:szCs w:val="24"/>
        </w:rPr>
        <w:t>,</w:t>
      </w:r>
      <w:r w:rsidR="00FA48BA" w:rsidRPr="00050D48">
        <w:rPr>
          <w:rFonts w:ascii="Times New Roman" w:hAnsi="Times New Roman" w:cs="Times New Roman"/>
          <w:color w:val="000000" w:themeColor="text1"/>
          <w:sz w:val="24"/>
          <w:szCs w:val="24"/>
        </w:rPr>
        <w:t xml:space="preserve"> против 136</w:t>
      </w:r>
      <w:r w:rsidRPr="00050D48">
        <w:rPr>
          <w:rFonts w:ascii="Times New Roman" w:hAnsi="Times New Roman" w:cs="Times New Roman"/>
          <w:color w:val="000000" w:themeColor="text1"/>
          <w:sz w:val="24"/>
          <w:szCs w:val="24"/>
        </w:rPr>
        <w:t xml:space="preserve"> в 2016 году</w:t>
      </w:r>
      <w:r w:rsidR="00FA48BA" w:rsidRPr="00050D48">
        <w:rPr>
          <w:rFonts w:ascii="Times New Roman" w:hAnsi="Times New Roman" w:cs="Times New Roman"/>
          <w:color w:val="000000" w:themeColor="text1"/>
          <w:sz w:val="24"/>
          <w:szCs w:val="24"/>
        </w:rPr>
        <w:t>).</w:t>
      </w:r>
    </w:p>
    <w:p w14:paraId="665E68FE" w14:textId="5A0732FF" w:rsidR="00FA48BA" w:rsidRPr="00050D48" w:rsidRDefault="001E5D6E" w:rsidP="005A7469">
      <w:pPr>
        <w:widowControl w:val="0"/>
        <w:spacing w:after="0" w:line="240" w:lineRule="auto"/>
        <w:ind w:firstLine="709"/>
        <w:jc w:val="both"/>
        <w:rPr>
          <w:color w:val="000000" w:themeColor="text1"/>
          <w:sz w:val="24"/>
          <w:szCs w:val="24"/>
          <w:shd w:val="clear" w:color="auto" w:fill="FFFFFF"/>
        </w:rPr>
      </w:pPr>
      <w:r w:rsidRPr="00050D48">
        <w:rPr>
          <w:rFonts w:ascii="Times New Roman" w:hAnsi="Times New Roman" w:cs="Times New Roman"/>
          <w:color w:val="000000" w:themeColor="text1"/>
          <w:sz w:val="24"/>
          <w:szCs w:val="24"/>
        </w:rPr>
        <w:t>На 8,5% у</w:t>
      </w:r>
      <w:r w:rsidR="00913F77" w:rsidRPr="00050D48">
        <w:rPr>
          <w:rFonts w:ascii="Times New Roman" w:hAnsi="Times New Roman" w:cs="Times New Roman"/>
          <w:color w:val="000000" w:themeColor="text1"/>
          <w:sz w:val="24"/>
          <w:szCs w:val="24"/>
        </w:rPr>
        <w:t>меньшилось число зарегистрированных имущественных преступлений</w:t>
      </w:r>
      <w:r w:rsidRPr="00050D48">
        <w:rPr>
          <w:rFonts w:ascii="Times New Roman" w:hAnsi="Times New Roman" w:cs="Times New Roman"/>
          <w:color w:val="000000" w:themeColor="text1"/>
          <w:sz w:val="24"/>
          <w:szCs w:val="24"/>
        </w:rPr>
        <w:t xml:space="preserve"> и составило </w:t>
      </w:r>
      <w:r w:rsidR="00FA48BA" w:rsidRPr="00050D48">
        <w:rPr>
          <w:rFonts w:ascii="Times New Roman" w:hAnsi="Times New Roman" w:cs="Times New Roman"/>
          <w:color w:val="000000" w:themeColor="text1"/>
          <w:sz w:val="24"/>
          <w:szCs w:val="24"/>
        </w:rPr>
        <w:t xml:space="preserve">343 против 375. </w:t>
      </w:r>
      <w:r w:rsidR="00FA48BA" w:rsidRPr="00050D48">
        <w:rPr>
          <w:rFonts w:ascii="Times New Roman" w:hAnsi="Times New Roman" w:cs="Times New Roman"/>
          <w:color w:val="000000" w:themeColor="text1"/>
          <w:sz w:val="24"/>
          <w:szCs w:val="24"/>
          <w:shd w:val="clear" w:color="auto" w:fill="FFFFFF"/>
        </w:rPr>
        <w:t>Данная ситуация стала возможной вследствие снижения числа</w:t>
      </w:r>
      <w:r w:rsidRPr="00050D48">
        <w:rPr>
          <w:rFonts w:ascii="Times New Roman" w:hAnsi="Times New Roman" w:cs="Times New Roman"/>
          <w:color w:val="000000" w:themeColor="text1"/>
          <w:sz w:val="24"/>
          <w:szCs w:val="24"/>
          <w:shd w:val="clear" w:color="auto" w:fill="FFFFFF"/>
        </w:rPr>
        <w:t xml:space="preserve"> краж чужого имущества – на 8,6</w:t>
      </w:r>
      <w:r w:rsidR="00FA48BA" w:rsidRPr="00050D48">
        <w:rPr>
          <w:rFonts w:ascii="Times New Roman" w:hAnsi="Times New Roman" w:cs="Times New Roman"/>
          <w:color w:val="000000" w:themeColor="text1"/>
          <w:sz w:val="24"/>
          <w:szCs w:val="24"/>
          <w:shd w:val="clear" w:color="auto" w:fill="FFFFFF"/>
        </w:rPr>
        <w:t xml:space="preserve">% (с 232 </w:t>
      </w:r>
      <w:r w:rsidRPr="00050D48">
        <w:rPr>
          <w:rFonts w:ascii="Times New Roman" w:hAnsi="Times New Roman" w:cs="Times New Roman"/>
          <w:color w:val="000000" w:themeColor="text1"/>
          <w:sz w:val="24"/>
          <w:szCs w:val="24"/>
          <w:shd w:val="clear" w:color="auto" w:fill="FFFFFF"/>
        </w:rPr>
        <w:t>до 212), мошенничеств – на 12,8</w:t>
      </w:r>
      <w:r w:rsidR="00FA48BA" w:rsidRPr="00050D48">
        <w:rPr>
          <w:rFonts w:ascii="Times New Roman" w:hAnsi="Times New Roman" w:cs="Times New Roman"/>
          <w:color w:val="000000" w:themeColor="text1"/>
          <w:sz w:val="24"/>
          <w:szCs w:val="24"/>
          <w:shd w:val="clear" w:color="auto" w:fill="FFFFFF"/>
        </w:rPr>
        <w:t xml:space="preserve">% </w:t>
      </w:r>
      <w:r w:rsidRPr="00050D48">
        <w:rPr>
          <w:rFonts w:ascii="Times New Roman" w:hAnsi="Times New Roman" w:cs="Times New Roman"/>
          <w:color w:val="000000" w:themeColor="text1"/>
          <w:sz w:val="24"/>
          <w:szCs w:val="24"/>
          <w:shd w:val="clear" w:color="auto" w:fill="FFFFFF"/>
        </w:rPr>
        <w:t>(с 94 до 82), разбоев – на 28,6</w:t>
      </w:r>
      <w:r w:rsidR="00FA48BA" w:rsidRPr="00050D48">
        <w:rPr>
          <w:rFonts w:ascii="Times New Roman" w:hAnsi="Times New Roman" w:cs="Times New Roman"/>
          <w:color w:val="000000" w:themeColor="text1"/>
          <w:sz w:val="24"/>
          <w:szCs w:val="24"/>
          <w:shd w:val="clear" w:color="auto" w:fill="FFFFFF"/>
        </w:rPr>
        <w:t xml:space="preserve">% (с 7 до 5), угонов транспортных </w:t>
      </w:r>
      <w:r w:rsidRPr="00050D48">
        <w:rPr>
          <w:rFonts w:ascii="Times New Roman" w:hAnsi="Times New Roman" w:cs="Times New Roman"/>
          <w:color w:val="000000" w:themeColor="text1"/>
          <w:sz w:val="24"/>
          <w:szCs w:val="24"/>
          <w:shd w:val="clear" w:color="auto" w:fill="FFFFFF"/>
        </w:rPr>
        <w:t>средств – на 45,5% (с 11 до 6)</w:t>
      </w:r>
      <w:r w:rsidR="00FA48BA" w:rsidRPr="00050D48">
        <w:rPr>
          <w:rFonts w:ascii="Times New Roman" w:hAnsi="Times New Roman" w:cs="Times New Roman"/>
          <w:color w:val="000000" w:themeColor="text1"/>
          <w:sz w:val="24"/>
          <w:szCs w:val="24"/>
          <w:shd w:val="clear" w:color="auto" w:fill="FFFFFF"/>
        </w:rPr>
        <w:t>, а также кр</w:t>
      </w:r>
      <w:r w:rsidRPr="00050D48">
        <w:rPr>
          <w:rFonts w:ascii="Times New Roman" w:hAnsi="Times New Roman" w:cs="Times New Roman"/>
          <w:color w:val="000000" w:themeColor="text1"/>
          <w:sz w:val="24"/>
          <w:szCs w:val="24"/>
          <w:shd w:val="clear" w:color="auto" w:fill="FFFFFF"/>
        </w:rPr>
        <w:t>аж транспортных средств – на 80</w:t>
      </w:r>
      <w:r w:rsidR="00FA48BA" w:rsidRPr="00050D48">
        <w:rPr>
          <w:rFonts w:ascii="Times New Roman" w:hAnsi="Times New Roman" w:cs="Times New Roman"/>
          <w:color w:val="000000" w:themeColor="text1"/>
          <w:sz w:val="24"/>
          <w:szCs w:val="24"/>
          <w:shd w:val="clear" w:color="auto" w:fill="FFFFFF"/>
        </w:rPr>
        <w:t xml:space="preserve">% (с 5 до </w:t>
      </w:r>
      <w:r w:rsidR="007F2808" w:rsidRPr="00050D48">
        <w:rPr>
          <w:rFonts w:ascii="Times New Roman" w:hAnsi="Times New Roman" w:cs="Times New Roman"/>
          <w:color w:val="000000" w:themeColor="text1"/>
          <w:sz w:val="24"/>
          <w:szCs w:val="24"/>
          <w:shd w:val="clear" w:color="auto" w:fill="FFFFFF"/>
        </w:rPr>
        <w:t>1) и краж из автомашин – на 100</w:t>
      </w:r>
      <w:r w:rsidR="00FA48BA" w:rsidRPr="00050D48">
        <w:rPr>
          <w:rFonts w:ascii="Times New Roman" w:hAnsi="Times New Roman" w:cs="Times New Roman"/>
          <w:color w:val="000000" w:themeColor="text1"/>
          <w:sz w:val="24"/>
          <w:szCs w:val="24"/>
          <w:shd w:val="clear" w:color="auto" w:fill="FFFFFF"/>
        </w:rPr>
        <w:t>% (с 3 до 0).</w:t>
      </w:r>
      <w:r w:rsidR="00FA48BA" w:rsidRPr="00050D48">
        <w:rPr>
          <w:color w:val="000000" w:themeColor="text1"/>
          <w:sz w:val="24"/>
          <w:szCs w:val="24"/>
          <w:shd w:val="clear" w:color="auto" w:fill="FFFFFF"/>
        </w:rPr>
        <w:t xml:space="preserve"> </w:t>
      </w:r>
    </w:p>
    <w:p w14:paraId="4EEEB7CE" w14:textId="10354FB7" w:rsidR="00FA48BA" w:rsidRPr="00050D48" w:rsidRDefault="007F2808" w:rsidP="005A7469">
      <w:pPr>
        <w:pStyle w:val="af6"/>
        <w:widowControl w:val="0"/>
        <w:spacing w:after="0"/>
        <w:ind w:left="0" w:right="-104" w:firstLine="709"/>
        <w:jc w:val="both"/>
        <w:rPr>
          <w:color w:val="000000" w:themeColor="text1"/>
          <w:sz w:val="24"/>
          <w:szCs w:val="24"/>
          <w:shd w:val="clear" w:color="auto" w:fill="FFFFFF"/>
        </w:rPr>
      </w:pPr>
      <w:r w:rsidRPr="00050D48">
        <w:rPr>
          <w:color w:val="000000" w:themeColor="text1"/>
          <w:sz w:val="24"/>
          <w:szCs w:val="24"/>
          <w:shd w:val="clear" w:color="auto" w:fill="FFFFFF"/>
        </w:rPr>
        <w:t>На 16,7</w:t>
      </w:r>
      <w:r w:rsidR="00FA48BA" w:rsidRPr="00050D48">
        <w:rPr>
          <w:color w:val="000000" w:themeColor="text1"/>
          <w:sz w:val="24"/>
          <w:szCs w:val="24"/>
          <w:shd w:val="clear" w:color="auto" w:fill="FFFFFF"/>
        </w:rPr>
        <w:t>% больше зарегистрировано</w:t>
      </w:r>
      <w:r w:rsidR="001E5D6E" w:rsidRPr="00050D48">
        <w:rPr>
          <w:color w:val="000000" w:themeColor="text1"/>
          <w:sz w:val="24"/>
          <w:szCs w:val="24"/>
          <w:shd w:val="clear" w:color="auto" w:fill="FFFFFF"/>
        </w:rPr>
        <w:t xml:space="preserve"> грабежей (14 против 12), на 20</w:t>
      </w:r>
      <w:r w:rsidR="00FA48BA" w:rsidRPr="00050D48">
        <w:rPr>
          <w:color w:val="000000" w:themeColor="text1"/>
          <w:sz w:val="24"/>
          <w:szCs w:val="24"/>
          <w:shd w:val="clear" w:color="auto" w:fill="FFFFFF"/>
        </w:rPr>
        <w:t xml:space="preserve">% - вымогательств (с 5 до 6). </w:t>
      </w:r>
    </w:p>
    <w:p w14:paraId="4EDDDF97" w14:textId="77777777" w:rsidR="001E5D6E" w:rsidRPr="00050D48" w:rsidRDefault="001E5D6E" w:rsidP="005A7469">
      <w:pPr>
        <w:pStyle w:val="af6"/>
        <w:widowControl w:val="0"/>
        <w:spacing w:after="0"/>
        <w:ind w:left="0" w:right="-104" w:firstLine="709"/>
        <w:jc w:val="both"/>
        <w:rPr>
          <w:color w:val="000000" w:themeColor="text1"/>
          <w:sz w:val="24"/>
          <w:szCs w:val="24"/>
          <w:shd w:val="clear" w:color="auto" w:fill="FFFFFF"/>
        </w:rPr>
      </w:pPr>
      <w:r w:rsidRPr="00050D48">
        <w:rPr>
          <w:color w:val="000000" w:themeColor="text1"/>
          <w:sz w:val="24"/>
          <w:szCs w:val="24"/>
          <w:shd w:val="clear" w:color="auto" w:fill="FFFFFF"/>
        </w:rPr>
        <w:t>Процент раскрытия имущественных преступлений вырос с 44,2% до 57,9%</w:t>
      </w:r>
      <w:r w:rsidR="00FA48BA" w:rsidRPr="00050D48">
        <w:rPr>
          <w:color w:val="000000" w:themeColor="text1"/>
          <w:sz w:val="24"/>
          <w:szCs w:val="24"/>
          <w:shd w:val="clear" w:color="auto" w:fill="FFFFFF"/>
        </w:rPr>
        <w:t>.</w:t>
      </w:r>
      <w:r w:rsidRPr="00050D48">
        <w:rPr>
          <w:color w:val="000000" w:themeColor="text1"/>
          <w:sz w:val="24"/>
          <w:szCs w:val="24"/>
          <w:shd w:val="clear" w:color="auto" w:fill="FFFFFF"/>
        </w:rPr>
        <w:t xml:space="preserve"> </w:t>
      </w:r>
    </w:p>
    <w:p w14:paraId="370E4A61" w14:textId="2F63EB00" w:rsidR="00FA48BA" w:rsidRPr="00050D48" w:rsidRDefault="00FA48BA" w:rsidP="005A7469">
      <w:pPr>
        <w:pStyle w:val="af6"/>
        <w:widowControl w:val="0"/>
        <w:spacing w:after="0"/>
        <w:ind w:left="0" w:right="-104" w:firstLine="709"/>
        <w:jc w:val="both"/>
        <w:rPr>
          <w:color w:val="000000" w:themeColor="text1"/>
          <w:sz w:val="24"/>
          <w:szCs w:val="24"/>
          <w:shd w:val="clear" w:color="auto" w:fill="FFFFFF"/>
        </w:rPr>
      </w:pPr>
      <w:r w:rsidRPr="00050D48">
        <w:rPr>
          <w:color w:val="000000" w:themeColor="text1"/>
          <w:sz w:val="24"/>
          <w:szCs w:val="24"/>
          <w:shd w:val="clear" w:color="auto" w:fill="FFFFFF"/>
        </w:rPr>
        <w:t>Улучшилась раскрываемость практически всех видов имущественных преступлений. Исключение составили только кражи из квартир (удельный вес их расследования снизился с 81,8% до 50,0%), а также угонов (удельный вес их расследования снизился с 90,0% до 83,3%).</w:t>
      </w:r>
    </w:p>
    <w:p w14:paraId="13F51E54" w14:textId="77777777" w:rsidR="001E5D6E" w:rsidRPr="00050D48" w:rsidRDefault="00FA48BA"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Число преступлений против личности осталось на уровне 2016 года </w:t>
      </w:r>
      <w:r w:rsidR="001E5D6E" w:rsidRPr="00050D48">
        <w:rPr>
          <w:rFonts w:ascii="Times New Roman" w:hAnsi="Times New Roman" w:cs="Times New Roman"/>
          <w:color w:val="000000" w:themeColor="text1"/>
          <w:sz w:val="24"/>
          <w:szCs w:val="24"/>
        </w:rPr>
        <w:t xml:space="preserve">и составил </w:t>
      </w:r>
      <w:r w:rsidRPr="00050D48">
        <w:rPr>
          <w:rFonts w:ascii="Times New Roman" w:hAnsi="Times New Roman" w:cs="Times New Roman"/>
          <w:color w:val="000000" w:themeColor="text1"/>
          <w:sz w:val="24"/>
          <w:szCs w:val="24"/>
        </w:rPr>
        <w:t xml:space="preserve">115, </w:t>
      </w:r>
      <w:r w:rsidR="001E5D6E" w:rsidRPr="00050D48">
        <w:rPr>
          <w:rFonts w:ascii="Times New Roman" w:hAnsi="Times New Roman" w:cs="Times New Roman"/>
          <w:color w:val="000000" w:themeColor="text1"/>
          <w:sz w:val="24"/>
          <w:szCs w:val="24"/>
        </w:rPr>
        <w:t xml:space="preserve">в том числе умышленных убийств - </w:t>
      </w:r>
      <w:r w:rsidRPr="00050D48">
        <w:rPr>
          <w:rFonts w:ascii="Times New Roman" w:hAnsi="Times New Roman" w:cs="Times New Roman"/>
          <w:color w:val="000000" w:themeColor="text1"/>
          <w:sz w:val="24"/>
          <w:szCs w:val="24"/>
        </w:rPr>
        <w:t xml:space="preserve">4. </w:t>
      </w:r>
    </w:p>
    <w:p w14:paraId="3A483E56" w14:textId="3E8C8CDA" w:rsidR="00FA48BA" w:rsidRPr="00050D48" w:rsidRDefault="00FA48BA"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фоне снижения почти на треть зарегистрированных фактов причинения тяжкого вреда здоровью (</w:t>
      </w:r>
      <w:r w:rsidR="001E5D6E" w:rsidRPr="00050D48">
        <w:rPr>
          <w:rFonts w:ascii="Times New Roman" w:hAnsi="Times New Roman" w:cs="Times New Roman"/>
          <w:color w:val="000000" w:themeColor="text1"/>
          <w:sz w:val="24"/>
          <w:szCs w:val="24"/>
        </w:rPr>
        <w:t xml:space="preserve">в 2017 году – </w:t>
      </w:r>
      <w:r w:rsidRPr="00050D48">
        <w:rPr>
          <w:rFonts w:ascii="Times New Roman" w:hAnsi="Times New Roman" w:cs="Times New Roman"/>
          <w:color w:val="000000" w:themeColor="text1"/>
          <w:sz w:val="24"/>
          <w:szCs w:val="24"/>
        </w:rPr>
        <w:t>11</w:t>
      </w:r>
      <w:r w:rsidR="001E5D6E" w:rsidRPr="00050D48">
        <w:rPr>
          <w:rFonts w:ascii="Times New Roman" w:hAnsi="Times New Roman" w:cs="Times New Roman"/>
          <w:color w:val="000000" w:themeColor="text1"/>
          <w:sz w:val="24"/>
          <w:szCs w:val="24"/>
        </w:rPr>
        <w:t xml:space="preserve">, в 2016 году - </w:t>
      </w:r>
      <w:r w:rsidRPr="00050D48">
        <w:rPr>
          <w:rFonts w:ascii="Times New Roman" w:hAnsi="Times New Roman" w:cs="Times New Roman"/>
          <w:color w:val="000000" w:themeColor="text1"/>
          <w:sz w:val="24"/>
          <w:szCs w:val="24"/>
        </w:rPr>
        <w:t xml:space="preserve">17), вдвое выросло число фактов причинения вреда здоровью со смертельным исходом (4 против 2). </w:t>
      </w:r>
    </w:p>
    <w:p w14:paraId="008C2D95" w14:textId="51A1F41D" w:rsidR="00FA48BA" w:rsidRPr="00050D48" w:rsidRDefault="00FA48BA"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Декриминализация ст. 116 УК РФ привела к тому, что число преступлений, предусмотренных данной статьей УК РФ, снизилось с 37 до 7. </w:t>
      </w:r>
      <w:r w:rsidR="001E5D6E"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частковыми уполномоченными в текущем году выявлено 87 административных правонарушений, предусмотренных ст. 6.1.1. КоАП РФ (</w:t>
      </w:r>
      <w:r w:rsidR="001E5D6E" w:rsidRPr="00050D48">
        <w:rPr>
          <w:rFonts w:ascii="Times New Roman" w:hAnsi="Times New Roman" w:cs="Times New Roman"/>
          <w:color w:val="000000" w:themeColor="text1"/>
          <w:sz w:val="24"/>
          <w:szCs w:val="24"/>
        </w:rPr>
        <w:t>2016 год</w:t>
      </w:r>
      <w:r w:rsidRPr="00050D48">
        <w:rPr>
          <w:rFonts w:ascii="Times New Roman" w:hAnsi="Times New Roman" w:cs="Times New Roman"/>
          <w:color w:val="000000" w:themeColor="text1"/>
          <w:sz w:val="24"/>
          <w:szCs w:val="24"/>
        </w:rPr>
        <w:t xml:space="preserve"> – 10). Несущественно снизилось число фактов причинения легкого вреда здоровью (20 против 21). </w:t>
      </w:r>
    </w:p>
    <w:p w14:paraId="1CBD536B" w14:textId="7E3A8371" w:rsidR="00FA48BA" w:rsidRPr="00050D48" w:rsidRDefault="00FA48BA"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Статистика фактов причинения средней тяжести вреда здоровью выросла в 2,5 раза (</w:t>
      </w:r>
      <w:r w:rsidR="001E5D6E" w:rsidRPr="00050D48">
        <w:rPr>
          <w:rFonts w:ascii="Times New Roman" w:hAnsi="Times New Roman" w:cs="Times New Roman"/>
          <w:color w:val="000000" w:themeColor="text1"/>
          <w:sz w:val="24"/>
          <w:szCs w:val="24"/>
        </w:rPr>
        <w:t xml:space="preserve">2017 год – </w:t>
      </w:r>
      <w:r w:rsidRPr="00050D48">
        <w:rPr>
          <w:rFonts w:ascii="Times New Roman" w:hAnsi="Times New Roman" w:cs="Times New Roman"/>
          <w:color w:val="000000" w:themeColor="text1"/>
          <w:sz w:val="24"/>
          <w:szCs w:val="24"/>
        </w:rPr>
        <w:t>25</w:t>
      </w:r>
      <w:r w:rsidR="001E5D6E" w:rsidRPr="00050D48">
        <w:rPr>
          <w:rFonts w:ascii="Times New Roman" w:hAnsi="Times New Roman" w:cs="Times New Roman"/>
          <w:color w:val="000000" w:themeColor="text1"/>
          <w:sz w:val="24"/>
          <w:szCs w:val="24"/>
        </w:rPr>
        <w:t xml:space="preserve">, 2016 год - </w:t>
      </w:r>
      <w:r w:rsidRPr="00050D48">
        <w:rPr>
          <w:rFonts w:ascii="Times New Roman" w:hAnsi="Times New Roman" w:cs="Times New Roman"/>
          <w:color w:val="000000" w:themeColor="text1"/>
          <w:sz w:val="24"/>
          <w:szCs w:val="24"/>
        </w:rPr>
        <w:t>10). При этом, удельный вес расследованных</w:t>
      </w:r>
      <w:r w:rsidR="001E5D6E" w:rsidRPr="00050D48">
        <w:rPr>
          <w:rFonts w:ascii="Times New Roman" w:hAnsi="Times New Roman" w:cs="Times New Roman"/>
          <w:color w:val="000000" w:themeColor="text1"/>
          <w:sz w:val="24"/>
          <w:szCs w:val="24"/>
        </w:rPr>
        <w:t xml:space="preserve"> данной категории </w:t>
      </w:r>
      <w:r w:rsidR="001E5D6E" w:rsidRPr="00050D48">
        <w:rPr>
          <w:rFonts w:ascii="Times New Roman" w:hAnsi="Times New Roman" w:cs="Times New Roman"/>
          <w:color w:val="000000" w:themeColor="text1"/>
          <w:sz w:val="24"/>
          <w:szCs w:val="24"/>
        </w:rPr>
        <w:lastRenderedPageBreak/>
        <w:t>вырос до 88,0</w:t>
      </w:r>
      <w:r w:rsidRPr="00050D48">
        <w:rPr>
          <w:rFonts w:ascii="Times New Roman" w:hAnsi="Times New Roman" w:cs="Times New Roman"/>
          <w:color w:val="000000" w:themeColor="text1"/>
          <w:sz w:val="24"/>
          <w:szCs w:val="24"/>
        </w:rPr>
        <w:t>% (</w:t>
      </w:r>
      <w:r w:rsidR="001E5D6E" w:rsidRPr="00050D48">
        <w:rPr>
          <w:rFonts w:ascii="Times New Roman" w:hAnsi="Times New Roman" w:cs="Times New Roman"/>
          <w:color w:val="000000" w:themeColor="text1"/>
          <w:sz w:val="24"/>
          <w:szCs w:val="24"/>
        </w:rPr>
        <w:t>2016 год</w:t>
      </w:r>
      <w:r w:rsidRPr="00050D48">
        <w:rPr>
          <w:rFonts w:ascii="Times New Roman" w:hAnsi="Times New Roman" w:cs="Times New Roman"/>
          <w:color w:val="000000" w:themeColor="text1"/>
          <w:sz w:val="24"/>
          <w:szCs w:val="24"/>
        </w:rPr>
        <w:t xml:space="preserve"> – 70,0%), то есть 23 из них раскрыто (</w:t>
      </w:r>
      <w:r w:rsidR="001E5D6E" w:rsidRPr="00050D48">
        <w:rPr>
          <w:rFonts w:ascii="Times New Roman" w:hAnsi="Times New Roman" w:cs="Times New Roman"/>
          <w:color w:val="000000" w:themeColor="text1"/>
          <w:sz w:val="24"/>
          <w:szCs w:val="24"/>
        </w:rPr>
        <w:t xml:space="preserve">2016 год </w:t>
      </w:r>
      <w:r w:rsidRPr="00050D48">
        <w:rPr>
          <w:rFonts w:ascii="Times New Roman" w:hAnsi="Times New Roman" w:cs="Times New Roman"/>
          <w:color w:val="000000" w:themeColor="text1"/>
          <w:sz w:val="24"/>
          <w:szCs w:val="24"/>
        </w:rPr>
        <w:t xml:space="preserve">– 7). </w:t>
      </w:r>
    </w:p>
    <w:p w14:paraId="75758098" w14:textId="77777777" w:rsidR="001E5D6E" w:rsidRPr="00050D48" w:rsidRDefault="00FA48BA" w:rsidP="005A7469">
      <w:pPr>
        <w:widowControl w:val="0"/>
        <w:shd w:val="clear" w:color="auto" w:fill="FFFFFF"/>
        <w:spacing w:after="0" w:line="240" w:lineRule="auto"/>
        <w:ind w:left="5" w:firstLine="703"/>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pacing w:val="-1"/>
          <w:sz w:val="24"/>
          <w:szCs w:val="24"/>
        </w:rPr>
        <w:t xml:space="preserve">Ощутимо повысилась эффективность раскрытия и расследования </w:t>
      </w:r>
      <w:r w:rsidRPr="00050D48">
        <w:rPr>
          <w:rFonts w:ascii="Times New Roman" w:hAnsi="Times New Roman" w:cs="Times New Roman"/>
          <w:color w:val="000000" w:themeColor="text1"/>
          <w:sz w:val="24"/>
          <w:szCs w:val="24"/>
        </w:rPr>
        <w:t xml:space="preserve">преступлений. Так, удельный вес расследованных преступлений по всем </w:t>
      </w:r>
      <w:r w:rsidRPr="00050D48">
        <w:rPr>
          <w:rFonts w:ascii="Times New Roman" w:hAnsi="Times New Roman" w:cs="Times New Roman"/>
          <w:color w:val="000000" w:themeColor="text1"/>
          <w:spacing w:val="-1"/>
          <w:sz w:val="24"/>
          <w:szCs w:val="24"/>
        </w:rPr>
        <w:t>линиям в срав</w:t>
      </w:r>
      <w:r w:rsidR="001E5D6E" w:rsidRPr="00050D48">
        <w:rPr>
          <w:rFonts w:ascii="Times New Roman" w:hAnsi="Times New Roman" w:cs="Times New Roman"/>
          <w:color w:val="000000" w:themeColor="text1"/>
          <w:spacing w:val="-1"/>
          <w:sz w:val="24"/>
          <w:szCs w:val="24"/>
        </w:rPr>
        <w:t>нении с 2016 годом вырос с 53,5% до 66,4</w:t>
      </w:r>
      <w:r w:rsidRPr="00050D48">
        <w:rPr>
          <w:rFonts w:ascii="Times New Roman" w:hAnsi="Times New Roman" w:cs="Times New Roman"/>
          <w:color w:val="000000" w:themeColor="text1"/>
          <w:spacing w:val="-1"/>
          <w:sz w:val="24"/>
          <w:szCs w:val="24"/>
        </w:rPr>
        <w:t xml:space="preserve">%. </w:t>
      </w:r>
      <w:r w:rsidRPr="00050D48">
        <w:rPr>
          <w:rFonts w:ascii="Times New Roman" w:hAnsi="Times New Roman" w:cs="Times New Roman"/>
          <w:color w:val="000000" w:themeColor="text1"/>
          <w:sz w:val="24"/>
          <w:szCs w:val="24"/>
        </w:rPr>
        <w:t>С начала года раскр</w:t>
      </w:r>
      <w:r w:rsidR="001E5D6E" w:rsidRPr="00050D48">
        <w:rPr>
          <w:rFonts w:ascii="Times New Roman" w:hAnsi="Times New Roman" w:cs="Times New Roman"/>
          <w:color w:val="000000" w:themeColor="text1"/>
          <w:sz w:val="24"/>
          <w:szCs w:val="24"/>
        </w:rPr>
        <w:t>ыто 439 преступлений, что на 16,45 выше 2016 года (</w:t>
      </w:r>
      <w:r w:rsidRPr="00050D48">
        <w:rPr>
          <w:rFonts w:ascii="Times New Roman" w:hAnsi="Times New Roman" w:cs="Times New Roman"/>
          <w:color w:val="000000" w:themeColor="text1"/>
          <w:sz w:val="24"/>
          <w:szCs w:val="24"/>
        </w:rPr>
        <w:t xml:space="preserve">377). </w:t>
      </w:r>
    </w:p>
    <w:p w14:paraId="7A5C4F16" w14:textId="4F7A1E9D"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Улучшены результаты раскрытия сотрудниками полиции преступлений «в дежу</w:t>
      </w:r>
      <w:r w:rsidR="00C85C8B" w:rsidRPr="00050D48">
        <w:rPr>
          <w:rFonts w:ascii="Times New Roman" w:hAnsi="Times New Roman" w:cs="Times New Roman"/>
          <w:color w:val="000000" w:themeColor="text1"/>
          <w:sz w:val="24"/>
          <w:szCs w:val="24"/>
        </w:rPr>
        <w:t>рные сутки» (51,4% против 34,5%). Данный показатель превышает среднеокружное значение на 16,2 процентных пункта (</w:t>
      </w:r>
      <w:r w:rsidRPr="00050D48">
        <w:rPr>
          <w:rFonts w:ascii="Times New Roman" w:hAnsi="Times New Roman" w:cs="Times New Roman"/>
          <w:color w:val="000000" w:themeColor="text1"/>
          <w:sz w:val="24"/>
          <w:szCs w:val="24"/>
        </w:rPr>
        <w:t>35,2%).</w:t>
      </w:r>
    </w:p>
    <w:p w14:paraId="4252F784" w14:textId="467AA29D" w:rsidR="00FA48BA" w:rsidRPr="00050D48" w:rsidRDefault="00FA48BA" w:rsidP="005A7469">
      <w:pPr>
        <w:pStyle w:val="aff4"/>
        <w:spacing w:line="240" w:lineRule="auto"/>
        <w:rPr>
          <w:color w:val="000000" w:themeColor="text1"/>
          <w:sz w:val="24"/>
          <w:szCs w:val="24"/>
          <w:lang w:val="ru-RU"/>
        </w:rPr>
      </w:pPr>
      <w:r w:rsidRPr="00050D48">
        <w:rPr>
          <w:color w:val="000000" w:themeColor="text1"/>
          <w:sz w:val="24"/>
          <w:szCs w:val="24"/>
          <w:lang w:val="ru-RU"/>
        </w:rPr>
        <w:t xml:space="preserve">Особое внимание уделено </w:t>
      </w:r>
      <w:r w:rsidRPr="00050D48">
        <w:rPr>
          <w:bCs/>
          <w:color w:val="000000" w:themeColor="text1"/>
          <w:sz w:val="24"/>
          <w:szCs w:val="24"/>
          <w:lang w:val="ru-RU"/>
        </w:rPr>
        <w:t>противодействию</w:t>
      </w:r>
      <w:r w:rsidRPr="00050D48">
        <w:rPr>
          <w:color w:val="000000" w:themeColor="text1"/>
          <w:sz w:val="24"/>
          <w:szCs w:val="24"/>
          <w:lang w:val="ru-RU"/>
        </w:rPr>
        <w:t xml:space="preserve"> </w:t>
      </w:r>
      <w:r w:rsidRPr="00050D48">
        <w:rPr>
          <w:bCs/>
          <w:color w:val="000000" w:themeColor="text1"/>
          <w:sz w:val="24"/>
          <w:szCs w:val="24"/>
          <w:lang w:val="ru-RU"/>
        </w:rPr>
        <w:t>организованной преступности,</w:t>
      </w:r>
      <w:r w:rsidRPr="00050D48">
        <w:rPr>
          <w:b/>
          <w:bCs/>
          <w:color w:val="000000" w:themeColor="text1"/>
          <w:sz w:val="24"/>
          <w:szCs w:val="24"/>
          <w:lang w:val="ru-RU"/>
        </w:rPr>
        <w:t xml:space="preserve"> </w:t>
      </w:r>
      <w:r w:rsidRPr="00050D48">
        <w:rPr>
          <w:color w:val="000000" w:themeColor="text1"/>
          <w:sz w:val="24"/>
          <w:szCs w:val="24"/>
          <w:lang w:val="ru-RU"/>
        </w:rPr>
        <w:t xml:space="preserve">включая ее этническую составляющую, которая остается одним из факторов, оказывающих существенное влияние на состояние криминальной обстановки. В кругу интересов криминальных структур, по-прежнему, находится торговля наркотиками. </w:t>
      </w:r>
    </w:p>
    <w:p w14:paraId="03EE5B99" w14:textId="1190AFB1" w:rsidR="00FA48BA" w:rsidRPr="00050D48" w:rsidRDefault="00FA48BA" w:rsidP="005A7469">
      <w:pPr>
        <w:pStyle w:val="aff4"/>
        <w:spacing w:line="240" w:lineRule="auto"/>
        <w:rPr>
          <w:color w:val="000000" w:themeColor="text1"/>
          <w:sz w:val="24"/>
          <w:szCs w:val="24"/>
          <w:lang w:val="ru-RU"/>
        </w:rPr>
      </w:pPr>
      <w:r w:rsidRPr="00050D48">
        <w:rPr>
          <w:color w:val="000000" w:themeColor="text1"/>
          <w:sz w:val="24"/>
          <w:szCs w:val="24"/>
          <w:lang w:val="ru-RU"/>
        </w:rPr>
        <w:t>Не допущено преступлений, совершенных с применением огнестрельного оружия (</w:t>
      </w:r>
      <w:r w:rsidR="003C0001" w:rsidRPr="00050D48">
        <w:rPr>
          <w:color w:val="000000" w:themeColor="text1"/>
          <w:sz w:val="24"/>
          <w:szCs w:val="24"/>
          <w:lang w:val="ru-RU"/>
        </w:rPr>
        <w:t>в 2016 году</w:t>
      </w:r>
      <w:r w:rsidRPr="00050D48">
        <w:rPr>
          <w:color w:val="000000" w:themeColor="text1"/>
          <w:sz w:val="24"/>
          <w:szCs w:val="24"/>
          <w:lang w:val="ru-RU"/>
        </w:rPr>
        <w:t xml:space="preserve"> – 1), пресечено 7 фактов преступной деятельности, связанной с незаконным оборотом оружия (</w:t>
      </w:r>
      <w:r w:rsidR="003C0001" w:rsidRPr="00050D48">
        <w:rPr>
          <w:color w:val="000000" w:themeColor="text1"/>
          <w:sz w:val="24"/>
          <w:szCs w:val="24"/>
          <w:lang w:val="ru-RU"/>
        </w:rPr>
        <w:t>2016 год</w:t>
      </w:r>
      <w:r w:rsidRPr="00050D48">
        <w:rPr>
          <w:color w:val="000000" w:themeColor="text1"/>
          <w:sz w:val="24"/>
          <w:szCs w:val="24"/>
          <w:lang w:val="ru-RU"/>
        </w:rPr>
        <w:t xml:space="preserve"> – 3). </w:t>
      </w:r>
    </w:p>
    <w:p w14:paraId="6A3CAB7C" w14:textId="5239282E"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Многопланово ведется работа по снижению террористической угрозы и противодействию экстремизму. Выявлено и привлечено к административной ответственности по ст. 20.29 КоАП РФ (массовое </w:t>
      </w:r>
      <w:hyperlink r:id="rId8" w:history="1">
        <w:r w:rsidRPr="00050D48">
          <w:rPr>
            <w:rFonts w:ascii="Times New Roman" w:hAnsi="Times New Roman" w:cs="Times New Roman"/>
            <w:color w:val="000000" w:themeColor="text1"/>
            <w:sz w:val="24"/>
            <w:szCs w:val="24"/>
          </w:rPr>
          <w:t>распространение</w:t>
        </w:r>
      </w:hyperlink>
      <w:r w:rsidRPr="00050D48">
        <w:rPr>
          <w:rFonts w:ascii="Times New Roman" w:hAnsi="Times New Roman" w:cs="Times New Roman"/>
          <w:color w:val="000000" w:themeColor="text1"/>
          <w:sz w:val="24"/>
          <w:szCs w:val="24"/>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два жителя города Мегиона. </w:t>
      </w:r>
      <w:r w:rsidR="00C85C8B" w:rsidRPr="00050D48">
        <w:rPr>
          <w:rFonts w:ascii="Times New Roman" w:hAnsi="Times New Roman" w:cs="Times New Roman"/>
          <w:color w:val="000000" w:themeColor="text1"/>
          <w:sz w:val="24"/>
          <w:szCs w:val="24"/>
        </w:rPr>
        <w:t>В</w:t>
      </w:r>
      <w:r w:rsidRPr="00050D48">
        <w:rPr>
          <w:rFonts w:ascii="Times New Roman" w:hAnsi="Times New Roman" w:cs="Times New Roman"/>
          <w:color w:val="000000" w:themeColor="text1"/>
          <w:sz w:val="24"/>
          <w:szCs w:val="24"/>
        </w:rPr>
        <w:t>озбуждено уголовное дело по признакам состава преступления, предусмотренного ч. 2 ст. 208 УК РФ, в отношении жителя нашего города.</w:t>
      </w:r>
    </w:p>
    <w:p w14:paraId="348BA903" w14:textId="75C74832"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Сохранению угроз национальной безопасности и общественному порядку, возникновению конфликтов на этнической и религиозной почве, росту социальной напряженности способствует массовый приток лиц из других государств. По данным Отделения по вопросам миграции ОМВД России по городу Мегиону за 2017 год в Мегион прибыло почти 3 тысяч иностранных граждан (2920). Естественно, это не могло не сказаться на криминальной обстановке: на 21</w:t>
      </w:r>
      <w:r w:rsidR="003C0001" w:rsidRPr="00050D48">
        <w:rPr>
          <w:rFonts w:ascii="Times New Roman" w:hAnsi="Times New Roman" w:cs="Times New Roman"/>
          <w:color w:val="000000" w:themeColor="text1"/>
          <w:sz w:val="24"/>
          <w:szCs w:val="24"/>
        </w:rPr>
        <w:t>,4</w:t>
      </w:r>
      <w:r w:rsidRPr="00050D48">
        <w:rPr>
          <w:rFonts w:ascii="Times New Roman" w:hAnsi="Times New Roman" w:cs="Times New Roman"/>
          <w:color w:val="000000" w:themeColor="text1"/>
          <w:sz w:val="24"/>
          <w:szCs w:val="24"/>
        </w:rPr>
        <w:t xml:space="preserve">% больше зарегистрировано преступлений, совершенных иностранцами (8 против 7). </w:t>
      </w:r>
    </w:p>
    <w:p w14:paraId="6CDFA051" w14:textId="77777777" w:rsidR="00FA48BA" w:rsidRPr="00050D48" w:rsidRDefault="00FA48BA"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Преступлений в топливно-энергетической сфере, финансово-кредитной системе, в сфере освоения бюджетных средств в 2017 году не выявлено. </w:t>
      </w:r>
    </w:p>
    <w:p w14:paraId="5A164786" w14:textId="77777777" w:rsidR="00FA48BA" w:rsidRPr="00050D48" w:rsidRDefault="00FA48BA" w:rsidP="005A7469">
      <w:pPr>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 итогам 2017 года зарегистрировано 15 преступлений коррупционной направленности, из которых 1 преступление категории «совершено в крупно и особо крупном размере», выявлено 7 лиц, совершивших коррупционные преступления. В 2017 году окончено 5 экономических коррупционных преступления, по данным преступлениям к уголовной ответственности привлечено 7 лиц. Задокументирован 1 факт дачи взятки.</w:t>
      </w:r>
    </w:p>
    <w:p w14:paraId="23C2C283" w14:textId="77777777" w:rsidR="00FA48BA" w:rsidRPr="00050D48" w:rsidRDefault="00FA48BA" w:rsidP="005A7469">
      <w:pPr>
        <w:pStyle w:val="af0"/>
        <w:widowControl w:val="0"/>
        <w:spacing w:after="0" w:line="240" w:lineRule="auto"/>
        <w:ind w:firstLine="72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безопасности населения и охраны общественного порядка осуществляется как в процессе повседневной служебно-оперативной деятельности так и оперативно-профилактическими мероприятиями (в целях профилактики преступлений личным составом ОМВД России по г. Мегиону с начала текущего года было организованно и проведено 122 оперативно-профилактических операции и мероприятия по различным направлениям деятельности, среди которых «Улица» (26 раз),</w:t>
      </w:r>
      <w:r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color w:val="000000" w:themeColor="text1"/>
          <w:sz w:val="24"/>
          <w:szCs w:val="24"/>
        </w:rPr>
        <w:t>«Нелегальный мигрант» (4),</w:t>
      </w:r>
      <w:r w:rsidRPr="00050D48">
        <w:rPr>
          <w:rFonts w:ascii="Times New Roman" w:hAnsi="Times New Roman" w:cs="Times New Roman"/>
          <w:bCs/>
          <w:color w:val="000000" w:themeColor="text1"/>
          <w:sz w:val="24"/>
          <w:szCs w:val="24"/>
        </w:rPr>
        <w:t xml:space="preserve"> «Квартира» (3), «Розыск», </w:t>
      </w:r>
      <w:r w:rsidRPr="00050D48">
        <w:rPr>
          <w:rFonts w:ascii="Times New Roman" w:hAnsi="Times New Roman" w:cs="Times New Roman"/>
          <w:color w:val="000000" w:themeColor="text1"/>
          <w:sz w:val="24"/>
          <w:szCs w:val="24"/>
        </w:rPr>
        <w:t>«Жилой сектор» и др.), внедрением сегментов аппаратно-программного комплекса «Безопасный город».</w:t>
      </w:r>
    </w:p>
    <w:p w14:paraId="01ACE579"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Органы местного самоуправления при решении вопросов местного значения по охране общественного порядка реализуют права и полномочия, которыми наделены в соответствии с федеральными и конституционными законами в части взаимодействия с территориальными органами федеральных органов власти и общественными организациями в сферах обеспечения безопасности и профилактики правонарушений. </w:t>
      </w:r>
    </w:p>
    <w:p w14:paraId="60EC0A2D"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2017 году организация охраны общественного порядка осуществлялась посредством координации деятельности субъектов профилактики правонарушений в рамках Межведомственной комиссии по профилактике правонарушений города Мегиона, </w:t>
      </w:r>
      <w:r w:rsidRPr="00050D48">
        <w:rPr>
          <w:rFonts w:ascii="Times New Roman" w:hAnsi="Times New Roman" w:cs="Times New Roman"/>
          <w:color w:val="000000" w:themeColor="text1"/>
          <w:sz w:val="24"/>
          <w:szCs w:val="24"/>
        </w:rPr>
        <w:lastRenderedPageBreak/>
        <w:t xml:space="preserve">Антинаркотической комиссии администрации города Мегиона. </w:t>
      </w:r>
    </w:p>
    <w:p w14:paraId="5A4F5B88" w14:textId="4CA1242D" w:rsidR="00FA48BA" w:rsidRPr="00050D48" w:rsidRDefault="00FA48BA"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Финансовое обеспечение деятельности по организации охраны общественного порядка осуществлялась в рамках муниципальной программы </w:t>
      </w:r>
      <w:r w:rsidRPr="00050D48">
        <w:rPr>
          <w:rFonts w:ascii="Times New Roman" w:hAnsi="Times New Roman" w:cs="Times New Roman"/>
          <w:bCs/>
          <w:color w:val="000000" w:themeColor="text1"/>
          <w:sz w:val="24"/>
          <w:szCs w:val="24"/>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w:t>
      </w:r>
      <w:r w:rsidRPr="00050D48">
        <w:rPr>
          <w:rFonts w:ascii="Times New Roman" w:hAnsi="Times New Roman" w:cs="Times New Roman"/>
          <w:color w:val="000000" w:themeColor="text1"/>
          <w:sz w:val="24"/>
          <w:szCs w:val="24"/>
        </w:rPr>
        <w:t>–</w:t>
      </w:r>
      <w:r w:rsidRPr="00050D48">
        <w:rPr>
          <w:rFonts w:ascii="Times New Roman" w:hAnsi="Times New Roman" w:cs="Times New Roman"/>
          <w:bCs/>
          <w:color w:val="000000" w:themeColor="text1"/>
          <w:sz w:val="24"/>
          <w:szCs w:val="24"/>
        </w:rPr>
        <w:t xml:space="preserve">2020 годы». В рамках программы реализуются мероприятия, направленные </w:t>
      </w:r>
      <w:r w:rsidRPr="00050D48">
        <w:rPr>
          <w:rFonts w:ascii="Times New Roman" w:hAnsi="Times New Roman" w:cs="Times New Roman"/>
          <w:color w:val="000000" w:themeColor="text1"/>
          <w:sz w:val="24"/>
          <w:szCs w:val="24"/>
        </w:rPr>
        <w:t>обеспечение функционирования и развития систем видеонаблюдения с целью повышения безопасности дорожного движения, информирования населения. В 2017 году реализованы муниципальные контракты по строительству стационарных постов системы автоматизированный фотовидеофиксации нарушений правил дорожного движения. Кроме того, денежные средства местного бюджета по программе направлены на ремонт, содержание (обслуживание) системы фотовидеофиксации нарушений правил дорожного движения.</w:t>
      </w:r>
    </w:p>
    <w:p w14:paraId="31775290" w14:textId="77777777" w:rsidR="00FA48BA" w:rsidRPr="00050D48" w:rsidRDefault="00FA48BA" w:rsidP="005A7469">
      <w:pPr>
        <w:pStyle w:val="af3"/>
        <w:widowControl w:val="0"/>
        <w:ind w:firstLine="709"/>
        <w:jc w:val="both"/>
        <w:rPr>
          <w:color w:val="000000" w:themeColor="text1"/>
          <w:szCs w:val="24"/>
        </w:rPr>
      </w:pPr>
      <w:r w:rsidRPr="00050D48">
        <w:rPr>
          <w:color w:val="000000" w:themeColor="text1"/>
          <w:szCs w:val="24"/>
        </w:rPr>
        <w:t xml:space="preserve">Также, были проведены </w:t>
      </w:r>
      <w:r w:rsidRPr="00050D48">
        <w:rPr>
          <w:bCs/>
          <w:color w:val="000000" w:themeColor="text1"/>
          <w:szCs w:val="24"/>
        </w:rPr>
        <w:t xml:space="preserve">мероприятия, направленные на </w:t>
      </w:r>
      <w:r w:rsidRPr="00050D48">
        <w:rPr>
          <w:color w:val="000000" w:themeColor="text1"/>
          <w:szCs w:val="24"/>
        </w:rPr>
        <w:t xml:space="preserve">развитие профилактической антинаркотической деятельности. </w:t>
      </w:r>
    </w:p>
    <w:p w14:paraId="49A73634" w14:textId="77777777" w:rsidR="00FA48BA" w:rsidRPr="00050D48" w:rsidRDefault="00FA48BA" w:rsidP="005A7469">
      <w:pPr>
        <w:pStyle w:val="af3"/>
        <w:widowControl w:val="0"/>
        <w:ind w:firstLine="709"/>
        <w:jc w:val="both"/>
        <w:rPr>
          <w:color w:val="000000" w:themeColor="text1"/>
          <w:szCs w:val="24"/>
        </w:rPr>
      </w:pPr>
      <w:r w:rsidRPr="00050D48">
        <w:rPr>
          <w:color w:val="000000" w:themeColor="text1"/>
          <w:szCs w:val="24"/>
        </w:rPr>
        <w:t>Проведены 2 масштабны</w:t>
      </w:r>
      <w:r w:rsidRPr="00050D48">
        <w:rPr>
          <w:color w:val="000000" w:themeColor="text1"/>
          <w:szCs w:val="24"/>
          <w:lang w:val="ru-RU"/>
        </w:rPr>
        <w:t>е</w:t>
      </w:r>
      <w:r w:rsidRPr="00050D48">
        <w:rPr>
          <w:color w:val="000000" w:themeColor="text1"/>
          <w:szCs w:val="24"/>
        </w:rPr>
        <w:t xml:space="preserve"> городски</w:t>
      </w:r>
      <w:r w:rsidRPr="00050D48">
        <w:rPr>
          <w:color w:val="000000" w:themeColor="text1"/>
          <w:szCs w:val="24"/>
          <w:lang w:val="ru-RU"/>
        </w:rPr>
        <w:t>е</w:t>
      </w:r>
      <w:r w:rsidRPr="00050D48">
        <w:rPr>
          <w:color w:val="000000" w:themeColor="text1"/>
          <w:szCs w:val="24"/>
        </w:rPr>
        <w:t xml:space="preserve"> акции, конкурсы</w:t>
      </w:r>
      <w:r w:rsidRPr="00050D48">
        <w:rPr>
          <w:color w:val="000000" w:themeColor="text1"/>
          <w:szCs w:val="24"/>
          <w:lang w:val="ru-RU"/>
        </w:rPr>
        <w:t>.</w:t>
      </w:r>
      <w:r w:rsidRPr="00050D48">
        <w:rPr>
          <w:color w:val="000000" w:themeColor="text1"/>
          <w:szCs w:val="24"/>
        </w:rPr>
        <w:t xml:space="preserve"> </w:t>
      </w:r>
      <w:r w:rsidRPr="00050D48">
        <w:rPr>
          <w:color w:val="000000" w:themeColor="text1"/>
          <w:szCs w:val="24"/>
          <w:lang w:val="ru-RU"/>
        </w:rPr>
        <w:t>О</w:t>
      </w:r>
      <w:r w:rsidRPr="00050D48">
        <w:rPr>
          <w:color w:val="000000" w:themeColor="text1"/>
          <w:szCs w:val="24"/>
        </w:rPr>
        <w:t>беспечена методическим сопровождением учебно-профилактическая программа «Линия жизни», изготовлены информационно-пропагандистские материалы, направленные на поддержку альтернативных моделей досуга, повышение информированности населения по вопросам противодействия злоупотреблению наркотическими средствами, организацию пропаганды здорового образа жизни и формирование негативного отношения к наркотикам</w:t>
      </w:r>
      <w:r w:rsidRPr="00050D48">
        <w:rPr>
          <w:color w:val="000000" w:themeColor="text1"/>
          <w:szCs w:val="24"/>
          <w:lang w:val="ru-RU"/>
        </w:rPr>
        <w:t>. У</w:t>
      </w:r>
      <w:r w:rsidRPr="00050D48">
        <w:rPr>
          <w:color w:val="000000" w:themeColor="text1"/>
          <w:szCs w:val="24"/>
        </w:rPr>
        <w:t>величился охват мероприятиями участников.</w:t>
      </w:r>
    </w:p>
    <w:p w14:paraId="2ED74534" w14:textId="77777777" w:rsidR="00FA48BA" w:rsidRPr="00050D48" w:rsidRDefault="00FA48BA" w:rsidP="005A7469">
      <w:pPr>
        <w:pStyle w:val="af3"/>
        <w:widowControl w:val="0"/>
        <w:ind w:firstLine="709"/>
        <w:jc w:val="both"/>
        <w:rPr>
          <w:color w:val="000000" w:themeColor="text1"/>
          <w:szCs w:val="24"/>
        </w:rPr>
      </w:pPr>
      <w:r w:rsidRPr="00050D48">
        <w:rPr>
          <w:color w:val="000000" w:themeColor="text1"/>
          <w:szCs w:val="24"/>
        </w:rPr>
        <w:t>Согласно статистическим данным происходит снижение заболеваемости наркоманией, общей распространенности наркомании, снижение спроса на наркотики, уменьшился удельный вес преступлений в сфере незаконного оборота наркотических средств.</w:t>
      </w:r>
    </w:p>
    <w:p w14:paraId="1386AD57"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color w:val="000000" w:themeColor="text1"/>
          <w:sz w:val="24"/>
          <w:szCs w:val="24"/>
        </w:rPr>
        <w:t xml:space="preserve">В связи с вступлением в силу Федерального закона от 23.06.2016 №182-ФЗ </w:t>
      </w:r>
      <w:r w:rsidRPr="00050D48">
        <w:rPr>
          <w:rFonts w:ascii="Times New Roman" w:hAnsi="Times New Roman" w:cs="Times New Roman"/>
          <w:color w:val="000000" w:themeColor="text1"/>
          <w:sz w:val="24"/>
          <w:szCs w:val="24"/>
        </w:rPr>
        <w:br/>
        <w:t xml:space="preserve">«Об основах системы профилактики правонарушений в Российской Федерации» муниципальная программа </w:t>
      </w:r>
      <w:r w:rsidRPr="00050D48">
        <w:rPr>
          <w:rFonts w:ascii="Times New Roman" w:hAnsi="Times New Roman" w:cs="Times New Roman"/>
          <w:bCs/>
          <w:color w:val="000000" w:themeColor="text1"/>
          <w:sz w:val="24"/>
          <w:szCs w:val="24"/>
        </w:rPr>
        <w:t xml:space="preserve">скорректирована в соответствии с положениями указанного закона по ее основным направлениям. Основные задачи и направления программы в целом соответствуют положениям законодательства в сфере профилактики правонарушений. </w:t>
      </w:r>
    </w:p>
    <w:p w14:paraId="30B4A717"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Реализация мероприятий муниципальной программы в 2017 году позволила достичь запланированных результатов в сфере социально-экономического развития городского округа, в том числе снижения количества выявленных правонарушений при повышении доли участия народных дружин в обеспечении профилактики правонарушений, снижения уровня общей распространенности наркомании, снижения уличной преступности.</w:t>
      </w:r>
    </w:p>
    <w:p w14:paraId="1D7AF7F2" w14:textId="77777777"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Общественно-политическая обстановка стабильная, контролируемая. </w:t>
      </w:r>
    </w:p>
    <w:p w14:paraId="1186C98C" w14:textId="77777777"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Террористическая уязвимость городского округа обуславливается дислокацией на его территории потенциально опасных объектов, а также объектов, подверженных террористическим посягательствам. Для локализации террористических угроз на указанных объектах выполнены основные требования к антитеррористической защищенности объектов с массовым пребыванием людей, приняты меры компенсирующего характера, устраняются выявляемые в ходе проверок недостатки.</w:t>
      </w:r>
    </w:p>
    <w:p w14:paraId="7AEEB009" w14:textId="77777777" w:rsidR="00FA48BA" w:rsidRPr="00050D48" w:rsidRDefault="00FA48BA"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31E4419B"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1CB5A636"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w:t>
      </w:r>
      <w:r w:rsidRPr="00050D48">
        <w:rPr>
          <w:rFonts w:ascii="Times New Roman" w:eastAsia="Calibri" w:hAnsi="Times New Roman" w:cs="Times New Roman"/>
          <w:color w:val="000000" w:themeColor="text1"/>
          <w:sz w:val="24"/>
          <w:szCs w:val="24"/>
        </w:rPr>
        <w:lastRenderedPageBreak/>
        <w:t>разъяснительной работы и иных мероприятий;</w:t>
      </w:r>
    </w:p>
    <w:p w14:paraId="7FB6235B"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09774DAD"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40EBA3D0"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2AF844B8"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11711EBD" w14:textId="5CF5A8E3"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целях координации деятельности субъектов противодействия экстремисткой и террористической деятельности, осуществления межведомственного взаимодействия и повышения эффективности системы профилактических мер, направленных на выявление </w:t>
      </w:r>
      <w:r w:rsidRPr="00050D48">
        <w:rPr>
          <w:rFonts w:ascii="Times New Roman" w:hAnsi="Times New Roman" w:cs="Times New Roman"/>
          <w:color w:val="000000" w:themeColor="text1"/>
          <w:sz w:val="24"/>
          <w:szCs w:val="24"/>
        </w:rPr>
        <w:br/>
        <w:t xml:space="preserve">и устранение причин и условий, способствующих осуществлению экстремистской </w:t>
      </w:r>
      <w:r w:rsidRPr="00050D48">
        <w:rPr>
          <w:rFonts w:ascii="Times New Roman" w:hAnsi="Times New Roman" w:cs="Times New Roman"/>
          <w:color w:val="000000" w:themeColor="text1"/>
          <w:sz w:val="24"/>
          <w:szCs w:val="24"/>
        </w:rPr>
        <w:br/>
        <w:t xml:space="preserve">и террористической деятельности, образованны коллегиальные органы, в деятельности которых принимают участие представители территориальных органов федеральных органов государственной власти, органов местного самоуправления, религиозных и общественных организаций, в том числе созданных по национальному признаку. Координация деятельности по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осуществляется в рамках работы Антитеррористической комиссии города, Межведомственной комиссии по профилактике экстремизма, Координационного совета по делам национально-культурных автономий и взаимодействию с религиозными объединениями. </w:t>
      </w:r>
    </w:p>
    <w:p w14:paraId="3BB4EE9C"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Финансовое обеспечение деятельности по противодействию терроризму </w:t>
      </w:r>
      <w:r w:rsidRPr="00050D48">
        <w:rPr>
          <w:rFonts w:ascii="Times New Roman" w:hAnsi="Times New Roman" w:cs="Times New Roman"/>
          <w:color w:val="000000" w:themeColor="text1"/>
          <w:sz w:val="24"/>
          <w:szCs w:val="24"/>
        </w:rPr>
        <w:br/>
        <w:t xml:space="preserve">и экстремизму осуществляется в рамках муниципальной программы «Мероприятия по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город Мегион на 2014-2020 годы». </w:t>
      </w:r>
    </w:p>
    <w:p w14:paraId="2732A81F" w14:textId="77777777"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 территории городского округа функционируют объекты жизнеобеспечения, потенциально опасные объекты и объекты, отнесенные к местам массового пребывания людей к которым предъявляются </w:t>
      </w:r>
      <w:r w:rsidRPr="00050D48">
        <w:rPr>
          <w:rFonts w:ascii="Times New Roman" w:eastAsia="Calibri" w:hAnsi="Times New Roman" w:cs="Times New Roman"/>
          <w:color w:val="000000" w:themeColor="text1"/>
          <w:sz w:val="24"/>
          <w:szCs w:val="24"/>
        </w:rPr>
        <w:t xml:space="preserve">требования к антитеррористической защищенности. С целью обеспечения требований к антитеррористической защищенности объектов в 2017 году в рамках муниципальных программ и планов финансово-хозяйственной деятельности учреждений был реализован комплекс мероприятий по обеспечению охраны объектов инженерно-техническими системами, лицензированной физической охраной. </w:t>
      </w:r>
    </w:p>
    <w:p w14:paraId="5D6871BF" w14:textId="575D04CC"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Кроме того, в рамках реализации </w:t>
      </w:r>
      <w:r w:rsidRPr="00050D48">
        <w:rPr>
          <w:rFonts w:ascii="Times New Roman" w:hAnsi="Times New Roman" w:cs="Times New Roman"/>
          <w:bCs/>
          <w:color w:val="000000" w:themeColor="text1"/>
          <w:sz w:val="24"/>
          <w:szCs w:val="24"/>
        </w:rPr>
        <w:t xml:space="preserve">мероприятий муниципальной программы издана полиграфическая продукция для проведения информационно-пропагандисткой деятельности в сфере противодействия экстремизма и распространению идеологии терроризма, приобретены элементы инженерно-технической укрепленности объектов городской критической инфраструктуры (камеры видеонаблюдения), организованы и проведены мероприятия в рамках празднования национальных праздников, Международного дня толерантности, фестиваля «Дружба народов», посвященного Дню народного единства, оказана поддержка Центру национальных культур, пополнен литературой об истории, культуре и традициях народов России фонд городской библиотечной системы, пополнена музейная экспозиция «Религиозные конфессии в городе Мегионе», проведены акции и спортивные мероприятия, направленные на профилактику экстремизма, проведен </w:t>
      </w:r>
      <w:r w:rsidR="00C85C8B" w:rsidRPr="00050D48">
        <w:rPr>
          <w:rFonts w:ascii="Times New Roman" w:hAnsi="Times New Roman" w:cs="Times New Roman"/>
          <w:bCs/>
          <w:color w:val="000000" w:themeColor="text1"/>
          <w:sz w:val="24"/>
          <w:szCs w:val="24"/>
        </w:rPr>
        <w:t>фото</w:t>
      </w:r>
      <w:r w:rsidRPr="00050D48">
        <w:rPr>
          <w:rFonts w:ascii="Times New Roman" w:hAnsi="Times New Roman" w:cs="Times New Roman"/>
          <w:bCs/>
          <w:color w:val="000000" w:themeColor="text1"/>
          <w:sz w:val="24"/>
          <w:szCs w:val="24"/>
        </w:rPr>
        <w:t xml:space="preserve">конкурс «Лица нашего города». В организации и проведении мероприятий принимали </w:t>
      </w:r>
      <w:r w:rsidRPr="00050D48">
        <w:rPr>
          <w:rFonts w:ascii="Times New Roman" w:hAnsi="Times New Roman" w:cs="Times New Roman"/>
          <w:bCs/>
          <w:color w:val="000000" w:themeColor="text1"/>
          <w:sz w:val="24"/>
          <w:szCs w:val="24"/>
        </w:rPr>
        <w:lastRenderedPageBreak/>
        <w:t>участие творческие коллективы общественных организаций, созданных по национальному признаку, а также творческие коллективы муниципальных учреждений культуры, спорта и образования, индивидуальные предприниматели и юридические лица. Мероприятиями были охвачены учащиеся учреждений среднего и дополнительного образования, воспитанники учреждений спорта, молодежные организации, общественные организации и другие жители и гости города.</w:t>
      </w:r>
    </w:p>
    <w:p w14:paraId="0AE086FB" w14:textId="268DFB60" w:rsidR="00FA48BA" w:rsidRPr="00050D48" w:rsidRDefault="00FA48BA" w:rsidP="005A746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С целью реализации государственной национальной политики и профилактики экстремизма на территории городского округа действуют Координационный совет </w:t>
      </w:r>
      <w:r w:rsidRPr="00050D48">
        <w:rPr>
          <w:rFonts w:ascii="Times New Roman" w:hAnsi="Times New Roman" w:cs="Times New Roman"/>
          <w:color w:val="000000" w:themeColor="text1"/>
          <w:sz w:val="24"/>
          <w:szCs w:val="24"/>
        </w:rPr>
        <w:t xml:space="preserve">по делам национально-культурных автономий и взаимодействию с религиозными объединениями, сформирована система мониторинга состояния межнациональных и межконфессиональных отношений. Утвержден Комплексный план реализации государственной национальной политики Российской Федерации на период до 2015 года на 2015-2017 годы на территории городского округа. В течении 2017 года реализованы мероприятия Плана по осуществлению мер, направленных на укрепление межнационального и межконфессионального согласия, поддержку и развития языков, культуры народов Российской Федерации, проживающих на территории города, реализацию прав национальных меньшинств, обеспечение социальной и культурной адаптации мигрантов, профилактику межнациональных конфликтов на период с 2015 по 2017 год. </w:t>
      </w:r>
    </w:p>
    <w:p w14:paraId="62A6EF72" w14:textId="1F55BCF7"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Согласно данных социологических исследований, проведенных Департаментом общественных и внешних связей автономного округа в 2017 году, по результатам опросов респондентов доля граждан, положительно оценивающих состояние межнациональных отношений на территории городского округа, в общем кол</w:t>
      </w:r>
      <w:r w:rsidR="00C85C8B" w:rsidRPr="00050D48">
        <w:rPr>
          <w:rFonts w:ascii="Times New Roman" w:hAnsi="Times New Roman" w:cs="Times New Roman"/>
          <w:color w:val="000000" w:themeColor="text1"/>
          <w:sz w:val="24"/>
          <w:szCs w:val="24"/>
        </w:rPr>
        <w:t>ичестве граждан составила 91,4%.</w:t>
      </w:r>
      <w:r w:rsidRPr="00050D48">
        <w:rPr>
          <w:rFonts w:ascii="Times New Roman" w:hAnsi="Times New Roman" w:cs="Times New Roman"/>
          <w:color w:val="000000" w:themeColor="text1"/>
          <w:sz w:val="24"/>
          <w:szCs w:val="24"/>
        </w:rPr>
        <w:t xml:space="preserve"> </w:t>
      </w:r>
      <w:r w:rsidR="00C85C8B" w:rsidRPr="00050D48">
        <w:rPr>
          <w:rFonts w:ascii="Times New Roman" w:hAnsi="Times New Roman" w:cs="Times New Roman"/>
          <w:color w:val="000000" w:themeColor="text1"/>
          <w:sz w:val="24"/>
          <w:szCs w:val="24"/>
        </w:rPr>
        <w:t>Д</w:t>
      </w:r>
      <w:r w:rsidRPr="00050D48">
        <w:rPr>
          <w:rFonts w:ascii="Times New Roman" w:hAnsi="Times New Roman" w:cs="Times New Roman"/>
          <w:color w:val="000000" w:themeColor="text1"/>
          <w:sz w:val="24"/>
          <w:szCs w:val="24"/>
        </w:rPr>
        <w:t xml:space="preserve">оля граждан, положительно оценивающих состояние межконфессиональных отношений на территории городского округа город Мегион составила 97,1%. </w:t>
      </w:r>
    </w:p>
    <w:p w14:paraId="393CE552" w14:textId="77777777" w:rsidR="00FA48BA" w:rsidRPr="00050D48" w:rsidRDefault="00FA48BA" w:rsidP="005A7469">
      <w:pPr>
        <w:pStyle w:val="ConsPlusNormal"/>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соответствии с Федеральным законом от 02.04.2014 №44-ФЗ «Об участии граждан в охране общественного порядка» в городе Мегионе зарегистрирована народная дружина, численность которой в настоящее время составляет 15 чел. Все дружинники обеспечены удостоверениями и отличительными знаками (жилетами со светоотражающими элементами).</w:t>
      </w:r>
    </w:p>
    <w:p w14:paraId="70364CC2" w14:textId="77777777" w:rsidR="00FA48BA" w:rsidRPr="00050D48" w:rsidRDefault="00FA48BA" w:rsidP="005A7469">
      <w:pPr>
        <w:pStyle w:val="af3"/>
        <w:widowControl w:val="0"/>
        <w:ind w:firstLine="709"/>
        <w:jc w:val="both"/>
        <w:rPr>
          <w:bCs/>
          <w:color w:val="000000" w:themeColor="text1"/>
          <w:szCs w:val="24"/>
        </w:rPr>
      </w:pPr>
      <w:r w:rsidRPr="00050D48">
        <w:rPr>
          <w:color w:val="000000" w:themeColor="text1"/>
          <w:szCs w:val="24"/>
        </w:rPr>
        <w:t xml:space="preserve">Финансовое обеспечение деятельности по созданию условий для деятельности добровольных формирований населения по охране общественного порядка осуществлялась в рамках подпрограммы «Профилактика правонарушений» муниципальной программы </w:t>
      </w:r>
      <w:r w:rsidRPr="00050D48">
        <w:rPr>
          <w:bCs/>
          <w:color w:val="000000" w:themeColor="text1"/>
          <w:szCs w:val="24"/>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w:t>
      </w:r>
      <w:r w:rsidRPr="00050D48">
        <w:rPr>
          <w:color w:val="000000" w:themeColor="text1"/>
          <w:szCs w:val="24"/>
        </w:rPr>
        <w:t>-</w:t>
      </w:r>
      <w:r w:rsidRPr="00050D48">
        <w:rPr>
          <w:bCs/>
          <w:color w:val="000000" w:themeColor="text1"/>
          <w:szCs w:val="24"/>
        </w:rPr>
        <w:t xml:space="preserve">2019 годы». </w:t>
      </w:r>
    </w:p>
    <w:p w14:paraId="6E2BA3BD" w14:textId="04FA684F" w:rsidR="00FA48BA" w:rsidRPr="00050D48" w:rsidRDefault="00FA48BA" w:rsidP="005A7469">
      <w:pPr>
        <w:pStyle w:val="af3"/>
        <w:widowControl w:val="0"/>
        <w:ind w:firstLine="709"/>
        <w:jc w:val="both"/>
        <w:rPr>
          <w:color w:val="000000" w:themeColor="text1"/>
          <w:szCs w:val="24"/>
          <w:lang w:val="ru-RU"/>
        </w:rPr>
      </w:pPr>
      <w:r w:rsidRPr="00050D48">
        <w:rPr>
          <w:bCs/>
          <w:color w:val="000000" w:themeColor="text1"/>
          <w:szCs w:val="24"/>
        </w:rPr>
        <w:t xml:space="preserve">На мероприятие </w:t>
      </w:r>
      <w:r w:rsidRPr="00050D48">
        <w:rPr>
          <w:color w:val="000000" w:themeColor="text1"/>
          <w:szCs w:val="24"/>
        </w:rPr>
        <w:t>«Создание условий для деятельности народных дружин» муниципальной программы в 201</w:t>
      </w:r>
      <w:r w:rsidRPr="00050D48">
        <w:rPr>
          <w:color w:val="000000" w:themeColor="text1"/>
          <w:szCs w:val="24"/>
          <w:lang w:val="ru-RU"/>
        </w:rPr>
        <w:t>7</w:t>
      </w:r>
      <w:r w:rsidRPr="00050D48">
        <w:rPr>
          <w:color w:val="000000" w:themeColor="text1"/>
          <w:szCs w:val="24"/>
        </w:rPr>
        <w:t xml:space="preserve"> году</w:t>
      </w:r>
      <w:r w:rsidRPr="00050D48">
        <w:rPr>
          <w:color w:val="000000" w:themeColor="text1"/>
          <w:szCs w:val="24"/>
          <w:lang w:val="ru-RU"/>
        </w:rPr>
        <w:t xml:space="preserve"> </w:t>
      </w:r>
      <w:r w:rsidRPr="00050D48">
        <w:rPr>
          <w:color w:val="000000" w:themeColor="text1"/>
          <w:szCs w:val="24"/>
        </w:rPr>
        <w:t xml:space="preserve">бюджетом города было выделено </w:t>
      </w:r>
      <w:r w:rsidRPr="00050D48">
        <w:rPr>
          <w:color w:val="000000" w:themeColor="text1"/>
          <w:szCs w:val="24"/>
          <w:lang w:val="ru-RU"/>
        </w:rPr>
        <w:t>26,9</w:t>
      </w:r>
      <w:r w:rsidRPr="00050D48">
        <w:rPr>
          <w:color w:val="000000" w:themeColor="text1"/>
          <w:szCs w:val="24"/>
        </w:rPr>
        <w:t xml:space="preserve"> тыс. руб.</w:t>
      </w:r>
      <w:r w:rsidRPr="00050D48">
        <w:rPr>
          <w:color w:val="000000" w:themeColor="text1"/>
          <w:szCs w:val="24"/>
          <w:lang w:val="ru-RU"/>
        </w:rPr>
        <w:t xml:space="preserve">, а также привлечены средства бюджета автономного округа в рамках Соглашения о софинансировании </w:t>
      </w:r>
      <w:r w:rsidRPr="00050D48">
        <w:rPr>
          <w:color w:val="000000" w:themeColor="text1"/>
          <w:szCs w:val="24"/>
        </w:rPr>
        <w:t xml:space="preserve">и реализации мероприятий государственной программы </w:t>
      </w:r>
      <w:r w:rsidR="00C85C8B" w:rsidRPr="00050D48">
        <w:rPr>
          <w:color w:val="000000" w:themeColor="text1"/>
          <w:szCs w:val="24"/>
        </w:rPr>
        <w:t>автономного округа</w:t>
      </w:r>
      <w:r w:rsidRPr="00050D48">
        <w:rPr>
          <w:color w:val="000000" w:themeColor="text1"/>
          <w:szCs w:val="24"/>
        </w:rPr>
        <w:t xml:space="preserve">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2016-2020 годах» в </w:t>
      </w:r>
      <w:r w:rsidRPr="00050D48">
        <w:rPr>
          <w:color w:val="000000" w:themeColor="text1"/>
          <w:szCs w:val="24"/>
          <w:lang w:val="ru-RU"/>
        </w:rPr>
        <w:t>сумме</w:t>
      </w:r>
      <w:r w:rsidRPr="00050D48">
        <w:rPr>
          <w:color w:val="000000" w:themeColor="text1"/>
          <w:szCs w:val="24"/>
        </w:rPr>
        <w:t xml:space="preserve"> </w:t>
      </w:r>
      <w:r w:rsidRPr="00050D48">
        <w:rPr>
          <w:color w:val="000000" w:themeColor="text1"/>
          <w:szCs w:val="24"/>
          <w:lang w:val="ru-RU"/>
        </w:rPr>
        <w:t>34,7</w:t>
      </w:r>
      <w:r w:rsidRPr="00050D48">
        <w:rPr>
          <w:color w:val="000000" w:themeColor="text1"/>
          <w:szCs w:val="24"/>
        </w:rPr>
        <w:t xml:space="preserve"> тыс. руб.</w:t>
      </w:r>
    </w:p>
    <w:p w14:paraId="1B356DD8" w14:textId="77777777" w:rsidR="00FA48BA" w:rsidRPr="00050D48" w:rsidRDefault="00FA48BA" w:rsidP="005A7469">
      <w:pPr>
        <w:pStyle w:val="ConsPlusNormal"/>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По результатам работы народной дружины осуществляется материальное стимулирование граждан, участвующих в охране общественного порядка, пресечении преступлений и иных правонарушений, исходя из фактического времени дежурств. </w:t>
      </w:r>
    </w:p>
    <w:p w14:paraId="6BC3A566" w14:textId="77777777" w:rsidR="00FA48BA" w:rsidRPr="00050D48" w:rsidRDefault="00FA48BA" w:rsidP="005A7469">
      <w:pPr>
        <w:pStyle w:val="ConsPlusNormal"/>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2017 году членами общественной организации народной дружины города Мегиона осуществлено 155 выходов на обеспечение общественного порядка, в ходе которых выявлено 139 административных правонарушений, принято участие в раскрытии 1 преступления. 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составила 6,3%. </w:t>
      </w:r>
    </w:p>
    <w:p w14:paraId="4BAD2128" w14:textId="0F4FA381" w:rsidR="00FA48BA" w:rsidRPr="00050D48" w:rsidRDefault="00FA48B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В соответствии с постановлением администрации города Мегиона от 26.03.2015 №724 «Об утверждении Положения о создании условий для деятельности народных дружин на территории городского округа город Мегион» на основании распоряжения администрации города от 25.12.2017 №384 «О материальном стимулировании граждан, участвующих в охране общественного порядка, пресечении преступлений и иных правонарушений</w:t>
      </w:r>
      <w:r w:rsidR="00C85C8B"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материально простимулированы 8 ч</w:t>
      </w:r>
      <w:r w:rsidR="00C85C8B" w:rsidRPr="00050D48">
        <w:rPr>
          <w:rFonts w:ascii="Times New Roman" w:hAnsi="Times New Roman" w:cs="Times New Roman"/>
          <w:color w:val="000000" w:themeColor="text1"/>
          <w:sz w:val="24"/>
          <w:szCs w:val="24"/>
        </w:rPr>
        <w:t>ленов Народной дружины</w:t>
      </w:r>
      <w:r w:rsidRPr="00050D48">
        <w:rPr>
          <w:rFonts w:ascii="Times New Roman" w:hAnsi="Times New Roman" w:cs="Times New Roman"/>
          <w:color w:val="000000" w:themeColor="text1"/>
          <w:sz w:val="24"/>
          <w:szCs w:val="24"/>
        </w:rPr>
        <w:t xml:space="preserve">. </w:t>
      </w:r>
    </w:p>
    <w:p w14:paraId="4BDDD2F9" w14:textId="1B3EAF33" w:rsidR="00FA48BA" w:rsidRPr="00050D48" w:rsidRDefault="00FA48BA" w:rsidP="005A7469">
      <w:pPr>
        <w:pStyle w:val="Style8"/>
        <w:tabs>
          <w:tab w:val="left" w:leader="underscore" w:pos="3893"/>
          <w:tab w:val="left" w:pos="4118"/>
        </w:tabs>
        <w:spacing w:line="240" w:lineRule="auto"/>
        <w:ind w:firstLine="709"/>
        <w:rPr>
          <w:color w:val="000000" w:themeColor="text1"/>
        </w:rPr>
      </w:pPr>
      <w:r w:rsidRPr="00050D48">
        <w:rPr>
          <w:color w:val="000000" w:themeColor="text1"/>
        </w:rPr>
        <w:t>Благодаря участию граждан в охране общественного порядка значение показателя «Доля уличных преступлений в числе зарегистрированных общеуголовных преступлений» за 2017 год составляет 18,1%, при плановом показателе – 18,4%. Показатель достигнут. Отмечается динамика по снижению количества совершаемых уличных преступлений.</w:t>
      </w:r>
      <w:r w:rsidR="000726CD" w:rsidRPr="00050D48">
        <w:rPr>
          <w:color w:val="000000" w:themeColor="text1"/>
        </w:rPr>
        <w:t xml:space="preserve"> </w:t>
      </w:r>
    </w:p>
    <w:p w14:paraId="57F2430C" w14:textId="77777777" w:rsidR="00A17A17" w:rsidRPr="00050D48" w:rsidRDefault="00A17A17"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57017BB" w14:textId="77777777" w:rsidR="0077716B" w:rsidRPr="00050D48" w:rsidRDefault="0077716B"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51812EC"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02083B37" w14:textId="7C5ADE88" w:rsidR="00CC75A7" w:rsidRPr="00050D48" w:rsidRDefault="00CF384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17.</w:t>
      </w:r>
      <w:r w:rsidRPr="00050D48">
        <w:rPr>
          <w:rFonts w:ascii="Times New Roman" w:eastAsia="Calibri" w:hAnsi="Times New Roman"/>
          <w:i/>
          <w:color w:val="000000" w:themeColor="text1"/>
          <w:sz w:val="24"/>
        </w:rPr>
        <w:tab/>
      </w:r>
      <w:r w:rsidR="00CF2B06" w:rsidRPr="00050D48">
        <w:rPr>
          <w:rFonts w:ascii="Times New Roman" w:eastAsia="Calibri" w:hAnsi="Times New Roman"/>
          <w:i/>
          <w:color w:val="000000" w:themeColor="text1"/>
          <w:sz w:val="24"/>
        </w:rPr>
        <w:t>Организация и осуществление мероприятий по гражданской обороне</w:t>
      </w:r>
      <w:r w:rsidR="0088459C" w:rsidRPr="00050D48">
        <w:rPr>
          <w:rFonts w:ascii="Times New Roman" w:eastAsia="Calibri" w:hAnsi="Times New Roman"/>
          <w:i/>
          <w:color w:val="000000" w:themeColor="text1"/>
          <w:sz w:val="24"/>
        </w:rPr>
        <w:t>. Обеспечение первичных мер пожарной безопасности и обеспечение безопасности людей на водных объектах.</w:t>
      </w:r>
      <w:r w:rsidR="00CC75A7" w:rsidRPr="00050D48">
        <w:rPr>
          <w:rFonts w:ascii="Times New Roman" w:eastAsia="Calibri" w:hAnsi="Times New Roman"/>
          <w:i/>
          <w:color w:val="000000" w:themeColor="text1"/>
          <w:sz w:val="24"/>
        </w:rPr>
        <w:t xml:space="preserve"> Создание, содержание и организация деятельности аварийно-спасательных служб. Участие в предупреждении и ликвидации по</w:t>
      </w:r>
      <w:r w:rsidRPr="00050D48">
        <w:rPr>
          <w:rFonts w:ascii="Times New Roman" w:eastAsia="Calibri" w:hAnsi="Times New Roman"/>
          <w:i/>
          <w:color w:val="000000" w:themeColor="text1"/>
          <w:sz w:val="24"/>
        </w:rPr>
        <w:t>следствий чрезвычайных ситуаций</w:t>
      </w:r>
    </w:p>
    <w:p w14:paraId="6547CAEF" w14:textId="730AD7DD" w:rsidR="0088459C" w:rsidRPr="00050D48" w:rsidRDefault="0088459C"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88A5EE9" w14:textId="2667D8A1" w:rsidR="00B127AC" w:rsidRPr="00050D48" w:rsidRDefault="00C85C8B"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О</w:t>
      </w:r>
      <w:r w:rsidR="00B127AC" w:rsidRPr="00050D48">
        <w:rPr>
          <w:rFonts w:ascii="Times New Roman" w:hAnsi="Times New Roman"/>
          <w:color w:val="000000" w:themeColor="text1"/>
          <w:sz w:val="24"/>
          <w:szCs w:val="24"/>
        </w:rPr>
        <w:t>сновные</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усилия</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городского звена территориальной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подсистемы РСЧС Единой государственной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системы</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предупреждения и ликвидации чрезвычайных</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ситуаций</w:t>
      </w:r>
      <w:r w:rsidR="000726CD" w:rsidRPr="00050D48">
        <w:rPr>
          <w:rFonts w:ascii="Times New Roman" w:hAnsi="Times New Roman"/>
          <w:color w:val="000000" w:themeColor="text1"/>
          <w:sz w:val="24"/>
          <w:szCs w:val="24"/>
        </w:rPr>
        <w:t xml:space="preserve"> </w:t>
      </w:r>
      <w:r w:rsidRPr="00050D48">
        <w:rPr>
          <w:rFonts w:ascii="Times New Roman" w:hAnsi="Times New Roman"/>
          <w:color w:val="000000" w:themeColor="text1"/>
          <w:sz w:val="24"/>
          <w:szCs w:val="24"/>
        </w:rPr>
        <w:t>Ханты-Мансийского автономного округа</w:t>
      </w:r>
      <w:r w:rsidR="00B127AC" w:rsidRPr="00050D48">
        <w:rPr>
          <w:rFonts w:ascii="Times New Roman" w:hAnsi="Times New Roman"/>
          <w:color w:val="000000" w:themeColor="text1"/>
          <w:sz w:val="24"/>
          <w:szCs w:val="24"/>
        </w:rPr>
        <w:t xml:space="preserve"> – Югры были направлены</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на дальнейшее</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совершенствование</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защиты</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населения</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и территории городского округа от чрезвычайных</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ситуаций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природного и техногенного характера, обеспечение пожарной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безопасности, нормативно-правовой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базы, регламентирующей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деятельность</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городского звена</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территориальной</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подсистемы</w:t>
      </w:r>
      <w:r w:rsidR="000726CD" w:rsidRPr="00050D48">
        <w:rPr>
          <w:rFonts w:ascii="Times New Roman" w:hAnsi="Times New Roman"/>
          <w:color w:val="000000" w:themeColor="text1"/>
          <w:sz w:val="24"/>
          <w:szCs w:val="24"/>
        </w:rPr>
        <w:t xml:space="preserve"> </w:t>
      </w:r>
      <w:r w:rsidR="00B127AC" w:rsidRPr="00050D48">
        <w:rPr>
          <w:rFonts w:ascii="Times New Roman" w:hAnsi="Times New Roman"/>
          <w:color w:val="000000" w:themeColor="text1"/>
          <w:sz w:val="24"/>
          <w:szCs w:val="24"/>
        </w:rPr>
        <w:t>РСЧС.</w:t>
      </w:r>
    </w:p>
    <w:p w14:paraId="5F67D2F4" w14:textId="7B3C39C6" w:rsidR="00B127AC" w:rsidRPr="00050D48" w:rsidRDefault="00B127AC"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 </w:t>
      </w:r>
      <w:r w:rsidR="00C85C8B" w:rsidRPr="00050D48">
        <w:rPr>
          <w:rFonts w:ascii="Times New Roman" w:hAnsi="Times New Roman"/>
          <w:color w:val="000000" w:themeColor="text1"/>
          <w:sz w:val="24"/>
          <w:szCs w:val="24"/>
        </w:rPr>
        <w:t>П</w:t>
      </w:r>
      <w:r w:rsidRPr="00050D48">
        <w:rPr>
          <w:rFonts w:ascii="Times New Roman" w:hAnsi="Times New Roman"/>
          <w:color w:val="000000" w:themeColor="text1"/>
          <w:sz w:val="24"/>
          <w:szCs w:val="24"/>
        </w:rPr>
        <w:t xml:space="preserve">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14:paraId="63A5B5D1" w14:textId="6114770E" w:rsidR="00B127AC" w:rsidRPr="00050D48" w:rsidRDefault="00F43793" w:rsidP="005A7469">
      <w:pPr>
        <w:widowControl w:val="0"/>
        <w:spacing w:after="0" w:line="240" w:lineRule="auto"/>
        <w:ind w:firstLine="709"/>
        <w:jc w:val="both"/>
        <w:rPr>
          <w:rFonts w:ascii="Times New Roman" w:hAnsi="Times New Roman"/>
          <w:color w:val="000000" w:themeColor="text1"/>
          <w:sz w:val="24"/>
        </w:rPr>
      </w:pPr>
      <w:r w:rsidRPr="00050D48">
        <w:rPr>
          <w:rFonts w:ascii="Times New Roman" w:hAnsi="Times New Roman"/>
          <w:color w:val="000000" w:themeColor="text1"/>
          <w:sz w:val="24"/>
        </w:rPr>
        <w:t xml:space="preserve">В 2017 году 252 человека личного состава нештатных аварийно-спасательных формирований прошли </w:t>
      </w:r>
      <w:r w:rsidRPr="00050D48">
        <w:rPr>
          <w:rFonts w:ascii="Times New Roman" w:hAnsi="Times New Roman" w:cs="Times New Roman"/>
          <w:color w:val="000000" w:themeColor="text1"/>
          <w:sz w:val="24"/>
          <w:szCs w:val="24"/>
        </w:rPr>
        <w:t>подготовку</w:t>
      </w:r>
      <w:r w:rsidRPr="00050D48">
        <w:rPr>
          <w:rFonts w:ascii="Times New Roman" w:hAnsi="Times New Roman"/>
          <w:color w:val="000000" w:themeColor="text1"/>
          <w:sz w:val="24"/>
        </w:rPr>
        <w:t xml:space="preserve"> по вопросам гражданской обороны и предупреждения ЧС на объектах экономики.</w:t>
      </w:r>
    </w:p>
    <w:p w14:paraId="43B2DF26" w14:textId="1ABB2A7F" w:rsidR="00F43793" w:rsidRPr="00050D48" w:rsidRDefault="00F43793" w:rsidP="005A7469">
      <w:pPr>
        <w:pStyle w:val="af6"/>
        <w:widowControl w:val="0"/>
        <w:spacing w:after="0"/>
        <w:ind w:left="0" w:firstLine="708"/>
        <w:jc w:val="both"/>
        <w:rPr>
          <w:color w:val="000000" w:themeColor="text1"/>
          <w:sz w:val="24"/>
        </w:rPr>
      </w:pPr>
      <w:r w:rsidRPr="00050D48">
        <w:rPr>
          <w:color w:val="000000" w:themeColor="text1"/>
          <w:sz w:val="24"/>
        </w:rPr>
        <w:t>Проводи</w:t>
      </w:r>
      <w:r w:rsidR="00C85C8B" w:rsidRPr="00050D48">
        <w:rPr>
          <w:color w:val="000000" w:themeColor="text1"/>
          <w:sz w:val="24"/>
        </w:rPr>
        <w:t>лось</w:t>
      </w:r>
      <w:r w:rsidRPr="00050D48">
        <w:rPr>
          <w:color w:val="000000" w:themeColor="text1"/>
          <w:sz w:val="24"/>
        </w:rPr>
        <w:t xml:space="preserve"> обучение в общеобразовательных школах, учреждениях</w:t>
      </w:r>
      <w:r w:rsidR="000726CD" w:rsidRPr="00050D48">
        <w:rPr>
          <w:color w:val="000000" w:themeColor="text1"/>
          <w:sz w:val="24"/>
        </w:rPr>
        <w:t xml:space="preserve"> </w:t>
      </w:r>
      <w:r w:rsidRPr="00050D48">
        <w:rPr>
          <w:color w:val="000000" w:themeColor="text1"/>
          <w:sz w:val="24"/>
        </w:rPr>
        <w:t>начального профессионального образования, по программе «Основы безопасности жизнедеятельности», включенн</w:t>
      </w:r>
      <w:r w:rsidR="00C85C8B" w:rsidRPr="00050D48">
        <w:rPr>
          <w:color w:val="000000" w:themeColor="text1"/>
          <w:sz w:val="24"/>
        </w:rPr>
        <w:t>ой</w:t>
      </w:r>
      <w:r w:rsidRPr="00050D48">
        <w:rPr>
          <w:color w:val="000000" w:themeColor="text1"/>
          <w:sz w:val="24"/>
        </w:rPr>
        <w:t xml:space="preserve"> в базисные учебные планы органами управления образования.</w:t>
      </w:r>
      <w:r w:rsidRPr="00050D48">
        <w:rPr>
          <w:color w:val="000000" w:themeColor="text1"/>
          <w:sz w:val="24"/>
          <w:szCs w:val="24"/>
        </w:rPr>
        <w:t xml:space="preserve"> </w:t>
      </w:r>
      <w:r w:rsidRPr="00050D48">
        <w:rPr>
          <w:color w:val="000000" w:themeColor="text1"/>
          <w:sz w:val="24"/>
        </w:rPr>
        <w:t>В учебных заведениях муниципального образования</w:t>
      </w:r>
      <w:r w:rsidR="00C85C8B" w:rsidRPr="00050D48">
        <w:rPr>
          <w:color w:val="000000" w:themeColor="text1"/>
          <w:sz w:val="24"/>
        </w:rPr>
        <w:t>, оборудованы кабинеты ОБЖ,</w:t>
      </w:r>
      <w:r w:rsidRPr="00050D48">
        <w:rPr>
          <w:color w:val="000000" w:themeColor="text1"/>
          <w:sz w:val="24"/>
        </w:rPr>
        <w:t xml:space="preserve"> провод</w:t>
      </w:r>
      <w:r w:rsidR="00C85C8B" w:rsidRPr="00050D48">
        <w:rPr>
          <w:color w:val="000000" w:themeColor="text1"/>
          <w:sz w:val="24"/>
        </w:rPr>
        <w:t>я</w:t>
      </w:r>
      <w:r w:rsidRPr="00050D48">
        <w:rPr>
          <w:color w:val="000000" w:themeColor="text1"/>
          <w:sz w:val="24"/>
        </w:rPr>
        <w:t>тся соревнования «Школа безопасности».</w:t>
      </w:r>
    </w:p>
    <w:p w14:paraId="402793E4" w14:textId="750C8C2E" w:rsidR="00F43793" w:rsidRPr="00050D48" w:rsidRDefault="00F43793" w:rsidP="005A7469">
      <w:pPr>
        <w:pStyle w:val="af6"/>
        <w:widowControl w:val="0"/>
        <w:spacing w:after="0"/>
        <w:ind w:left="0" w:firstLine="708"/>
        <w:jc w:val="both"/>
        <w:rPr>
          <w:color w:val="000000" w:themeColor="text1"/>
          <w:sz w:val="24"/>
        </w:rPr>
      </w:pPr>
      <w:r w:rsidRPr="00050D48">
        <w:rPr>
          <w:color w:val="000000" w:themeColor="text1"/>
          <w:sz w:val="24"/>
        </w:rPr>
        <w:t>В рамках Всероссийской тренировки по гражданской обороне в школах проведены занятия по данной тематике, обучен</w:t>
      </w:r>
      <w:r w:rsidR="00C85C8B" w:rsidRPr="00050D48">
        <w:rPr>
          <w:color w:val="000000" w:themeColor="text1"/>
          <w:sz w:val="24"/>
        </w:rPr>
        <w:t>о</w:t>
      </w:r>
      <w:r w:rsidRPr="00050D48">
        <w:rPr>
          <w:color w:val="000000" w:themeColor="text1"/>
          <w:sz w:val="24"/>
        </w:rPr>
        <w:t xml:space="preserve"> 242 учащихся. </w:t>
      </w:r>
    </w:p>
    <w:p w14:paraId="196D8DB3" w14:textId="6C0573AA" w:rsidR="00F43793" w:rsidRPr="00050D48" w:rsidRDefault="00F43793" w:rsidP="005A7469">
      <w:pPr>
        <w:widowControl w:val="0"/>
        <w:spacing w:after="0" w:line="240" w:lineRule="auto"/>
        <w:ind w:firstLine="567"/>
        <w:jc w:val="both"/>
        <w:rPr>
          <w:rFonts w:ascii="Times New Roman" w:hAnsi="Times New Roman"/>
          <w:color w:val="000000" w:themeColor="text1"/>
          <w:sz w:val="24"/>
          <w:szCs w:val="24"/>
        </w:rPr>
      </w:pPr>
      <w:r w:rsidRPr="00050D48">
        <w:rPr>
          <w:rFonts w:ascii="Times New Roman" w:hAnsi="Times New Roman"/>
          <w:color w:val="000000" w:themeColor="text1"/>
          <w:sz w:val="24"/>
        </w:rPr>
        <w:t>Организация обучения неработающего населения проводится путем распространения памяток, информирования через городские средства массовой информации.</w:t>
      </w:r>
      <w:r w:rsidR="000726CD" w:rsidRPr="00050D48">
        <w:rPr>
          <w:rFonts w:ascii="Times New Roman" w:hAnsi="Times New Roman"/>
          <w:color w:val="000000" w:themeColor="text1"/>
          <w:sz w:val="24"/>
          <w:szCs w:val="24"/>
        </w:rPr>
        <w:t xml:space="preserve"> </w:t>
      </w:r>
    </w:p>
    <w:p w14:paraId="10C0499C" w14:textId="3A1A684E" w:rsidR="00712376" w:rsidRPr="00050D48" w:rsidRDefault="00747323" w:rsidP="005A7469">
      <w:pPr>
        <w:widowControl w:val="0"/>
        <w:tabs>
          <w:tab w:val="left" w:pos="0"/>
        </w:tabs>
        <w:spacing w:after="0" w:line="240" w:lineRule="auto"/>
        <w:ind w:firstLine="709"/>
        <w:jc w:val="both"/>
        <w:rPr>
          <w:rFonts w:ascii="Times New Roman" w:hAnsi="Times New Roman"/>
          <w:bCs/>
          <w:color w:val="000000" w:themeColor="text1"/>
          <w:sz w:val="24"/>
          <w:szCs w:val="24"/>
        </w:rPr>
      </w:pPr>
      <w:r w:rsidRPr="00050D48">
        <w:rPr>
          <w:rFonts w:ascii="Times New Roman" w:eastAsia="Times New Roman" w:hAnsi="Times New Roman" w:cs="Times New Roman"/>
          <w:color w:val="000000" w:themeColor="text1"/>
          <w:sz w:val="24"/>
          <w:szCs w:val="24"/>
        </w:rPr>
        <w:t>В Мегионе действует структурное подразделение муниципального казенного учреждения «Управление гражданской защиты населения» Единая дежурно-д</w:t>
      </w:r>
      <w:r w:rsidR="00C85C8B" w:rsidRPr="00050D48">
        <w:rPr>
          <w:rFonts w:ascii="Times New Roman" w:eastAsia="Times New Roman" w:hAnsi="Times New Roman" w:cs="Times New Roman"/>
          <w:color w:val="000000" w:themeColor="text1"/>
          <w:sz w:val="24"/>
          <w:szCs w:val="24"/>
        </w:rPr>
        <w:t>испетчерская служба (ЕДДС), которая</w:t>
      </w:r>
      <w:r w:rsidRPr="00050D48">
        <w:rPr>
          <w:rFonts w:ascii="Times New Roman" w:eastAsia="Times New Roman" w:hAnsi="Times New Roman" w:cs="Times New Roman"/>
          <w:color w:val="000000" w:themeColor="text1"/>
          <w:sz w:val="24"/>
          <w:szCs w:val="24"/>
        </w:rPr>
        <w:t xml:space="preserve"> на постоянной основе взаимодействует с дежурно-диспетчерскими службами городского округа, работающими в круглосуточном режиме.</w:t>
      </w:r>
      <w:r w:rsidR="00B127AC" w:rsidRPr="00050D48">
        <w:rPr>
          <w:rFonts w:ascii="Times New Roman" w:eastAsia="Times New Roman" w:hAnsi="Times New Roman" w:cs="Times New Roman"/>
          <w:color w:val="000000" w:themeColor="text1"/>
          <w:sz w:val="24"/>
          <w:szCs w:val="24"/>
        </w:rPr>
        <w:t xml:space="preserve"> </w:t>
      </w:r>
      <w:r w:rsidR="00DA6FAD" w:rsidRPr="00050D48">
        <w:rPr>
          <w:rFonts w:ascii="Times New Roman" w:eastAsia="Times New Roman" w:hAnsi="Times New Roman" w:cs="Times New Roman"/>
          <w:color w:val="000000" w:themeColor="text1"/>
          <w:sz w:val="24"/>
          <w:szCs w:val="24"/>
        </w:rPr>
        <w:t xml:space="preserve">ЕДДС </w:t>
      </w:r>
      <w:r w:rsidR="00DA6FAD" w:rsidRPr="00050D48">
        <w:rPr>
          <w:rFonts w:ascii="Times New Roman" w:hAnsi="Times New Roman"/>
          <w:color w:val="000000" w:themeColor="text1"/>
          <w:sz w:val="24"/>
          <w:szCs w:val="24"/>
        </w:rPr>
        <w:t>оснащена 2 автоматизированными рабочими местами, всей необходимой оргтехникой. Имеется IP-VPN канал с</w:t>
      </w:r>
      <w:r w:rsidR="000C4D2E" w:rsidRPr="00050D48">
        <w:rPr>
          <w:rFonts w:ascii="Times New Roman" w:hAnsi="Times New Roman"/>
          <w:color w:val="000000" w:themeColor="text1"/>
          <w:sz w:val="24"/>
          <w:szCs w:val="24"/>
        </w:rPr>
        <w:t xml:space="preserve"> центром управления кризисными ситуациями</w:t>
      </w:r>
      <w:r w:rsidR="00DA6FAD" w:rsidRPr="00050D48">
        <w:rPr>
          <w:rFonts w:ascii="Times New Roman" w:hAnsi="Times New Roman"/>
          <w:color w:val="000000" w:themeColor="text1"/>
          <w:sz w:val="24"/>
          <w:szCs w:val="24"/>
        </w:rPr>
        <w:t xml:space="preserve"> </w:t>
      </w:r>
      <w:r w:rsidR="00C85C8B" w:rsidRPr="00050D48">
        <w:rPr>
          <w:rFonts w:ascii="Times New Roman" w:hAnsi="Times New Roman"/>
          <w:color w:val="000000" w:themeColor="text1"/>
          <w:sz w:val="24"/>
          <w:szCs w:val="24"/>
        </w:rPr>
        <w:t>Ханты-Мансийского автономного округа – Югры</w:t>
      </w:r>
      <w:r w:rsidR="00DA6FAD" w:rsidRPr="00050D48">
        <w:rPr>
          <w:rFonts w:ascii="Times New Roman" w:hAnsi="Times New Roman"/>
          <w:color w:val="000000" w:themeColor="text1"/>
          <w:sz w:val="24"/>
          <w:szCs w:val="24"/>
        </w:rPr>
        <w:t xml:space="preserve"> для поддержания ежедневной связи и видеоконференций. Развернута система экстренного вызова 112, к которой подключены 7 дежурно-диспетчерских служб.</w:t>
      </w:r>
      <w:r w:rsidR="00712376" w:rsidRPr="00050D48">
        <w:rPr>
          <w:rFonts w:ascii="Times New Roman" w:hAnsi="Times New Roman"/>
          <w:color w:val="000000" w:themeColor="text1"/>
          <w:sz w:val="24"/>
          <w:szCs w:val="24"/>
        </w:rPr>
        <w:t xml:space="preserve"> </w:t>
      </w:r>
      <w:r w:rsidR="00712376" w:rsidRPr="00050D48">
        <w:rPr>
          <w:rFonts w:ascii="Times New Roman" w:hAnsi="Times New Roman"/>
          <w:bCs/>
          <w:color w:val="000000" w:themeColor="text1"/>
          <w:sz w:val="24"/>
          <w:szCs w:val="24"/>
        </w:rPr>
        <w:t>Система-112 принимает экстренные вызовов от населения и обрабатывает специализированным программным обеспечением «ИСТОК-СМ».</w:t>
      </w:r>
    </w:p>
    <w:p w14:paraId="168DFD4B" w14:textId="00219AB2" w:rsidR="00DA6FAD" w:rsidRPr="00050D48" w:rsidRDefault="00DA6FAD"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По номеру 112 за отчетный период поступило 39184 вызова, из которых:</w:t>
      </w:r>
    </w:p>
    <w:p w14:paraId="1C6C5E30" w14:textId="51D805FE" w:rsidR="00DA6FAD" w:rsidRPr="00050D48" w:rsidRDefault="00DA6FAD" w:rsidP="005A7469">
      <w:pPr>
        <w:widowControl w:val="0"/>
        <w:spacing w:after="0" w:line="240" w:lineRule="auto"/>
        <w:ind w:firstLine="709"/>
        <w:contextualSpacing/>
        <w:jc w:val="both"/>
        <w:rPr>
          <w:rFonts w:ascii="Times New Roman" w:hAnsi="Times New Roman"/>
          <w:color w:val="000000" w:themeColor="text1"/>
          <w:sz w:val="24"/>
        </w:rPr>
      </w:pPr>
      <w:r w:rsidRPr="00050D48">
        <w:rPr>
          <w:rFonts w:ascii="Times New Roman" w:hAnsi="Times New Roman"/>
          <w:color w:val="000000" w:themeColor="text1"/>
          <w:sz w:val="24"/>
        </w:rPr>
        <w:t>пожарная охрана – 427;</w:t>
      </w:r>
    </w:p>
    <w:p w14:paraId="046615A2" w14:textId="676AC11B" w:rsidR="00DA6FAD" w:rsidRPr="00050D48" w:rsidRDefault="00DA6FAD" w:rsidP="005A7469">
      <w:pPr>
        <w:widowControl w:val="0"/>
        <w:spacing w:after="0" w:line="240" w:lineRule="auto"/>
        <w:ind w:firstLine="709"/>
        <w:contextualSpacing/>
        <w:jc w:val="both"/>
        <w:rPr>
          <w:rFonts w:ascii="Times New Roman" w:hAnsi="Times New Roman"/>
          <w:color w:val="000000" w:themeColor="text1"/>
          <w:sz w:val="24"/>
        </w:rPr>
      </w:pPr>
      <w:r w:rsidRPr="00050D48">
        <w:rPr>
          <w:rFonts w:ascii="Times New Roman" w:hAnsi="Times New Roman"/>
          <w:color w:val="000000" w:themeColor="text1"/>
          <w:sz w:val="24"/>
        </w:rPr>
        <w:t>полиция – 3230;</w:t>
      </w:r>
    </w:p>
    <w:p w14:paraId="5B58922F" w14:textId="7669F6E5" w:rsidR="00DA6FAD" w:rsidRPr="00050D48" w:rsidRDefault="00DA6FAD" w:rsidP="005A7469">
      <w:pPr>
        <w:widowControl w:val="0"/>
        <w:spacing w:after="0" w:line="240" w:lineRule="auto"/>
        <w:ind w:firstLine="709"/>
        <w:contextualSpacing/>
        <w:jc w:val="both"/>
        <w:rPr>
          <w:rFonts w:ascii="Times New Roman" w:hAnsi="Times New Roman"/>
          <w:color w:val="000000" w:themeColor="text1"/>
          <w:sz w:val="24"/>
        </w:rPr>
      </w:pPr>
      <w:r w:rsidRPr="00050D48">
        <w:rPr>
          <w:rFonts w:ascii="Times New Roman" w:hAnsi="Times New Roman"/>
          <w:color w:val="000000" w:themeColor="text1"/>
          <w:sz w:val="24"/>
        </w:rPr>
        <w:t>скорая помощь – 3917;</w:t>
      </w:r>
    </w:p>
    <w:p w14:paraId="6FED06F6" w14:textId="5A319B63" w:rsidR="00DA6FAD" w:rsidRPr="00050D48" w:rsidRDefault="00DA6FAD" w:rsidP="005A7469">
      <w:pPr>
        <w:widowControl w:val="0"/>
        <w:spacing w:after="0" w:line="240" w:lineRule="auto"/>
        <w:ind w:firstLine="709"/>
        <w:contextualSpacing/>
        <w:jc w:val="both"/>
        <w:rPr>
          <w:rFonts w:ascii="Times New Roman" w:hAnsi="Times New Roman"/>
          <w:color w:val="000000" w:themeColor="text1"/>
          <w:sz w:val="24"/>
        </w:rPr>
      </w:pPr>
      <w:r w:rsidRPr="00050D48">
        <w:rPr>
          <w:rFonts w:ascii="Times New Roman" w:hAnsi="Times New Roman"/>
          <w:color w:val="000000" w:themeColor="text1"/>
          <w:sz w:val="24"/>
        </w:rPr>
        <w:t>служба газа – 87;</w:t>
      </w:r>
    </w:p>
    <w:p w14:paraId="73310F2A" w14:textId="273F635F" w:rsidR="00DA6FAD" w:rsidRPr="00050D48" w:rsidRDefault="00DA6FAD" w:rsidP="005A7469">
      <w:pPr>
        <w:widowControl w:val="0"/>
        <w:spacing w:after="0" w:line="240" w:lineRule="auto"/>
        <w:ind w:firstLine="709"/>
        <w:contextualSpacing/>
        <w:jc w:val="both"/>
        <w:rPr>
          <w:rFonts w:ascii="Times New Roman" w:hAnsi="Times New Roman"/>
          <w:color w:val="000000" w:themeColor="text1"/>
          <w:sz w:val="24"/>
        </w:rPr>
      </w:pPr>
      <w:r w:rsidRPr="00050D48">
        <w:rPr>
          <w:rFonts w:ascii="Times New Roman" w:hAnsi="Times New Roman"/>
          <w:color w:val="000000" w:themeColor="text1"/>
          <w:sz w:val="24"/>
        </w:rPr>
        <w:t>служба жизни обеспечения – 17487.</w:t>
      </w:r>
    </w:p>
    <w:p w14:paraId="2EA86321" w14:textId="3D1F3049" w:rsidR="00F43793" w:rsidRPr="00050D48" w:rsidRDefault="00F43793" w:rsidP="005A7469">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течение 2017 года </w:t>
      </w:r>
      <w:r w:rsidR="00C85C8B" w:rsidRPr="00050D48">
        <w:rPr>
          <w:rFonts w:ascii="Times New Roman" w:eastAsia="Calibri" w:hAnsi="Times New Roman" w:cs="Times New Roman"/>
          <w:color w:val="000000" w:themeColor="text1"/>
          <w:sz w:val="24"/>
          <w:szCs w:val="24"/>
        </w:rPr>
        <w:t>п</w:t>
      </w:r>
      <w:r w:rsidRPr="00050D48">
        <w:rPr>
          <w:rFonts w:ascii="Times New Roman" w:hAnsi="Times New Roman"/>
          <w:color w:val="000000" w:themeColor="text1"/>
          <w:sz w:val="24"/>
        </w:rPr>
        <w:t>роведено техническое обслуживание автоматизированных рабочих мест в 7 ДДС.</w:t>
      </w:r>
    </w:p>
    <w:p w14:paraId="0CEFC7C7" w14:textId="4DFFDE29" w:rsidR="00F43793" w:rsidRPr="00050D48" w:rsidRDefault="00F43793" w:rsidP="005A7469">
      <w:pPr>
        <w:widowControl w:val="0"/>
        <w:spacing w:after="0" w:line="240" w:lineRule="auto"/>
        <w:ind w:right="-24" w:firstLine="709"/>
        <w:jc w:val="both"/>
        <w:rPr>
          <w:rFonts w:ascii="Times New Roman" w:hAnsi="Times New Roman"/>
          <w:color w:val="000000" w:themeColor="text1"/>
          <w:sz w:val="24"/>
        </w:rPr>
      </w:pPr>
      <w:r w:rsidRPr="00050D48">
        <w:rPr>
          <w:rFonts w:ascii="Times New Roman" w:hAnsi="Times New Roman"/>
          <w:color w:val="000000" w:themeColor="text1"/>
          <w:sz w:val="24"/>
          <w:szCs w:val="24"/>
        </w:rPr>
        <w:t xml:space="preserve">Центром управления в кризисных ситуациях по Ханты-Мансийскому автономному округу - Югре с ЕДДС проведено 38 тренировок, </w:t>
      </w:r>
      <w:r w:rsidR="00683C50" w:rsidRPr="00050D48">
        <w:rPr>
          <w:rFonts w:ascii="Times New Roman" w:hAnsi="Times New Roman"/>
          <w:color w:val="000000" w:themeColor="text1"/>
          <w:sz w:val="24"/>
          <w:szCs w:val="24"/>
        </w:rPr>
        <w:t xml:space="preserve">а также </w:t>
      </w:r>
      <w:r w:rsidRPr="00050D48">
        <w:rPr>
          <w:rFonts w:ascii="Times New Roman" w:hAnsi="Times New Roman"/>
          <w:color w:val="000000" w:themeColor="text1"/>
          <w:sz w:val="24"/>
          <w:szCs w:val="24"/>
        </w:rPr>
        <w:t xml:space="preserve">Всероссийская тренировка по ГО и ЧС совместно с </w:t>
      </w:r>
      <w:r w:rsidR="000C4D2E" w:rsidRPr="00050D48">
        <w:rPr>
          <w:rFonts w:ascii="Times New Roman" w:hAnsi="Times New Roman"/>
          <w:color w:val="000000" w:themeColor="text1"/>
          <w:sz w:val="24"/>
          <w:szCs w:val="24"/>
        </w:rPr>
        <w:t>центром управления кризисными ситуациями Ханты-Мансийского автономного округа – Югры</w:t>
      </w:r>
      <w:r w:rsidRPr="00050D48">
        <w:rPr>
          <w:rFonts w:ascii="Times New Roman" w:hAnsi="Times New Roman"/>
          <w:color w:val="000000" w:themeColor="text1"/>
          <w:sz w:val="24"/>
        </w:rPr>
        <w:t>.</w:t>
      </w:r>
    </w:p>
    <w:p w14:paraId="664B5482" w14:textId="3EF310C7" w:rsidR="00683C50" w:rsidRPr="00050D48" w:rsidRDefault="00683C50" w:rsidP="005A7469">
      <w:pPr>
        <w:widowControl w:val="0"/>
        <w:spacing w:after="0" w:line="240" w:lineRule="auto"/>
        <w:ind w:firstLine="709"/>
        <w:contextualSpacing/>
        <w:jc w:val="both"/>
        <w:rPr>
          <w:rFonts w:ascii="Times New Roman" w:hAnsi="Times New Roman"/>
          <w:color w:val="000000" w:themeColor="text1"/>
          <w:sz w:val="24"/>
          <w:szCs w:val="24"/>
        </w:rPr>
      </w:pPr>
      <w:r w:rsidRPr="00050D48">
        <w:rPr>
          <w:rFonts w:ascii="Times New Roman" w:hAnsi="Times New Roman"/>
          <w:color w:val="000000" w:themeColor="text1"/>
          <w:sz w:val="24"/>
        </w:rPr>
        <w:t>Подготовлено и размещено</w:t>
      </w:r>
      <w:r w:rsidR="006118FC" w:rsidRPr="00050D48">
        <w:rPr>
          <w:rFonts w:ascii="Times New Roman" w:hAnsi="Times New Roman"/>
          <w:color w:val="000000" w:themeColor="text1"/>
          <w:sz w:val="24"/>
        </w:rPr>
        <w:t xml:space="preserve"> на официальном сайте администрации</w:t>
      </w:r>
      <w:r w:rsidRPr="00050D48">
        <w:rPr>
          <w:rFonts w:ascii="Times New Roman" w:hAnsi="Times New Roman"/>
          <w:color w:val="000000" w:themeColor="text1"/>
          <w:sz w:val="24"/>
        </w:rPr>
        <w:t xml:space="preserve"> 23 видеоролика по тематике действия населения в «Паводковый период», «Пожароопасный сезон», «Безопасный л</w:t>
      </w:r>
      <w:r w:rsidR="00C86850" w:rsidRPr="00050D48">
        <w:rPr>
          <w:rFonts w:ascii="Times New Roman" w:hAnsi="Times New Roman"/>
          <w:color w:val="000000" w:themeColor="text1"/>
          <w:sz w:val="24"/>
        </w:rPr>
        <w:t>е</w:t>
      </w:r>
      <w:r w:rsidRPr="00050D48">
        <w:rPr>
          <w:rFonts w:ascii="Times New Roman" w:hAnsi="Times New Roman"/>
          <w:color w:val="000000" w:themeColor="text1"/>
          <w:sz w:val="24"/>
        </w:rPr>
        <w:t xml:space="preserve">д». </w:t>
      </w:r>
      <w:r w:rsidRPr="00050D48">
        <w:rPr>
          <w:rFonts w:ascii="Times New Roman" w:hAnsi="Times New Roman"/>
          <w:color w:val="000000" w:themeColor="text1"/>
          <w:sz w:val="24"/>
          <w:szCs w:val="24"/>
        </w:rPr>
        <w:t xml:space="preserve">С начала года в газете «Мегионские новости» в области ГО и ЧС </w:t>
      </w:r>
      <w:r w:rsidRPr="00050D48">
        <w:rPr>
          <w:rFonts w:ascii="Times New Roman" w:hAnsi="Times New Roman"/>
          <w:color w:val="000000" w:themeColor="text1"/>
          <w:sz w:val="24"/>
          <w:szCs w:val="24"/>
        </w:rPr>
        <w:lastRenderedPageBreak/>
        <w:t>опубликовано 24 статьи, на сайте администрации размещено 35 материалов, а также</w:t>
      </w:r>
      <w:r w:rsidR="000726CD" w:rsidRPr="00050D48">
        <w:rPr>
          <w:rFonts w:ascii="Times New Roman" w:hAnsi="Times New Roman"/>
          <w:color w:val="000000" w:themeColor="text1"/>
          <w:sz w:val="24"/>
          <w:szCs w:val="24"/>
        </w:rPr>
        <w:t xml:space="preserve"> </w:t>
      </w:r>
      <w:r w:rsidRPr="00050D48">
        <w:rPr>
          <w:rFonts w:ascii="Times New Roman" w:hAnsi="Times New Roman"/>
          <w:color w:val="000000" w:themeColor="text1"/>
          <w:sz w:val="24"/>
          <w:szCs w:val="24"/>
        </w:rPr>
        <w:t>12 памяток населению по вопросам гражданской обороны, действиям в чрезвычайных ситуациях и пожарной безопасности.</w:t>
      </w:r>
    </w:p>
    <w:p w14:paraId="1E506F03" w14:textId="5DF863A2" w:rsidR="009F72E8" w:rsidRPr="00050D48" w:rsidRDefault="009953C3" w:rsidP="005A7469">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Поддерживается в рабочем состоянии</w:t>
      </w:r>
      <w:r w:rsidR="00C14A86" w:rsidRPr="00050D48">
        <w:rPr>
          <w:rFonts w:ascii="Times New Roman" w:eastAsia="Calibri" w:hAnsi="Times New Roman" w:cs="Times New Roman"/>
          <w:color w:val="000000" w:themeColor="text1"/>
          <w:sz w:val="24"/>
          <w:szCs w:val="24"/>
        </w:rPr>
        <w:t xml:space="preserve"> местная </w:t>
      </w:r>
      <w:r w:rsidR="009F72E8" w:rsidRPr="00050D48">
        <w:rPr>
          <w:rFonts w:ascii="Times New Roman" w:eastAsia="Calibri" w:hAnsi="Times New Roman" w:cs="Times New Roman"/>
          <w:color w:val="000000" w:themeColor="text1"/>
          <w:sz w:val="24"/>
          <w:szCs w:val="24"/>
        </w:rPr>
        <w:t>объектовая система оповещения (</w:t>
      </w:r>
      <w:r w:rsidR="00DA6FAD" w:rsidRPr="00050D48">
        <w:rPr>
          <w:rFonts w:ascii="Times New Roman" w:eastAsia="Calibri" w:hAnsi="Times New Roman" w:cs="Times New Roman"/>
          <w:bCs/>
          <w:color w:val="000000" w:themeColor="text1"/>
          <w:sz w:val="24"/>
          <w:szCs w:val="24"/>
        </w:rPr>
        <w:t>С-40, УМС-2000</w:t>
      </w:r>
      <w:r w:rsidR="009F72E8" w:rsidRPr="00050D48">
        <w:rPr>
          <w:rFonts w:ascii="Times New Roman" w:eastAsia="Calibri" w:hAnsi="Times New Roman" w:cs="Times New Roman"/>
          <w:color w:val="000000" w:themeColor="text1"/>
          <w:sz w:val="24"/>
          <w:szCs w:val="24"/>
        </w:rPr>
        <w:t>, означающего сигнал «Внимание всем!»), система уличных громкоговорителей по улице Нефтяников и улице Свободы, а также автоматизированная система оповещения должностных лиц по служебным и домашним телефонам (АСО-8-5).</w:t>
      </w:r>
    </w:p>
    <w:p w14:paraId="63DDF361" w14:textId="3A74721D" w:rsidR="009F72E8" w:rsidRPr="00050D48" w:rsidRDefault="009953C3"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Для</w:t>
      </w:r>
      <w:r w:rsidR="009F72E8" w:rsidRPr="00050D48">
        <w:rPr>
          <w:rFonts w:ascii="Times New Roman" w:eastAsia="Calibri" w:hAnsi="Times New Roman" w:cs="Times New Roman"/>
          <w:color w:val="000000" w:themeColor="text1"/>
          <w:sz w:val="24"/>
          <w:szCs w:val="24"/>
        </w:rPr>
        <w:t xml:space="preserve"> оповещения и информирования населения </w:t>
      </w:r>
      <w:r w:rsidRPr="00050D48">
        <w:rPr>
          <w:rFonts w:ascii="Times New Roman" w:eastAsia="Calibri" w:hAnsi="Times New Roman" w:cs="Times New Roman"/>
          <w:color w:val="000000" w:themeColor="text1"/>
          <w:sz w:val="24"/>
          <w:szCs w:val="24"/>
        </w:rPr>
        <w:t>предусмотрена</w:t>
      </w:r>
      <w:r w:rsidR="009F72E8" w:rsidRPr="00050D48">
        <w:rPr>
          <w:rFonts w:ascii="Times New Roman" w:eastAsia="Calibri" w:hAnsi="Times New Roman" w:cs="Times New Roman"/>
          <w:color w:val="000000" w:themeColor="text1"/>
          <w:sz w:val="24"/>
          <w:szCs w:val="24"/>
        </w:rPr>
        <w:t xml:space="preserve">сеть </w:t>
      </w:r>
      <w:r w:rsidR="0080250F" w:rsidRPr="00050D48">
        <w:rPr>
          <w:rFonts w:ascii="Times New Roman" w:eastAsia="Calibri" w:hAnsi="Times New Roman" w:cs="Times New Roman"/>
          <w:color w:val="000000" w:themeColor="text1"/>
          <w:sz w:val="24"/>
          <w:szCs w:val="24"/>
        </w:rPr>
        <w:t>телерадиовещательных</w:t>
      </w:r>
      <w:r w:rsidR="009F72E8" w:rsidRPr="00050D48">
        <w:rPr>
          <w:rFonts w:ascii="Times New Roman" w:eastAsia="Calibri" w:hAnsi="Times New Roman" w:cs="Times New Roman"/>
          <w:color w:val="000000" w:themeColor="text1"/>
          <w:sz w:val="24"/>
          <w:szCs w:val="24"/>
        </w:rPr>
        <w:t xml:space="preserve"> ка</w:t>
      </w:r>
      <w:r w:rsidR="00380C36" w:rsidRPr="00050D48">
        <w:rPr>
          <w:rFonts w:ascii="Times New Roman" w:eastAsia="Calibri" w:hAnsi="Times New Roman" w:cs="Times New Roman"/>
          <w:color w:val="000000" w:themeColor="text1"/>
          <w:sz w:val="24"/>
          <w:szCs w:val="24"/>
        </w:rPr>
        <w:t>налов</w:t>
      </w:r>
      <w:r w:rsidR="009F72E8" w:rsidRPr="00050D48">
        <w:rPr>
          <w:rFonts w:ascii="Times New Roman" w:eastAsia="Calibri" w:hAnsi="Times New Roman" w:cs="Times New Roman"/>
          <w:color w:val="000000" w:themeColor="text1"/>
          <w:sz w:val="24"/>
          <w:szCs w:val="24"/>
        </w:rPr>
        <w:t xml:space="preserve">. Установлена наземная отдельно стоящая светодиодная панель </w:t>
      </w:r>
      <w:r w:rsidR="00DA6FAD" w:rsidRPr="00050D48">
        <w:rPr>
          <w:rFonts w:ascii="Times New Roman" w:eastAsia="Calibri" w:hAnsi="Times New Roman" w:cs="Times New Roman"/>
          <w:color w:val="000000" w:themeColor="text1"/>
          <w:sz w:val="24"/>
          <w:szCs w:val="24"/>
        </w:rPr>
        <w:t>по улице Заречная, 8,</w:t>
      </w:r>
      <w:r w:rsidR="009F72E8" w:rsidRPr="00050D48">
        <w:rPr>
          <w:rFonts w:ascii="Times New Roman" w:eastAsia="Calibri" w:hAnsi="Times New Roman" w:cs="Times New Roman"/>
          <w:color w:val="000000" w:themeColor="text1"/>
          <w:sz w:val="24"/>
          <w:szCs w:val="24"/>
        </w:rPr>
        <w:t xml:space="preserve"> </w:t>
      </w:r>
      <w:r w:rsidR="00DA6FAD" w:rsidRPr="00050D48">
        <w:rPr>
          <w:rFonts w:ascii="Times New Roman" w:eastAsia="Calibri" w:hAnsi="Times New Roman" w:cs="Times New Roman"/>
          <w:color w:val="000000" w:themeColor="text1"/>
          <w:sz w:val="24"/>
          <w:szCs w:val="24"/>
        </w:rPr>
        <w:t>н</w:t>
      </w:r>
      <w:r w:rsidR="009F72E8" w:rsidRPr="00050D48">
        <w:rPr>
          <w:rFonts w:ascii="Times New Roman" w:eastAsia="Calibri" w:hAnsi="Times New Roman" w:cs="Times New Roman"/>
          <w:color w:val="000000" w:themeColor="text1"/>
          <w:sz w:val="24"/>
          <w:szCs w:val="24"/>
        </w:rPr>
        <w:t>а городской площади, на пересечении улиц Заречная и Нефтяников</w:t>
      </w:r>
      <w:r w:rsidR="00DA6FAD" w:rsidRPr="00050D48">
        <w:rPr>
          <w:rFonts w:ascii="Times New Roman" w:eastAsia="Calibri" w:hAnsi="Times New Roman" w:cs="Times New Roman"/>
          <w:color w:val="000000" w:themeColor="text1"/>
          <w:sz w:val="24"/>
          <w:szCs w:val="24"/>
        </w:rPr>
        <w:t>,</w:t>
      </w:r>
      <w:r w:rsidR="009F72E8" w:rsidRPr="00050D48">
        <w:rPr>
          <w:rFonts w:ascii="Times New Roman" w:eastAsia="Calibri" w:hAnsi="Times New Roman" w:cs="Times New Roman"/>
          <w:color w:val="000000" w:themeColor="text1"/>
          <w:sz w:val="24"/>
          <w:szCs w:val="24"/>
        </w:rPr>
        <w:t xml:space="preserve"> </w:t>
      </w:r>
      <w:r w:rsidR="00DA6FAD" w:rsidRPr="00050D48">
        <w:rPr>
          <w:rFonts w:ascii="Times New Roman" w:eastAsia="Calibri" w:hAnsi="Times New Roman" w:cs="Times New Roman"/>
          <w:color w:val="000000" w:themeColor="text1"/>
          <w:sz w:val="24"/>
          <w:szCs w:val="24"/>
        </w:rPr>
        <w:t>п</w:t>
      </w:r>
      <w:r w:rsidR="009F72E8" w:rsidRPr="00050D48">
        <w:rPr>
          <w:rFonts w:ascii="Times New Roman" w:eastAsia="Calibri" w:hAnsi="Times New Roman" w:cs="Times New Roman"/>
          <w:color w:val="000000" w:themeColor="text1"/>
          <w:sz w:val="24"/>
          <w:szCs w:val="24"/>
        </w:rPr>
        <w:t>о улице Нефтяников 6/1, н</w:t>
      </w:r>
      <w:r w:rsidR="00DA6FAD" w:rsidRPr="00050D48">
        <w:rPr>
          <w:rFonts w:ascii="Times New Roman" w:eastAsia="Calibri" w:hAnsi="Times New Roman" w:cs="Times New Roman"/>
          <w:color w:val="000000" w:themeColor="text1"/>
          <w:sz w:val="24"/>
          <w:szCs w:val="24"/>
        </w:rPr>
        <w:t>а здании спорткомплекса «Олимп».</w:t>
      </w:r>
    </w:p>
    <w:p w14:paraId="54CEB8EA" w14:textId="77777777" w:rsidR="006223F2" w:rsidRPr="00050D48" w:rsidRDefault="009F72E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Автомашина СС МКУ «УГЗН» «Газель» оборудована громкоговорящим устройством. Имеется 2 перено</w:t>
      </w:r>
      <w:r w:rsidR="006223F2" w:rsidRPr="00050D48">
        <w:rPr>
          <w:rFonts w:ascii="Times New Roman" w:eastAsia="Calibri" w:hAnsi="Times New Roman" w:cs="Times New Roman"/>
          <w:color w:val="000000" w:themeColor="text1"/>
          <w:sz w:val="24"/>
          <w:szCs w:val="24"/>
        </w:rPr>
        <w:t>сных громкоговорящих устройства, а также сеть передвижных пунктов громкоговорящего оповещения населения на машинах полиции – 6 ед, оборудованных громкоговорящими устройствами.</w:t>
      </w:r>
    </w:p>
    <w:p w14:paraId="1998B955" w14:textId="67BBC40A" w:rsidR="009F72E8" w:rsidRPr="00050D48" w:rsidRDefault="009F72E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Территориальная автоматизированная система централизованного оповещения населения (ТАСЦО) включает в себя пульт управления, который выведен в </w:t>
      </w:r>
      <w:r w:rsidR="00380C36"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 xml:space="preserve">диную дежурно-диспетчерскую службу и </w:t>
      </w:r>
      <w:r w:rsidRPr="00050D48">
        <w:rPr>
          <w:rFonts w:ascii="Times New Roman" w:eastAsia="Calibri" w:hAnsi="Times New Roman" w:cs="Times New Roman"/>
          <w:bCs/>
          <w:color w:val="000000" w:themeColor="text1"/>
          <w:sz w:val="24"/>
          <w:szCs w:val="24"/>
        </w:rPr>
        <w:t xml:space="preserve">обеспечивает подачу звукового сигнала, а также речевые сообщения, может управляться с </w:t>
      </w:r>
      <w:r w:rsidR="00380C36" w:rsidRPr="00050D48">
        <w:rPr>
          <w:rFonts w:ascii="Times New Roman" w:eastAsia="Calibri" w:hAnsi="Times New Roman" w:cs="Times New Roman"/>
          <w:bCs/>
          <w:color w:val="000000" w:themeColor="text1"/>
          <w:sz w:val="24"/>
          <w:szCs w:val="24"/>
        </w:rPr>
        <w:t xml:space="preserve">центрального управления в кризисных ситуациях </w:t>
      </w:r>
      <w:r w:rsidRPr="00050D48">
        <w:rPr>
          <w:rFonts w:ascii="Times New Roman" w:eastAsia="Calibri" w:hAnsi="Times New Roman" w:cs="Times New Roman"/>
          <w:bCs/>
          <w:color w:val="000000" w:themeColor="text1"/>
          <w:sz w:val="24"/>
          <w:szCs w:val="24"/>
        </w:rPr>
        <w:t>Г</w:t>
      </w:r>
      <w:r w:rsidR="00380C36" w:rsidRPr="00050D48">
        <w:rPr>
          <w:rFonts w:ascii="Times New Roman" w:eastAsia="Calibri" w:hAnsi="Times New Roman" w:cs="Times New Roman"/>
          <w:bCs/>
          <w:color w:val="000000" w:themeColor="text1"/>
          <w:sz w:val="24"/>
          <w:szCs w:val="24"/>
        </w:rPr>
        <w:t>лавного управления</w:t>
      </w:r>
      <w:r w:rsidRPr="00050D48">
        <w:rPr>
          <w:rFonts w:ascii="Times New Roman" w:eastAsia="Calibri" w:hAnsi="Times New Roman" w:cs="Times New Roman"/>
          <w:bCs/>
          <w:color w:val="000000" w:themeColor="text1"/>
          <w:sz w:val="24"/>
          <w:szCs w:val="24"/>
        </w:rPr>
        <w:t xml:space="preserve"> МЧС России по ХМАО-Югре.</w:t>
      </w:r>
    </w:p>
    <w:p w14:paraId="130AC0EE" w14:textId="77777777" w:rsidR="009F72E8" w:rsidRPr="00050D48" w:rsidRDefault="009F72E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Доля оповещаемого населения городского округа город Мегион за 5 минут составляет 90% от общего числа, за 30 мин.</w:t>
      </w:r>
      <w:r w:rsidR="006223F2"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 100%.</w:t>
      </w:r>
    </w:p>
    <w:p w14:paraId="1E983624" w14:textId="0D68954F" w:rsidR="009F72E8" w:rsidRPr="00050D48" w:rsidRDefault="009F72E8"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Аппаратура</w:t>
      </w:r>
      <w:r w:rsidR="008409E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оповещения</w:t>
      </w:r>
      <w:r w:rsidR="008409E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и связи</w:t>
      </w:r>
      <w:r w:rsidR="008409EE" w:rsidRPr="00050D48">
        <w:rPr>
          <w:rFonts w:ascii="Times New Roman" w:eastAsia="Calibri" w:hAnsi="Times New Roman" w:cs="Times New Roman"/>
          <w:color w:val="000000" w:themeColor="text1"/>
          <w:sz w:val="24"/>
          <w:szCs w:val="24"/>
        </w:rPr>
        <w:t xml:space="preserve"> </w:t>
      </w:r>
      <w:r w:rsidR="00DA6FAD" w:rsidRPr="00050D48">
        <w:rPr>
          <w:rFonts w:ascii="Times New Roman" w:eastAsia="Calibri" w:hAnsi="Times New Roman" w:cs="Times New Roman"/>
          <w:color w:val="000000" w:themeColor="text1"/>
          <w:sz w:val="24"/>
          <w:szCs w:val="24"/>
        </w:rPr>
        <w:t>установлена в помещении ЕДДС</w:t>
      </w:r>
      <w:r w:rsidRPr="00050D48">
        <w:rPr>
          <w:rFonts w:ascii="Times New Roman" w:eastAsia="Calibri" w:hAnsi="Times New Roman" w:cs="Times New Roman"/>
          <w:color w:val="000000" w:themeColor="text1"/>
          <w:sz w:val="24"/>
          <w:szCs w:val="24"/>
        </w:rPr>
        <w:t xml:space="preserve"> и позволяет</w:t>
      </w:r>
      <w:r w:rsidR="008409E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обеспечивать</w:t>
      </w:r>
      <w:r w:rsidR="008409E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управление, доведение сигналов и информирование</w:t>
      </w:r>
      <w:r w:rsidR="008409E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населения об угрозе и возникновении ЧС в мирное и военное время в нормативные</w:t>
      </w:r>
      <w:r w:rsidR="008409EE"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сроки.</w:t>
      </w:r>
      <w:r w:rsidR="008409EE" w:rsidRPr="00050D48">
        <w:rPr>
          <w:rFonts w:ascii="Times New Roman" w:eastAsia="Calibri" w:hAnsi="Times New Roman" w:cs="Times New Roman"/>
          <w:color w:val="000000" w:themeColor="text1"/>
          <w:sz w:val="24"/>
          <w:szCs w:val="24"/>
        </w:rPr>
        <w:t xml:space="preserve"> </w:t>
      </w:r>
    </w:p>
    <w:p w14:paraId="5CA282C8" w14:textId="45DD92C3" w:rsidR="009F72E8" w:rsidRPr="00050D48" w:rsidRDefault="009953C3"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bCs/>
          <w:color w:val="000000" w:themeColor="text1"/>
          <w:sz w:val="24"/>
          <w:szCs w:val="24"/>
        </w:rPr>
        <w:t>Мероприятия, направленные на</w:t>
      </w:r>
      <w:r w:rsidR="008A12B6" w:rsidRPr="00050D48">
        <w:rPr>
          <w:rFonts w:ascii="Times New Roman" w:eastAsia="Calibri" w:hAnsi="Times New Roman" w:cs="Times New Roman"/>
          <w:bCs/>
          <w:color w:val="000000" w:themeColor="text1"/>
          <w:sz w:val="24"/>
          <w:szCs w:val="24"/>
        </w:rPr>
        <w:t xml:space="preserve"> п</w:t>
      </w:r>
      <w:r w:rsidR="008A12B6" w:rsidRPr="00050D48">
        <w:rPr>
          <w:rFonts w:ascii="Times New Roman" w:eastAsia="Times New Roman" w:hAnsi="Times New Roman" w:cs="Times New Roman"/>
          <w:color w:val="000000" w:themeColor="text1"/>
          <w:sz w:val="24"/>
          <w:szCs w:val="24"/>
          <w:lang w:eastAsia="ru-RU"/>
        </w:rPr>
        <w:t>овышени</w:t>
      </w:r>
      <w:r w:rsidRPr="00050D48">
        <w:rPr>
          <w:rFonts w:ascii="Times New Roman" w:eastAsia="Times New Roman" w:hAnsi="Times New Roman" w:cs="Times New Roman"/>
          <w:color w:val="000000" w:themeColor="text1"/>
          <w:sz w:val="24"/>
          <w:szCs w:val="24"/>
          <w:lang w:eastAsia="ru-RU"/>
        </w:rPr>
        <w:t>е</w:t>
      </w:r>
      <w:r w:rsidR="008A12B6" w:rsidRPr="00050D48">
        <w:rPr>
          <w:rFonts w:ascii="Times New Roman" w:eastAsia="Times New Roman" w:hAnsi="Times New Roman" w:cs="Times New Roman"/>
          <w:color w:val="000000" w:themeColor="text1"/>
          <w:sz w:val="24"/>
          <w:szCs w:val="24"/>
          <w:lang w:eastAsia="ru-RU"/>
        </w:rPr>
        <w:t xml:space="preserve"> защиты населения и территории городского округа город Мегион от угроз возникновения или при возникновении чрезвычайных ситуаций в мирное и в военное время </w:t>
      </w:r>
      <w:r w:rsidRPr="00050D48">
        <w:rPr>
          <w:rFonts w:ascii="Times New Roman" w:eastAsia="Times New Roman" w:hAnsi="Times New Roman" w:cs="Times New Roman"/>
          <w:color w:val="000000" w:themeColor="text1"/>
          <w:sz w:val="24"/>
          <w:szCs w:val="24"/>
          <w:lang w:eastAsia="ru-RU"/>
        </w:rPr>
        <w:t xml:space="preserve">предусмотрены </w:t>
      </w:r>
      <w:r w:rsidRPr="00050D48">
        <w:rPr>
          <w:rFonts w:ascii="Times New Roman" w:eastAsia="Calibri" w:hAnsi="Times New Roman" w:cs="Times New Roman"/>
          <w:color w:val="000000" w:themeColor="text1"/>
          <w:sz w:val="24"/>
          <w:szCs w:val="24"/>
        </w:rPr>
        <w:t>муниципальной программой</w:t>
      </w:r>
      <w:r w:rsidR="009F72E8" w:rsidRPr="00050D48">
        <w:rPr>
          <w:rFonts w:ascii="Times New Roman" w:eastAsia="Calibri" w:hAnsi="Times New Roman" w:cs="Times New Roman"/>
          <w:color w:val="000000" w:themeColor="text1"/>
          <w:sz w:val="24"/>
          <w:szCs w:val="24"/>
        </w:rPr>
        <w:t xml:space="preserve"> «Развитие систем гражданской защиты населения городского округа город Мегион в 2014-20</w:t>
      </w:r>
      <w:r w:rsidR="00DA6FAD" w:rsidRPr="00050D48">
        <w:rPr>
          <w:rFonts w:ascii="Times New Roman" w:eastAsia="Calibri" w:hAnsi="Times New Roman" w:cs="Times New Roman"/>
          <w:color w:val="000000" w:themeColor="text1"/>
          <w:sz w:val="24"/>
          <w:szCs w:val="24"/>
        </w:rPr>
        <w:t>20</w:t>
      </w:r>
      <w:r w:rsidR="009F72E8" w:rsidRPr="00050D48">
        <w:rPr>
          <w:rFonts w:ascii="Times New Roman" w:eastAsia="Calibri" w:hAnsi="Times New Roman" w:cs="Times New Roman"/>
          <w:color w:val="000000" w:themeColor="text1"/>
          <w:sz w:val="24"/>
          <w:szCs w:val="24"/>
        </w:rPr>
        <w:t xml:space="preserve"> годах»</w:t>
      </w:r>
      <w:r w:rsidR="008A12B6" w:rsidRPr="00050D48">
        <w:rPr>
          <w:rFonts w:ascii="Times New Roman" w:eastAsia="Calibri" w:hAnsi="Times New Roman" w:cs="Times New Roman"/>
          <w:color w:val="000000" w:themeColor="text1"/>
          <w:sz w:val="24"/>
          <w:szCs w:val="24"/>
        </w:rPr>
        <w:t xml:space="preserve">. Данная программа включает в себя основные мероприятия: </w:t>
      </w:r>
      <w:r w:rsidR="009F72E8" w:rsidRPr="00050D48">
        <w:rPr>
          <w:rFonts w:ascii="Times New Roman" w:eastAsia="Calibri" w:hAnsi="Times New Roman" w:cs="Times New Roman"/>
          <w:color w:val="000000" w:themeColor="text1"/>
          <w:sz w:val="24"/>
          <w:szCs w:val="24"/>
        </w:rPr>
        <w:t xml:space="preserve">«Развитие и укрепление материально-технической базы </w:t>
      </w:r>
      <w:r w:rsidR="00380C36" w:rsidRPr="00050D48">
        <w:rPr>
          <w:rFonts w:ascii="Times New Roman" w:eastAsia="Calibri" w:hAnsi="Times New Roman" w:cs="Times New Roman"/>
          <w:color w:val="000000" w:themeColor="text1"/>
          <w:sz w:val="24"/>
          <w:szCs w:val="24"/>
        </w:rPr>
        <w:t>Е</w:t>
      </w:r>
      <w:r w:rsidR="009F72E8" w:rsidRPr="00050D48">
        <w:rPr>
          <w:rFonts w:ascii="Times New Roman" w:eastAsia="Calibri" w:hAnsi="Times New Roman" w:cs="Times New Roman"/>
          <w:color w:val="000000" w:themeColor="text1"/>
          <w:sz w:val="24"/>
          <w:szCs w:val="24"/>
        </w:rPr>
        <w:t>диной дежурно-диспетчерской службы городского округа город Мегион» и «Развитие системы оповещения населения при угрозе возникновения чрезвычайных ситуаций</w:t>
      </w:r>
      <w:r w:rsidR="008409EE" w:rsidRPr="00050D48">
        <w:rPr>
          <w:rFonts w:ascii="Times New Roman" w:eastAsia="Calibri" w:hAnsi="Times New Roman" w:cs="Times New Roman"/>
          <w:color w:val="000000" w:themeColor="text1"/>
          <w:sz w:val="24"/>
          <w:szCs w:val="24"/>
        </w:rPr>
        <w:t xml:space="preserve"> </w:t>
      </w:r>
      <w:r w:rsidR="009F72E8" w:rsidRPr="00050D48">
        <w:rPr>
          <w:rFonts w:ascii="Times New Roman" w:eastAsia="Calibri" w:hAnsi="Times New Roman" w:cs="Times New Roman"/>
          <w:color w:val="000000" w:themeColor="text1"/>
          <w:sz w:val="24"/>
          <w:szCs w:val="24"/>
        </w:rPr>
        <w:t>на территории городского округа город Мегион</w:t>
      </w:r>
      <w:r w:rsidR="00380C36" w:rsidRPr="00050D48">
        <w:rPr>
          <w:rFonts w:ascii="Times New Roman" w:eastAsia="Calibri" w:hAnsi="Times New Roman" w:cs="Times New Roman"/>
          <w:color w:val="000000" w:themeColor="text1"/>
          <w:sz w:val="24"/>
          <w:szCs w:val="24"/>
        </w:rPr>
        <w:t>»</w:t>
      </w:r>
      <w:r w:rsidR="009F72E8" w:rsidRPr="00050D48">
        <w:rPr>
          <w:rFonts w:ascii="Times New Roman" w:eastAsia="Calibri" w:hAnsi="Times New Roman" w:cs="Times New Roman"/>
          <w:color w:val="000000" w:themeColor="text1"/>
          <w:sz w:val="24"/>
          <w:szCs w:val="24"/>
        </w:rPr>
        <w:t>.</w:t>
      </w:r>
      <w:r w:rsidR="009F72E8" w:rsidRPr="00050D48">
        <w:rPr>
          <w:rFonts w:ascii="Times New Roman" w:hAnsi="Times New Roman" w:cs="Times New Roman"/>
          <w:color w:val="000000" w:themeColor="text1"/>
          <w:sz w:val="24"/>
          <w:szCs w:val="24"/>
        </w:rPr>
        <w:t xml:space="preserve"> </w:t>
      </w:r>
    </w:p>
    <w:p w14:paraId="46863473" w14:textId="3722DB5E" w:rsidR="00CC75A7" w:rsidRPr="00050D48" w:rsidRDefault="00CC75A7"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На территории городского округа действует Служба спасения муниципального казенного учреждения «Управление гражданской защиты населения», которая укомплектована личным составом 12 </w:t>
      </w:r>
      <w:r w:rsidR="008139DA" w:rsidRPr="00050D48">
        <w:rPr>
          <w:rFonts w:ascii="Times New Roman" w:eastAsia="Calibri" w:hAnsi="Times New Roman" w:cs="Times New Roman"/>
          <w:color w:val="000000" w:themeColor="text1"/>
          <w:sz w:val="24"/>
          <w:szCs w:val="24"/>
        </w:rPr>
        <w:t>чел.</w:t>
      </w:r>
      <w:r w:rsidRPr="00050D48">
        <w:rPr>
          <w:rFonts w:ascii="Times New Roman" w:eastAsia="Calibri" w:hAnsi="Times New Roman" w:cs="Times New Roman"/>
          <w:color w:val="000000" w:themeColor="text1"/>
          <w:sz w:val="24"/>
          <w:szCs w:val="24"/>
        </w:rPr>
        <w:t>, из ни</w:t>
      </w:r>
      <w:r w:rsidR="006306B9" w:rsidRPr="00050D48">
        <w:rPr>
          <w:rFonts w:ascii="Times New Roman" w:eastAsia="Calibri" w:hAnsi="Times New Roman" w:cs="Times New Roman"/>
          <w:color w:val="000000" w:themeColor="text1"/>
          <w:sz w:val="24"/>
          <w:szCs w:val="24"/>
        </w:rPr>
        <w:t>х все имеют статус «спасатель».</w:t>
      </w:r>
      <w:r w:rsidR="009953C3"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Для проведения аварийно-спасательных работ Служба спасения укомплектована необходимыми техническими средствами.</w:t>
      </w:r>
    </w:p>
    <w:p w14:paraId="5BCE706B" w14:textId="5E3D84AF" w:rsidR="00747323" w:rsidRPr="00050D48" w:rsidRDefault="00747323" w:rsidP="005A7469">
      <w:pPr>
        <w:widowControl w:val="0"/>
        <w:shd w:val="clear" w:color="auto" w:fill="FFFFFF"/>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Муниципально</w:t>
      </w:r>
      <w:r w:rsidR="00380C36"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казенно</w:t>
      </w:r>
      <w:r w:rsidR="00380C36"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учреждени</w:t>
      </w:r>
      <w:r w:rsidR="00380C36"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«Управление гражданской защиты населения» в 201</w:t>
      </w:r>
      <w:r w:rsidR="009953C3" w:rsidRPr="00050D48">
        <w:rPr>
          <w:rFonts w:ascii="Times New Roman" w:hAnsi="Times New Roman" w:cs="Times New Roman"/>
          <w:color w:val="000000" w:themeColor="text1"/>
          <w:sz w:val="24"/>
          <w:szCs w:val="24"/>
        </w:rPr>
        <w:t>7</w:t>
      </w:r>
      <w:r w:rsidRPr="00050D48">
        <w:rPr>
          <w:rFonts w:ascii="Times New Roman" w:hAnsi="Times New Roman" w:cs="Times New Roman"/>
          <w:color w:val="000000" w:themeColor="text1"/>
          <w:sz w:val="24"/>
          <w:szCs w:val="24"/>
        </w:rPr>
        <w:t xml:space="preserve"> году принимал</w:t>
      </w:r>
      <w:r w:rsidR="003C0D4E" w:rsidRPr="00050D48">
        <w:rPr>
          <w:rFonts w:ascii="Times New Roman" w:hAnsi="Times New Roman" w:cs="Times New Roman"/>
          <w:color w:val="000000" w:themeColor="text1"/>
          <w:sz w:val="24"/>
          <w:szCs w:val="24"/>
        </w:rPr>
        <w:t>о</w:t>
      </w:r>
      <w:r w:rsidRPr="00050D48">
        <w:rPr>
          <w:rFonts w:ascii="Times New Roman" w:hAnsi="Times New Roman" w:cs="Times New Roman"/>
          <w:color w:val="000000" w:themeColor="text1"/>
          <w:sz w:val="24"/>
          <w:szCs w:val="24"/>
        </w:rPr>
        <w:t xml:space="preserve"> участие в практических мероприятиях, проводимых на территории городского округа совместно с отделом Министерства внутренних дел</w:t>
      </w:r>
      <w:r w:rsidR="00380C36" w:rsidRPr="00050D48">
        <w:rPr>
          <w:rFonts w:ascii="Times New Roman" w:hAnsi="Times New Roman" w:cs="Times New Roman"/>
          <w:color w:val="000000" w:themeColor="text1"/>
          <w:sz w:val="24"/>
          <w:szCs w:val="24"/>
        </w:rPr>
        <w:t xml:space="preserve"> Российской Федерации</w:t>
      </w:r>
      <w:r w:rsidRPr="00050D48">
        <w:rPr>
          <w:rFonts w:ascii="Times New Roman" w:hAnsi="Times New Roman" w:cs="Times New Roman"/>
          <w:color w:val="000000" w:themeColor="text1"/>
          <w:sz w:val="24"/>
          <w:szCs w:val="24"/>
        </w:rPr>
        <w:t xml:space="preserve">, с 76 ПЧ и 5 ПЧ 14 отряда федеральной противопожарной службы. Велось патрулирование водных акваторий в паводковый период. Проводились инструктажи </w:t>
      </w:r>
      <w:r w:rsidR="003C0D4E" w:rsidRPr="00050D48">
        <w:rPr>
          <w:rFonts w:ascii="Times New Roman" w:hAnsi="Times New Roman" w:cs="Times New Roman"/>
          <w:color w:val="000000" w:themeColor="text1"/>
          <w:sz w:val="24"/>
          <w:szCs w:val="24"/>
        </w:rPr>
        <w:t xml:space="preserve">среди населения </w:t>
      </w:r>
      <w:r w:rsidRPr="00050D48">
        <w:rPr>
          <w:rFonts w:ascii="Times New Roman" w:hAnsi="Times New Roman" w:cs="Times New Roman"/>
          <w:color w:val="000000" w:themeColor="text1"/>
          <w:sz w:val="24"/>
          <w:szCs w:val="24"/>
        </w:rPr>
        <w:t xml:space="preserve">по пожарной безопасности и </w:t>
      </w:r>
      <w:r w:rsidRPr="00050D48">
        <w:rPr>
          <w:rFonts w:ascii="Times New Roman" w:hAnsi="Times New Roman" w:cs="Times New Roman"/>
          <w:bCs/>
          <w:color w:val="000000" w:themeColor="text1"/>
          <w:sz w:val="24"/>
          <w:szCs w:val="24"/>
          <w:shd w:val="clear" w:color="auto" w:fill="FFFFFF"/>
        </w:rPr>
        <w:t>правилам поведения во время весеннего паводка</w:t>
      </w:r>
      <w:r w:rsidRPr="00050D48">
        <w:rPr>
          <w:rFonts w:ascii="Times New Roman" w:hAnsi="Times New Roman" w:cs="Times New Roman"/>
          <w:color w:val="000000" w:themeColor="text1"/>
          <w:sz w:val="24"/>
          <w:szCs w:val="24"/>
        </w:rPr>
        <w:t xml:space="preserve">. </w:t>
      </w:r>
    </w:p>
    <w:p w14:paraId="19BBAF43" w14:textId="7F4DA4A1" w:rsidR="008A12B6" w:rsidRPr="00050D48" w:rsidRDefault="008A12B6" w:rsidP="005A7469">
      <w:pPr>
        <w:pStyle w:val="aa"/>
        <w:widowControl w:val="0"/>
        <w:ind w:firstLine="709"/>
        <w:jc w:val="both"/>
        <w:rPr>
          <w:color w:val="000000" w:themeColor="text1"/>
          <w:sz w:val="24"/>
          <w:szCs w:val="24"/>
        </w:rPr>
      </w:pPr>
      <w:r w:rsidRPr="00050D48">
        <w:rPr>
          <w:color w:val="000000" w:themeColor="text1"/>
          <w:sz w:val="24"/>
          <w:szCs w:val="24"/>
        </w:rPr>
        <w:t xml:space="preserve">Для обеспечения пожарной безопасности </w:t>
      </w:r>
      <w:r w:rsidR="00747323" w:rsidRPr="00050D48">
        <w:rPr>
          <w:color w:val="000000" w:themeColor="text1"/>
          <w:sz w:val="24"/>
          <w:szCs w:val="24"/>
        </w:rPr>
        <w:t xml:space="preserve">в </w:t>
      </w:r>
      <w:r w:rsidR="00107A78" w:rsidRPr="00050D48">
        <w:rPr>
          <w:color w:val="000000" w:themeColor="text1"/>
          <w:sz w:val="24"/>
          <w:szCs w:val="24"/>
        </w:rPr>
        <w:t>201</w:t>
      </w:r>
      <w:r w:rsidR="006306B9" w:rsidRPr="00050D48">
        <w:rPr>
          <w:color w:val="000000" w:themeColor="text1"/>
          <w:sz w:val="24"/>
          <w:szCs w:val="24"/>
        </w:rPr>
        <w:t>7</w:t>
      </w:r>
      <w:r w:rsidR="00107A78" w:rsidRPr="00050D48">
        <w:rPr>
          <w:color w:val="000000" w:themeColor="text1"/>
          <w:sz w:val="24"/>
          <w:szCs w:val="24"/>
        </w:rPr>
        <w:t xml:space="preserve"> году</w:t>
      </w:r>
      <w:r w:rsidR="00747323" w:rsidRPr="00050D48">
        <w:rPr>
          <w:color w:val="000000" w:themeColor="text1"/>
          <w:sz w:val="24"/>
          <w:szCs w:val="24"/>
        </w:rPr>
        <w:t xml:space="preserve"> </w:t>
      </w:r>
      <w:r w:rsidRPr="00050D48">
        <w:rPr>
          <w:color w:val="000000" w:themeColor="text1"/>
          <w:sz w:val="24"/>
          <w:szCs w:val="24"/>
        </w:rPr>
        <w:t>проведено заседание</w:t>
      </w:r>
      <w:r w:rsidR="000C4D2E" w:rsidRPr="00050D48">
        <w:rPr>
          <w:color w:val="000000" w:themeColor="text1"/>
          <w:sz w:val="24"/>
          <w:szCs w:val="24"/>
        </w:rPr>
        <w:t xml:space="preserve"> комиссии по чрезвычайным ситуациям и обеспечения пожарной безопасности</w:t>
      </w:r>
      <w:r w:rsidRPr="00050D48">
        <w:rPr>
          <w:color w:val="000000" w:themeColor="text1"/>
          <w:sz w:val="24"/>
          <w:szCs w:val="24"/>
        </w:rPr>
        <w:t xml:space="preserve"> городского округа</w:t>
      </w:r>
      <w:r w:rsidR="00747323" w:rsidRPr="00050D48">
        <w:rPr>
          <w:color w:val="000000" w:themeColor="text1"/>
          <w:sz w:val="24"/>
          <w:szCs w:val="24"/>
        </w:rPr>
        <w:t>, на котором был</w:t>
      </w:r>
      <w:r w:rsidRPr="00050D48">
        <w:rPr>
          <w:color w:val="000000" w:themeColor="text1"/>
          <w:sz w:val="24"/>
          <w:szCs w:val="24"/>
        </w:rPr>
        <w:t xml:space="preserve"> утвержден план мероприятий «Мероприятия</w:t>
      </w:r>
      <w:r w:rsidR="008409EE" w:rsidRPr="00050D48">
        <w:rPr>
          <w:color w:val="000000" w:themeColor="text1"/>
          <w:sz w:val="24"/>
          <w:szCs w:val="24"/>
        </w:rPr>
        <w:t xml:space="preserve"> </w:t>
      </w:r>
      <w:r w:rsidRPr="00050D48">
        <w:rPr>
          <w:color w:val="000000" w:themeColor="text1"/>
          <w:sz w:val="24"/>
          <w:szCs w:val="24"/>
        </w:rPr>
        <w:t>по повышению пожарной безопасности</w:t>
      </w:r>
      <w:r w:rsidR="008409EE" w:rsidRPr="00050D48">
        <w:rPr>
          <w:color w:val="000000" w:themeColor="text1"/>
          <w:sz w:val="24"/>
          <w:szCs w:val="24"/>
        </w:rPr>
        <w:t xml:space="preserve"> </w:t>
      </w:r>
      <w:r w:rsidRPr="00050D48">
        <w:rPr>
          <w:color w:val="000000" w:themeColor="text1"/>
          <w:sz w:val="24"/>
          <w:szCs w:val="24"/>
        </w:rPr>
        <w:t>на территории городского округа город Мегион на 201</w:t>
      </w:r>
      <w:r w:rsidR="006306B9" w:rsidRPr="00050D48">
        <w:rPr>
          <w:color w:val="000000" w:themeColor="text1"/>
          <w:sz w:val="24"/>
          <w:szCs w:val="24"/>
        </w:rPr>
        <w:t>7</w:t>
      </w:r>
      <w:r w:rsidRPr="00050D48">
        <w:rPr>
          <w:color w:val="000000" w:themeColor="text1"/>
          <w:sz w:val="24"/>
          <w:szCs w:val="24"/>
        </w:rPr>
        <w:t xml:space="preserve"> год».</w:t>
      </w:r>
    </w:p>
    <w:p w14:paraId="4E46B4D2" w14:textId="20F89AC0" w:rsidR="007F587B" w:rsidRPr="00050D48" w:rsidRDefault="007F587B" w:rsidP="005A7469">
      <w:pPr>
        <w:pStyle w:val="aa"/>
        <w:widowControl w:val="0"/>
        <w:ind w:firstLine="709"/>
        <w:jc w:val="both"/>
        <w:rPr>
          <w:color w:val="000000" w:themeColor="text1"/>
          <w:sz w:val="24"/>
          <w:szCs w:val="24"/>
        </w:rPr>
      </w:pPr>
      <w:r w:rsidRPr="00050D48">
        <w:rPr>
          <w:color w:val="000000" w:themeColor="text1"/>
          <w:sz w:val="24"/>
          <w:szCs w:val="24"/>
        </w:rPr>
        <w:t xml:space="preserve">В случае возникновения чрезвычайной ситуации на территории городского округа </w:t>
      </w:r>
      <w:r w:rsidR="009953C3" w:rsidRPr="00050D48">
        <w:rPr>
          <w:color w:val="000000" w:themeColor="text1"/>
          <w:sz w:val="24"/>
          <w:szCs w:val="24"/>
        </w:rPr>
        <w:t>предусмотрен</w:t>
      </w:r>
      <w:r w:rsidRPr="00050D48">
        <w:rPr>
          <w:color w:val="000000" w:themeColor="text1"/>
          <w:sz w:val="24"/>
          <w:szCs w:val="24"/>
        </w:rPr>
        <w:t xml:space="preserve"> план действий по предупреждению и ликвидации чрезвычайных ситуаций природного и техногенного характера. Пров</w:t>
      </w:r>
      <w:r w:rsidR="009953C3" w:rsidRPr="00050D48">
        <w:rPr>
          <w:color w:val="000000" w:themeColor="text1"/>
          <w:sz w:val="24"/>
          <w:szCs w:val="24"/>
        </w:rPr>
        <w:t>одились</w:t>
      </w:r>
      <w:r w:rsidRPr="00050D48">
        <w:rPr>
          <w:color w:val="000000" w:themeColor="text1"/>
          <w:sz w:val="24"/>
          <w:szCs w:val="24"/>
        </w:rPr>
        <w:t xml:space="preserve"> заседания комиссий по </w:t>
      </w:r>
      <w:r w:rsidRPr="00050D48">
        <w:rPr>
          <w:color w:val="000000" w:themeColor="text1"/>
          <w:sz w:val="24"/>
          <w:szCs w:val="24"/>
        </w:rPr>
        <w:lastRenderedPageBreak/>
        <w:t>предупреждению и ликвидации чрезвычайных ситуаций и обеспечению пожарной безопасности городского округа, на которых рассмотрены во</w:t>
      </w:r>
      <w:r w:rsidR="001D43D7" w:rsidRPr="00050D48">
        <w:rPr>
          <w:color w:val="000000" w:themeColor="text1"/>
          <w:sz w:val="24"/>
          <w:szCs w:val="24"/>
        </w:rPr>
        <w:t>просы</w:t>
      </w:r>
      <w:r w:rsidR="00F663F0" w:rsidRPr="00050D48">
        <w:rPr>
          <w:color w:val="000000" w:themeColor="text1"/>
          <w:sz w:val="24"/>
          <w:szCs w:val="24"/>
        </w:rPr>
        <w:t xml:space="preserve"> о</w:t>
      </w:r>
      <w:r w:rsidRPr="00050D48">
        <w:rPr>
          <w:color w:val="000000" w:themeColor="text1"/>
          <w:sz w:val="24"/>
          <w:szCs w:val="24"/>
        </w:rPr>
        <w:t xml:space="preserve"> подготовке городск</w:t>
      </w:r>
      <w:r w:rsidR="001D43D7" w:rsidRPr="00050D48">
        <w:rPr>
          <w:color w:val="000000" w:themeColor="text1"/>
          <w:sz w:val="24"/>
          <w:szCs w:val="24"/>
        </w:rPr>
        <w:t>им</w:t>
      </w:r>
      <w:r w:rsidRPr="00050D48">
        <w:rPr>
          <w:color w:val="000000" w:themeColor="text1"/>
          <w:sz w:val="24"/>
          <w:szCs w:val="24"/>
        </w:rPr>
        <w:t xml:space="preserve"> звен</w:t>
      </w:r>
      <w:r w:rsidR="001D43D7" w:rsidRPr="00050D48">
        <w:rPr>
          <w:color w:val="000000" w:themeColor="text1"/>
          <w:sz w:val="24"/>
          <w:szCs w:val="24"/>
        </w:rPr>
        <w:t>ом</w:t>
      </w:r>
      <w:r w:rsidRPr="00050D48">
        <w:rPr>
          <w:color w:val="000000" w:themeColor="text1"/>
          <w:sz w:val="24"/>
          <w:szCs w:val="24"/>
        </w:rPr>
        <w:t xml:space="preserve"> территориальной подсистемы</w:t>
      </w:r>
      <w:r w:rsidR="000C4D2E" w:rsidRPr="00050D48">
        <w:rPr>
          <w:color w:val="000000" w:themeColor="text1"/>
          <w:sz w:val="24"/>
          <w:szCs w:val="24"/>
        </w:rPr>
        <w:t xml:space="preserve"> </w:t>
      </w:r>
      <w:r w:rsidR="006118FC" w:rsidRPr="00050D48">
        <w:rPr>
          <w:color w:val="000000" w:themeColor="text1"/>
          <w:sz w:val="24"/>
          <w:szCs w:val="24"/>
        </w:rPr>
        <w:t>единой государственной системы предупреждения и ликвидации чрезвычайных ситуаций</w:t>
      </w:r>
      <w:r w:rsidRPr="00050D48">
        <w:rPr>
          <w:color w:val="000000" w:themeColor="text1"/>
          <w:sz w:val="24"/>
          <w:szCs w:val="24"/>
        </w:rPr>
        <w:t xml:space="preserve"> действий по предупреждению и ликвидации чрезвычайных ситуаций пожароопасный сез</w:t>
      </w:r>
      <w:r w:rsidR="001D43D7" w:rsidRPr="00050D48">
        <w:rPr>
          <w:color w:val="000000" w:themeColor="text1"/>
          <w:sz w:val="24"/>
          <w:szCs w:val="24"/>
        </w:rPr>
        <w:t>он</w:t>
      </w:r>
      <w:r w:rsidR="00F663F0" w:rsidRPr="00050D48">
        <w:rPr>
          <w:color w:val="000000" w:themeColor="text1"/>
          <w:sz w:val="24"/>
          <w:szCs w:val="24"/>
        </w:rPr>
        <w:t xml:space="preserve">, </w:t>
      </w:r>
      <w:r w:rsidRPr="00050D48">
        <w:rPr>
          <w:color w:val="000000" w:themeColor="text1"/>
          <w:sz w:val="24"/>
          <w:szCs w:val="24"/>
        </w:rPr>
        <w:t>в период весенне - лет</w:t>
      </w:r>
      <w:r w:rsidR="001D43D7" w:rsidRPr="00050D48">
        <w:rPr>
          <w:color w:val="000000" w:themeColor="text1"/>
          <w:sz w:val="24"/>
          <w:szCs w:val="24"/>
        </w:rPr>
        <w:t>него половодья</w:t>
      </w:r>
      <w:r w:rsidR="00F663F0" w:rsidRPr="00050D48">
        <w:rPr>
          <w:color w:val="000000" w:themeColor="text1"/>
          <w:sz w:val="24"/>
          <w:szCs w:val="24"/>
        </w:rPr>
        <w:t>. А также о</w:t>
      </w:r>
      <w:r w:rsidRPr="00050D48">
        <w:rPr>
          <w:color w:val="000000" w:themeColor="text1"/>
          <w:sz w:val="24"/>
          <w:szCs w:val="24"/>
        </w:rPr>
        <w:t xml:space="preserve"> ходе подготовки объектов тепло, водо</w:t>
      </w:r>
      <w:r w:rsidR="00C62C99" w:rsidRPr="00050D48">
        <w:rPr>
          <w:color w:val="000000" w:themeColor="text1"/>
          <w:sz w:val="24"/>
          <w:szCs w:val="24"/>
        </w:rPr>
        <w:t>-</w:t>
      </w:r>
      <w:r w:rsidRPr="00050D48">
        <w:rPr>
          <w:color w:val="000000" w:themeColor="text1"/>
          <w:sz w:val="24"/>
          <w:szCs w:val="24"/>
        </w:rPr>
        <w:t xml:space="preserve"> и энергоснабжения жилищно-коммунального комплекса, объектов здравоохранения и социального назначения муниципальное образование город Мегион к работе в осенне-зимний период 201</w:t>
      </w:r>
      <w:r w:rsidR="006306B9" w:rsidRPr="00050D48">
        <w:rPr>
          <w:color w:val="000000" w:themeColor="text1"/>
          <w:sz w:val="24"/>
          <w:szCs w:val="24"/>
        </w:rPr>
        <w:t>7</w:t>
      </w:r>
      <w:r w:rsidRPr="00050D48">
        <w:rPr>
          <w:color w:val="000000" w:themeColor="text1"/>
          <w:sz w:val="24"/>
          <w:szCs w:val="24"/>
        </w:rPr>
        <w:t>-201</w:t>
      </w:r>
      <w:r w:rsidR="006306B9" w:rsidRPr="00050D48">
        <w:rPr>
          <w:color w:val="000000" w:themeColor="text1"/>
          <w:sz w:val="24"/>
          <w:szCs w:val="24"/>
        </w:rPr>
        <w:t>8</w:t>
      </w:r>
      <w:r w:rsidRPr="00050D48">
        <w:rPr>
          <w:color w:val="000000" w:themeColor="text1"/>
          <w:sz w:val="24"/>
          <w:szCs w:val="24"/>
        </w:rPr>
        <w:t xml:space="preserve"> году.</w:t>
      </w:r>
    </w:p>
    <w:p w14:paraId="670CBB13" w14:textId="77777777" w:rsidR="00342C6A" w:rsidRPr="00050D48" w:rsidRDefault="00342C6A" w:rsidP="005A7469">
      <w:pPr>
        <w:pStyle w:val="aa"/>
        <w:widowControl w:val="0"/>
        <w:ind w:firstLine="708"/>
        <w:jc w:val="both"/>
        <w:rPr>
          <w:color w:val="000000" w:themeColor="text1"/>
          <w:sz w:val="24"/>
          <w:szCs w:val="24"/>
        </w:rPr>
      </w:pPr>
      <w:r w:rsidRPr="00050D48">
        <w:rPr>
          <w:color w:val="000000" w:themeColor="text1"/>
          <w:sz w:val="24"/>
          <w:szCs w:val="24"/>
        </w:rPr>
        <w:t>На территории города Мегион сотрудниками МКУ «УГЗН» совместно с ЕДДС установлено 37 датчиков пожарных извещателей с GSM модулями в квартирах, где проживают ветераны ВОВ, лица с ограниченными возможностями, малообеспеченные и многодетные семьи.</w:t>
      </w:r>
    </w:p>
    <w:p w14:paraId="012C73C5" w14:textId="65C25431" w:rsidR="007F587B" w:rsidRPr="00050D48" w:rsidRDefault="007F587B"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Согласно </w:t>
      </w:r>
      <w:r w:rsidR="0080250F" w:rsidRPr="00050D48">
        <w:rPr>
          <w:rFonts w:ascii="Times New Roman" w:eastAsia="Calibri" w:hAnsi="Times New Roman" w:cs="Times New Roman"/>
          <w:color w:val="000000" w:themeColor="text1"/>
          <w:sz w:val="24"/>
          <w:szCs w:val="24"/>
        </w:rPr>
        <w:t>плану основных мероприятий городского округа,</w:t>
      </w:r>
      <w:r w:rsidRPr="00050D48">
        <w:rPr>
          <w:rFonts w:ascii="Times New Roman" w:eastAsia="Calibri" w:hAnsi="Times New Roman" w:cs="Times New Roman"/>
          <w:color w:val="000000" w:themeColor="text1"/>
          <w:sz w:val="24"/>
          <w:szCs w:val="24"/>
        </w:rPr>
        <w:t xml:space="preserve"> в области гражданской обороны, предупреждения и ликвидации чрезвычайных ситуаций, обеспечение пожарной безопасности и безопасности людей на водных объектах на 201</w:t>
      </w:r>
      <w:r w:rsidR="00342C6A" w:rsidRPr="00050D48">
        <w:rPr>
          <w:rFonts w:ascii="Times New Roman" w:eastAsia="Calibri" w:hAnsi="Times New Roman" w:cs="Times New Roman"/>
          <w:color w:val="000000" w:themeColor="text1"/>
          <w:sz w:val="24"/>
          <w:szCs w:val="24"/>
        </w:rPr>
        <w:t>7</w:t>
      </w:r>
      <w:r w:rsidRPr="00050D48">
        <w:rPr>
          <w:rFonts w:ascii="Times New Roman" w:eastAsia="Calibri" w:hAnsi="Times New Roman" w:cs="Times New Roman"/>
          <w:color w:val="000000" w:themeColor="text1"/>
          <w:sz w:val="24"/>
          <w:szCs w:val="24"/>
        </w:rPr>
        <w:t xml:space="preserve"> год проведены:</w:t>
      </w:r>
    </w:p>
    <w:p w14:paraId="21620118" w14:textId="69063BC8" w:rsidR="007F587B" w:rsidRPr="00050D48" w:rsidRDefault="003C0D4E"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т</w:t>
      </w:r>
      <w:r w:rsidR="007F587B" w:rsidRPr="00050D48">
        <w:rPr>
          <w:rFonts w:ascii="Times New Roman" w:hAnsi="Times New Roman" w:cs="Times New Roman"/>
          <w:bCs/>
          <w:color w:val="000000" w:themeColor="text1"/>
          <w:sz w:val="24"/>
          <w:szCs w:val="24"/>
        </w:rPr>
        <w:t>актико-специальное учение - 2;</w:t>
      </w:r>
    </w:p>
    <w:p w14:paraId="47D0B5DC" w14:textId="6CD40E33" w:rsidR="007F587B" w:rsidRPr="00050D48" w:rsidRDefault="003C0D4E"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к</w:t>
      </w:r>
      <w:r w:rsidR="007F587B" w:rsidRPr="00050D48">
        <w:rPr>
          <w:rFonts w:ascii="Times New Roman" w:hAnsi="Times New Roman" w:cs="Times New Roman"/>
          <w:bCs/>
          <w:color w:val="000000" w:themeColor="text1"/>
          <w:sz w:val="24"/>
          <w:szCs w:val="24"/>
        </w:rPr>
        <w:t>омандно-штабное</w:t>
      </w:r>
      <w:r w:rsidR="008409EE" w:rsidRPr="00050D48">
        <w:rPr>
          <w:rFonts w:ascii="Times New Roman" w:hAnsi="Times New Roman" w:cs="Times New Roman"/>
          <w:bCs/>
          <w:color w:val="000000" w:themeColor="text1"/>
          <w:sz w:val="24"/>
          <w:szCs w:val="24"/>
        </w:rPr>
        <w:t xml:space="preserve"> </w:t>
      </w:r>
      <w:r w:rsidR="007F587B" w:rsidRPr="00050D48">
        <w:rPr>
          <w:rFonts w:ascii="Times New Roman" w:hAnsi="Times New Roman" w:cs="Times New Roman"/>
          <w:bCs/>
          <w:color w:val="000000" w:themeColor="text1"/>
          <w:sz w:val="24"/>
          <w:szCs w:val="24"/>
        </w:rPr>
        <w:t>учение - 3;</w:t>
      </w:r>
    </w:p>
    <w:p w14:paraId="2CDD8A7C" w14:textId="70911AD2" w:rsidR="007F587B" w:rsidRPr="00050D48" w:rsidRDefault="003C0D4E"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ш</w:t>
      </w:r>
      <w:r w:rsidR="007F587B" w:rsidRPr="00050D48">
        <w:rPr>
          <w:rFonts w:ascii="Times New Roman" w:hAnsi="Times New Roman" w:cs="Times New Roman"/>
          <w:bCs/>
          <w:color w:val="000000" w:themeColor="text1"/>
          <w:sz w:val="24"/>
          <w:szCs w:val="24"/>
        </w:rPr>
        <w:t>табные тренировки - 2;</w:t>
      </w:r>
    </w:p>
    <w:p w14:paraId="4A1672D7" w14:textId="7C28563D" w:rsidR="007F587B" w:rsidRPr="00050D48" w:rsidRDefault="003C0D4E" w:rsidP="005A7469">
      <w:pPr>
        <w:widowControl w:val="0"/>
        <w:spacing w:after="0" w:line="240" w:lineRule="auto"/>
        <w:ind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т</w:t>
      </w:r>
      <w:r w:rsidR="007F587B" w:rsidRPr="00050D48">
        <w:rPr>
          <w:rFonts w:ascii="Times New Roman" w:hAnsi="Times New Roman" w:cs="Times New Roman"/>
          <w:bCs/>
          <w:color w:val="000000" w:themeColor="text1"/>
          <w:sz w:val="24"/>
          <w:szCs w:val="24"/>
        </w:rPr>
        <w:t>ренировка - 5.</w:t>
      </w:r>
    </w:p>
    <w:p w14:paraId="4E5EC6B9" w14:textId="510FB03C" w:rsidR="007F587B" w:rsidRPr="00050D48" w:rsidRDefault="007F587B"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случае возникновения чрезвычайной ситуации </w:t>
      </w:r>
      <w:r w:rsidR="00342C6A" w:rsidRPr="00050D48">
        <w:rPr>
          <w:rFonts w:ascii="Times New Roman" w:eastAsia="Calibri" w:hAnsi="Times New Roman" w:cs="Times New Roman"/>
          <w:color w:val="000000" w:themeColor="text1"/>
          <w:sz w:val="24"/>
          <w:szCs w:val="24"/>
        </w:rPr>
        <w:t xml:space="preserve">на территории городского округа город Мегион разработан и утвержден план действий по предупреждению и ликвидации </w:t>
      </w:r>
      <w:r w:rsidR="00342C6A" w:rsidRPr="00050D48">
        <w:rPr>
          <w:rFonts w:ascii="Times New Roman" w:hAnsi="Times New Roman"/>
          <w:color w:val="000000" w:themeColor="text1"/>
          <w:sz w:val="24"/>
          <w:szCs w:val="24"/>
        </w:rPr>
        <w:t>чрезвычайных ситуаций природного и техногенного характера.</w:t>
      </w:r>
      <w:r w:rsidR="00C62C99" w:rsidRPr="00050D48">
        <w:rPr>
          <w:rFonts w:ascii="Times New Roman" w:hAnsi="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Откорректирован электронный паспорт городского округа город Мегион.</w:t>
      </w:r>
    </w:p>
    <w:p w14:paraId="24FA9222" w14:textId="24CB00A5" w:rsidR="007F587B" w:rsidRPr="00050D48" w:rsidRDefault="007F587B"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Чрезвычайных ситуаций на территории городского округа город Мегион в 201</w:t>
      </w:r>
      <w:r w:rsidR="00342C6A" w:rsidRPr="00050D48">
        <w:rPr>
          <w:rFonts w:ascii="Times New Roman" w:eastAsia="Calibri" w:hAnsi="Times New Roman" w:cs="Times New Roman"/>
          <w:color w:val="000000" w:themeColor="text1"/>
          <w:sz w:val="24"/>
          <w:szCs w:val="24"/>
        </w:rPr>
        <w:t>7</w:t>
      </w:r>
      <w:r w:rsidRPr="00050D48">
        <w:rPr>
          <w:rFonts w:ascii="Times New Roman" w:eastAsia="Calibri" w:hAnsi="Times New Roman" w:cs="Times New Roman"/>
          <w:color w:val="000000" w:themeColor="text1"/>
          <w:sz w:val="24"/>
          <w:szCs w:val="24"/>
        </w:rPr>
        <w:t xml:space="preserve"> году не допущено.</w:t>
      </w:r>
    </w:p>
    <w:p w14:paraId="1E3C6CD8" w14:textId="77777777" w:rsidR="001244CE" w:rsidRPr="00050D48" w:rsidRDefault="001244CE"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BDC1E5C" w14:textId="77777777" w:rsidR="00BE450C" w:rsidRPr="00050D48" w:rsidRDefault="00BE450C"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212788D"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0ADA85A3" w14:textId="46F5E301" w:rsidR="00F663F0" w:rsidRPr="00050D48" w:rsidRDefault="00CF384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18.</w:t>
      </w:r>
      <w:r w:rsidRPr="00050D48">
        <w:rPr>
          <w:rFonts w:ascii="Times New Roman" w:eastAsia="Calibri" w:hAnsi="Times New Roman"/>
          <w:i/>
          <w:color w:val="000000" w:themeColor="text1"/>
          <w:sz w:val="24"/>
        </w:rPr>
        <w:tab/>
      </w:r>
      <w:r w:rsidR="006336FB" w:rsidRPr="00050D48">
        <w:rPr>
          <w:rFonts w:ascii="Times New Roman" w:eastAsia="Calibri" w:hAnsi="Times New Roman"/>
          <w:i/>
          <w:color w:val="000000" w:themeColor="text1"/>
          <w:sz w:val="24"/>
        </w:rPr>
        <w:t>Формирование и с</w:t>
      </w:r>
      <w:r w:rsidRPr="00050D48">
        <w:rPr>
          <w:rFonts w:ascii="Times New Roman" w:eastAsia="Calibri" w:hAnsi="Times New Roman"/>
          <w:i/>
          <w:color w:val="000000" w:themeColor="text1"/>
          <w:sz w:val="24"/>
        </w:rPr>
        <w:t>одержание муниципального архива</w:t>
      </w:r>
    </w:p>
    <w:p w14:paraId="3157988D" w14:textId="77777777" w:rsidR="006336FB" w:rsidRPr="00050D48" w:rsidRDefault="006336FB"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CAC7A82" w14:textId="4EAF3E30" w:rsidR="00CE18E8" w:rsidRPr="00050D48" w:rsidRDefault="00CE18E8" w:rsidP="005A7469">
      <w:pPr>
        <w:pStyle w:val="aa"/>
        <w:widowControl w:val="0"/>
        <w:ind w:firstLine="708"/>
        <w:jc w:val="both"/>
        <w:rPr>
          <w:color w:val="000000" w:themeColor="text1"/>
          <w:sz w:val="24"/>
          <w:szCs w:val="24"/>
        </w:rPr>
      </w:pPr>
      <w:r w:rsidRPr="00050D48">
        <w:rPr>
          <w:color w:val="000000" w:themeColor="text1"/>
          <w:sz w:val="24"/>
          <w:szCs w:val="24"/>
        </w:rPr>
        <w:t>В 2017 году были определены следующие приоритетные направления деятельности муниципального архива: обеспечение уровня удовлетворенности граждан качеством предоставления муниципальных услуг, принятие мер по соблюдению нормативных режимов хранения документов, в том числе пожарного, охранного и санитарно-гигиенического; проведение оцифровки архивных документов, относящихся к собственности субъекта и муниципальной собственности.</w:t>
      </w:r>
    </w:p>
    <w:p w14:paraId="01E7A290" w14:textId="177CB717" w:rsidR="00353990" w:rsidRPr="00050D48" w:rsidRDefault="00CE18E8" w:rsidP="005A7469">
      <w:pPr>
        <w:pStyle w:val="aa"/>
        <w:widowControl w:val="0"/>
        <w:ind w:firstLine="708"/>
        <w:jc w:val="both"/>
        <w:rPr>
          <w:color w:val="000000" w:themeColor="text1"/>
          <w:sz w:val="24"/>
          <w:szCs w:val="24"/>
        </w:rPr>
      </w:pPr>
      <w:r w:rsidRPr="00050D48">
        <w:rPr>
          <w:color w:val="000000" w:themeColor="text1"/>
          <w:sz w:val="24"/>
          <w:szCs w:val="24"/>
        </w:rPr>
        <w:t>Особое внимание уделялось актуальным вопросам развития архивного дела, определенны</w:t>
      </w:r>
      <w:r w:rsidR="00C62C99" w:rsidRPr="00050D48">
        <w:rPr>
          <w:color w:val="000000" w:themeColor="text1"/>
          <w:sz w:val="24"/>
          <w:szCs w:val="24"/>
        </w:rPr>
        <w:t>м</w:t>
      </w:r>
      <w:r w:rsidRPr="00050D48">
        <w:rPr>
          <w:color w:val="000000" w:themeColor="text1"/>
          <w:sz w:val="24"/>
          <w:szCs w:val="24"/>
        </w:rPr>
        <w:t xml:space="preserve"> нормативными правовыми актами федеральных и окружных органов государственной власти, органов местного самоуправления города Мегиона.</w:t>
      </w:r>
      <w:r w:rsidR="00C62C99" w:rsidRPr="00050D48">
        <w:rPr>
          <w:color w:val="000000" w:themeColor="text1"/>
          <w:sz w:val="24"/>
          <w:szCs w:val="24"/>
        </w:rPr>
        <w:t xml:space="preserve"> П</w:t>
      </w:r>
      <w:r w:rsidRPr="00050D48">
        <w:rPr>
          <w:color w:val="000000" w:themeColor="text1"/>
          <w:sz w:val="24"/>
          <w:szCs w:val="24"/>
        </w:rPr>
        <w:t>родолжилась работа по улучшению условий хранения архивных документов, ведению государственного учета документов.</w:t>
      </w:r>
      <w:r w:rsidR="00C62C99" w:rsidRPr="00050D48">
        <w:rPr>
          <w:color w:val="000000" w:themeColor="text1"/>
          <w:sz w:val="24"/>
          <w:szCs w:val="24"/>
        </w:rPr>
        <w:t xml:space="preserve"> </w:t>
      </w:r>
      <w:r w:rsidR="00F2097D" w:rsidRPr="00050D48">
        <w:rPr>
          <w:color w:val="000000" w:themeColor="text1"/>
          <w:sz w:val="24"/>
          <w:szCs w:val="24"/>
        </w:rPr>
        <w:t>По состоянию на 01.01.2018</w:t>
      </w:r>
      <w:r w:rsidR="00353990" w:rsidRPr="00050D48">
        <w:rPr>
          <w:color w:val="000000" w:themeColor="text1"/>
          <w:sz w:val="24"/>
          <w:szCs w:val="24"/>
        </w:rPr>
        <w:t xml:space="preserve"> в архивном отделе числится 8</w:t>
      </w:r>
      <w:r w:rsidR="008150DA" w:rsidRPr="00050D48">
        <w:rPr>
          <w:color w:val="000000" w:themeColor="text1"/>
          <w:sz w:val="24"/>
          <w:szCs w:val="24"/>
        </w:rPr>
        <w:t>8</w:t>
      </w:r>
      <w:r w:rsidR="00353990" w:rsidRPr="00050D48">
        <w:rPr>
          <w:color w:val="000000" w:themeColor="text1"/>
          <w:sz w:val="24"/>
          <w:szCs w:val="24"/>
        </w:rPr>
        <w:t xml:space="preserve"> фондов</w:t>
      </w:r>
      <w:r w:rsidR="008409EE" w:rsidRPr="00050D48">
        <w:rPr>
          <w:color w:val="000000" w:themeColor="text1"/>
          <w:sz w:val="24"/>
          <w:szCs w:val="24"/>
        </w:rPr>
        <w:t xml:space="preserve"> </w:t>
      </w:r>
      <w:r w:rsidR="00353990" w:rsidRPr="00050D48">
        <w:rPr>
          <w:color w:val="000000" w:themeColor="text1"/>
          <w:sz w:val="24"/>
          <w:szCs w:val="24"/>
        </w:rPr>
        <w:t xml:space="preserve">архивных документов по личному составу ликвидированных предприятий, документов постоянного хранения органов </w:t>
      </w:r>
      <w:r w:rsidR="003C0D4E" w:rsidRPr="00050D48">
        <w:rPr>
          <w:color w:val="000000" w:themeColor="text1"/>
          <w:sz w:val="24"/>
          <w:szCs w:val="24"/>
        </w:rPr>
        <w:t>а</w:t>
      </w:r>
      <w:r w:rsidR="00353990" w:rsidRPr="00050D48">
        <w:rPr>
          <w:color w:val="000000" w:themeColor="text1"/>
          <w:sz w:val="24"/>
          <w:szCs w:val="24"/>
        </w:rPr>
        <w:t xml:space="preserve">дминистрации города, организаций – источников комплектования архивного отдела, фотодокументов, видеодокументов, документов личного происхождения, в которых содержится </w:t>
      </w:r>
      <w:r w:rsidR="00F2097D" w:rsidRPr="00050D48">
        <w:rPr>
          <w:color w:val="000000" w:themeColor="text1"/>
          <w:sz w:val="24"/>
          <w:szCs w:val="24"/>
        </w:rPr>
        <w:t xml:space="preserve">27471 </w:t>
      </w:r>
      <w:r w:rsidR="00353990" w:rsidRPr="00050D48">
        <w:rPr>
          <w:color w:val="000000" w:themeColor="text1"/>
          <w:sz w:val="24"/>
          <w:szCs w:val="24"/>
        </w:rPr>
        <w:t xml:space="preserve">единиц хранения, в том числе: </w:t>
      </w:r>
    </w:p>
    <w:p w14:paraId="2E54168D" w14:textId="675771FF" w:rsidR="00353990" w:rsidRPr="00050D48" w:rsidRDefault="0035399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у</w:t>
      </w:r>
      <w:r w:rsidR="00F2097D" w:rsidRPr="00050D48">
        <w:rPr>
          <w:rFonts w:ascii="Times New Roman" w:eastAsia="Calibri" w:hAnsi="Times New Roman" w:cs="Times New Roman"/>
          <w:color w:val="000000" w:themeColor="text1"/>
          <w:sz w:val="24"/>
          <w:szCs w:val="24"/>
        </w:rPr>
        <w:t>правленческой документации 16516</w:t>
      </w:r>
      <w:r w:rsidRPr="00050D48">
        <w:rPr>
          <w:rFonts w:ascii="Times New Roman" w:eastAsia="Calibri" w:hAnsi="Times New Roman" w:cs="Times New Roman"/>
          <w:color w:val="000000" w:themeColor="text1"/>
          <w:sz w:val="24"/>
          <w:szCs w:val="24"/>
        </w:rPr>
        <w:t xml:space="preserve"> единиц хранения;</w:t>
      </w:r>
    </w:p>
    <w:p w14:paraId="6AF1E774" w14:textId="179B63E2" w:rsidR="00353990" w:rsidRPr="00050D48" w:rsidRDefault="00F2097D"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документы личного состава 10594</w:t>
      </w:r>
      <w:r w:rsidR="00353990" w:rsidRPr="00050D48">
        <w:rPr>
          <w:rFonts w:ascii="Times New Roman" w:eastAsia="Calibri" w:hAnsi="Times New Roman" w:cs="Times New Roman"/>
          <w:color w:val="000000" w:themeColor="text1"/>
          <w:sz w:val="24"/>
          <w:szCs w:val="24"/>
        </w:rPr>
        <w:t xml:space="preserve"> единица хранения;</w:t>
      </w:r>
    </w:p>
    <w:p w14:paraId="5D4941E1" w14:textId="26FB6372" w:rsidR="00353990" w:rsidRPr="00050D48" w:rsidRDefault="0035399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личного происхождения 30 документов;</w:t>
      </w:r>
    </w:p>
    <w:p w14:paraId="5E712E6D" w14:textId="1CD713E4" w:rsidR="00353990" w:rsidRPr="00050D48" w:rsidRDefault="0035399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фот</w:t>
      </w:r>
      <w:r w:rsidR="00C62C99" w:rsidRPr="00050D48">
        <w:rPr>
          <w:rFonts w:ascii="Times New Roman" w:eastAsia="Calibri" w:hAnsi="Times New Roman" w:cs="Times New Roman"/>
          <w:color w:val="000000" w:themeColor="text1"/>
          <w:sz w:val="24"/>
          <w:szCs w:val="24"/>
        </w:rPr>
        <w:t>одокументы 331 единица хранения.</w:t>
      </w:r>
    </w:p>
    <w:p w14:paraId="370EF5B2" w14:textId="2688997D" w:rsidR="00353990" w:rsidRPr="00050D48" w:rsidRDefault="00353990" w:rsidP="005A7469">
      <w:pPr>
        <w:pStyle w:val="aa"/>
        <w:widowControl w:val="0"/>
        <w:ind w:firstLine="709"/>
        <w:jc w:val="both"/>
        <w:rPr>
          <w:color w:val="000000" w:themeColor="text1"/>
          <w:sz w:val="24"/>
          <w:szCs w:val="24"/>
        </w:rPr>
      </w:pPr>
      <w:r w:rsidRPr="00050D48">
        <w:rPr>
          <w:color w:val="000000" w:themeColor="text1"/>
          <w:sz w:val="24"/>
          <w:szCs w:val="24"/>
        </w:rPr>
        <w:t xml:space="preserve">Состав </w:t>
      </w:r>
      <w:r w:rsidR="003C0D4E" w:rsidRPr="00050D48">
        <w:rPr>
          <w:color w:val="000000" w:themeColor="text1"/>
          <w:sz w:val="24"/>
          <w:szCs w:val="24"/>
        </w:rPr>
        <w:t>а</w:t>
      </w:r>
      <w:r w:rsidRPr="00050D48">
        <w:rPr>
          <w:color w:val="000000" w:themeColor="text1"/>
          <w:sz w:val="24"/>
          <w:szCs w:val="24"/>
        </w:rPr>
        <w:t>рхивного фонда города Мегиона пополнился на 5</w:t>
      </w:r>
      <w:r w:rsidR="00F2097D" w:rsidRPr="00050D48">
        <w:rPr>
          <w:color w:val="000000" w:themeColor="text1"/>
          <w:sz w:val="24"/>
          <w:szCs w:val="24"/>
        </w:rPr>
        <w:t>97</w:t>
      </w:r>
      <w:r w:rsidRPr="00050D48">
        <w:rPr>
          <w:b/>
          <w:color w:val="000000" w:themeColor="text1"/>
          <w:sz w:val="24"/>
          <w:szCs w:val="24"/>
        </w:rPr>
        <w:t xml:space="preserve"> </w:t>
      </w:r>
      <w:r w:rsidR="00CF3845" w:rsidRPr="00050D48">
        <w:rPr>
          <w:color w:val="000000" w:themeColor="text1"/>
          <w:sz w:val="24"/>
          <w:szCs w:val="24"/>
        </w:rPr>
        <w:t>единиц хранения</w:t>
      </w:r>
      <w:r w:rsidRPr="00050D48">
        <w:rPr>
          <w:color w:val="000000" w:themeColor="text1"/>
          <w:sz w:val="24"/>
          <w:szCs w:val="24"/>
        </w:rPr>
        <w:t xml:space="preserve"> управленческой документации,</w:t>
      </w:r>
      <w:r w:rsidR="008409EE" w:rsidRPr="00050D48">
        <w:rPr>
          <w:color w:val="000000" w:themeColor="text1"/>
          <w:sz w:val="24"/>
          <w:szCs w:val="24"/>
        </w:rPr>
        <w:t xml:space="preserve"> </w:t>
      </w:r>
      <w:r w:rsidR="00F2097D" w:rsidRPr="00050D48">
        <w:rPr>
          <w:color w:val="000000" w:themeColor="text1"/>
          <w:sz w:val="24"/>
          <w:szCs w:val="24"/>
        </w:rPr>
        <w:t>из них (33</w:t>
      </w:r>
      <w:r w:rsidRPr="00050D48">
        <w:rPr>
          <w:b/>
          <w:color w:val="000000" w:themeColor="text1"/>
          <w:sz w:val="24"/>
          <w:szCs w:val="24"/>
        </w:rPr>
        <w:t xml:space="preserve"> </w:t>
      </w:r>
      <w:r w:rsidR="00CF3845" w:rsidRPr="00050D48">
        <w:rPr>
          <w:color w:val="000000" w:themeColor="text1"/>
          <w:sz w:val="24"/>
          <w:szCs w:val="24"/>
        </w:rPr>
        <w:t>единиц</w:t>
      </w:r>
      <w:r w:rsidR="00C62C99" w:rsidRPr="00050D48">
        <w:rPr>
          <w:color w:val="000000" w:themeColor="text1"/>
          <w:sz w:val="24"/>
          <w:szCs w:val="24"/>
        </w:rPr>
        <w:t>ы</w:t>
      </w:r>
      <w:r w:rsidR="00CF3845" w:rsidRPr="00050D48">
        <w:rPr>
          <w:color w:val="000000" w:themeColor="text1"/>
          <w:sz w:val="24"/>
          <w:szCs w:val="24"/>
        </w:rPr>
        <w:t xml:space="preserve"> хранения</w:t>
      </w:r>
      <w:r w:rsidR="00F2097D" w:rsidRPr="00050D48">
        <w:rPr>
          <w:color w:val="000000" w:themeColor="text1"/>
          <w:sz w:val="24"/>
          <w:szCs w:val="24"/>
        </w:rPr>
        <w:t xml:space="preserve"> окружной собственности), 1598</w:t>
      </w:r>
      <w:r w:rsidRPr="00050D48">
        <w:rPr>
          <w:color w:val="000000" w:themeColor="text1"/>
          <w:sz w:val="24"/>
          <w:szCs w:val="24"/>
        </w:rPr>
        <w:t xml:space="preserve"> </w:t>
      </w:r>
      <w:r w:rsidR="00CF3845" w:rsidRPr="00050D48">
        <w:rPr>
          <w:color w:val="000000" w:themeColor="text1"/>
          <w:sz w:val="24"/>
          <w:szCs w:val="24"/>
        </w:rPr>
        <w:t>единиц хранения</w:t>
      </w:r>
      <w:r w:rsidRPr="00050D48">
        <w:rPr>
          <w:color w:val="000000" w:themeColor="text1"/>
          <w:sz w:val="24"/>
          <w:szCs w:val="24"/>
        </w:rPr>
        <w:t xml:space="preserve"> по личному составу ликвидированных</w:t>
      </w:r>
      <w:r w:rsidR="00F2097D" w:rsidRPr="00050D48">
        <w:rPr>
          <w:color w:val="000000" w:themeColor="text1"/>
          <w:sz w:val="24"/>
          <w:szCs w:val="24"/>
        </w:rPr>
        <w:t xml:space="preserve"> предприятий, закартонировано 836</w:t>
      </w:r>
      <w:r w:rsidRPr="00050D48">
        <w:rPr>
          <w:color w:val="000000" w:themeColor="text1"/>
          <w:sz w:val="24"/>
          <w:szCs w:val="24"/>
        </w:rPr>
        <w:t xml:space="preserve"> </w:t>
      </w:r>
      <w:r w:rsidR="00CF3845" w:rsidRPr="00050D48">
        <w:rPr>
          <w:color w:val="000000" w:themeColor="text1"/>
          <w:sz w:val="24"/>
          <w:szCs w:val="24"/>
        </w:rPr>
        <w:t>единиц хранения</w:t>
      </w:r>
      <w:r w:rsidRPr="00050D48">
        <w:rPr>
          <w:color w:val="000000" w:themeColor="text1"/>
          <w:sz w:val="24"/>
          <w:szCs w:val="24"/>
        </w:rPr>
        <w:t>.</w:t>
      </w:r>
    </w:p>
    <w:p w14:paraId="53F48F4B" w14:textId="77777777" w:rsidR="00353990" w:rsidRPr="00050D48" w:rsidRDefault="00353990" w:rsidP="005A7469">
      <w:pPr>
        <w:pStyle w:val="aa"/>
        <w:widowControl w:val="0"/>
        <w:ind w:firstLine="709"/>
        <w:jc w:val="both"/>
        <w:rPr>
          <w:color w:val="000000" w:themeColor="text1"/>
          <w:sz w:val="24"/>
          <w:szCs w:val="24"/>
        </w:rPr>
      </w:pPr>
      <w:r w:rsidRPr="00050D48">
        <w:rPr>
          <w:color w:val="000000" w:themeColor="text1"/>
          <w:sz w:val="24"/>
          <w:szCs w:val="24"/>
        </w:rPr>
        <w:t>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архивных копий».</w:t>
      </w:r>
    </w:p>
    <w:p w14:paraId="33B732CA" w14:textId="0E95A95E" w:rsidR="00353990" w:rsidRPr="00050D48" w:rsidRDefault="00F2097D" w:rsidP="005A7469">
      <w:pPr>
        <w:pStyle w:val="aa"/>
        <w:widowControl w:val="0"/>
        <w:ind w:firstLine="709"/>
        <w:jc w:val="both"/>
        <w:rPr>
          <w:color w:val="000000" w:themeColor="text1"/>
          <w:sz w:val="24"/>
          <w:szCs w:val="24"/>
        </w:rPr>
      </w:pPr>
      <w:r w:rsidRPr="00050D48">
        <w:rPr>
          <w:color w:val="000000" w:themeColor="text1"/>
          <w:sz w:val="24"/>
          <w:szCs w:val="24"/>
        </w:rPr>
        <w:t xml:space="preserve">За </w:t>
      </w:r>
      <w:r w:rsidR="00353990" w:rsidRPr="00050D48">
        <w:rPr>
          <w:color w:val="000000" w:themeColor="text1"/>
          <w:sz w:val="24"/>
          <w:szCs w:val="24"/>
        </w:rPr>
        <w:t>год архивным отделом адм</w:t>
      </w:r>
      <w:r w:rsidRPr="00050D48">
        <w:rPr>
          <w:color w:val="000000" w:themeColor="text1"/>
          <w:sz w:val="24"/>
          <w:szCs w:val="24"/>
        </w:rPr>
        <w:t>инистрации города исполнено 2134 запроса физических и юридических лиц.</w:t>
      </w:r>
      <w:r w:rsidR="00AC1D48" w:rsidRPr="00050D48">
        <w:rPr>
          <w:color w:val="000000" w:themeColor="text1"/>
          <w:sz w:val="24"/>
          <w:szCs w:val="24"/>
        </w:rPr>
        <w:t xml:space="preserve"> Изготовлено 2500</w:t>
      </w:r>
      <w:r w:rsidR="00353990" w:rsidRPr="00050D48">
        <w:rPr>
          <w:color w:val="000000" w:themeColor="text1"/>
          <w:sz w:val="24"/>
          <w:szCs w:val="24"/>
        </w:rPr>
        <w:t xml:space="preserve"> копий документов. Подготовлен Календарь юбилейных и памятных дат города Мегиона на 201</w:t>
      </w:r>
      <w:r w:rsidR="00AC1D48" w:rsidRPr="00050D48">
        <w:rPr>
          <w:color w:val="000000" w:themeColor="text1"/>
          <w:sz w:val="24"/>
          <w:szCs w:val="24"/>
        </w:rPr>
        <w:t>8</w:t>
      </w:r>
      <w:r w:rsidR="00353990" w:rsidRPr="00050D48">
        <w:rPr>
          <w:color w:val="000000" w:themeColor="text1"/>
          <w:sz w:val="24"/>
          <w:szCs w:val="24"/>
        </w:rPr>
        <w:t xml:space="preserve"> год. </w:t>
      </w:r>
    </w:p>
    <w:p w14:paraId="6E7951B3" w14:textId="18870A87" w:rsidR="00353990" w:rsidRPr="00050D48" w:rsidRDefault="00C62C99" w:rsidP="005A7469">
      <w:pPr>
        <w:pStyle w:val="aa"/>
        <w:widowControl w:val="0"/>
        <w:ind w:firstLine="709"/>
        <w:jc w:val="both"/>
        <w:rPr>
          <w:color w:val="000000" w:themeColor="text1"/>
          <w:sz w:val="24"/>
          <w:szCs w:val="24"/>
        </w:rPr>
      </w:pPr>
      <w:r w:rsidRPr="00050D48">
        <w:rPr>
          <w:color w:val="000000" w:themeColor="text1"/>
          <w:sz w:val="24"/>
          <w:szCs w:val="24"/>
        </w:rPr>
        <w:t>Велась</w:t>
      </w:r>
      <w:r w:rsidR="00353990" w:rsidRPr="00050D48">
        <w:rPr>
          <w:color w:val="000000" w:themeColor="text1"/>
          <w:sz w:val="24"/>
          <w:szCs w:val="24"/>
        </w:rPr>
        <w:t xml:space="preserve"> работа по качественному комплектованию </w:t>
      </w:r>
      <w:r w:rsidR="003C0D4E" w:rsidRPr="00050D48">
        <w:rPr>
          <w:color w:val="000000" w:themeColor="text1"/>
          <w:sz w:val="24"/>
          <w:szCs w:val="24"/>
        </w:rPr>
        <w:t>а</w:t>
      </w:r>
      <w:r w:rsidR="00353990" w:rsidRPr="00050D48">
        <w:rPr>
          <w:color w:val="000000" w:themeColor="text1"/>
          <w:sz w:val="24"/>
          <w:szCs w:val="24"/>
        </w:rPr>
        <w:t>рхивного Фонда Российской Федерации и архивного фонда города Мегиона. Обеспеч</w:t>
      </w:r>
      <w:r w:rsidR="003C0D4E" w:rsidRPr="00050D48">
        <w:rPr>
          <w:color w:val="000000" w:themeColor="text1"/>
          <w:sz w:val="24"/>
          <w:szCs w:val="24"/>
        </w:rPr>
        <w:t>ено</w:t>
      </w:r>
      <w:r w:rsidR="00353990" w:rsidRPr="00050D48">
        <w:rPr>
          <w:color w:val="000000" w:themeColor="text1"/>
          <w:sz w:val="24"/>
          <w:szCs w:val="24"/>
        </w:rPr>
        <w:t xml:space="preserve"> выполнение мероприятий, направленных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 источниках комплектования муниципального архива.</w:t>
      </w:r>
    </w:p>
    <w:p w14:paraId="3F4023E8" w14:textId="1172D54D" w:rsidR="00353990" w:rsidRPr="00050D48" w:rsidRDefault="00353990" w:rsidP="005A7469">
      <w:pPr>
        <w:pStyle w:val="aa"/>
        <w:widowControl w:val="0"/>
        <w:ind w:firstLine="709"/>
        <w:jc w:val="both"/>
        <w:rPr>
          <w:color w:val="000000" w:themeColor="text1"/>
          <w:sz w:val="24"/>
          <w:szCs w:val="24"/>
        </w:rPr>
      </w:pPr>
      <w:r w:rsidRPr="00050D48">
        <w:rPr>
          <w:color w:val="000000" w:themeColor="text1"/>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w:t>
      </w:r>
      <w:r w:rsidR="008409EE" w:rsidRPr="00050D48">
        <w:rPr>
          <w:color w:val="000000" w:themeColor="text1"/>
          <w:sz w:val="24"/>
          <w:szCs w:val="24"/>
        </w:rPr>
        <w:t xml:space="preserve"> </w:t>
      </w:r>
      <w:r w:rsidRPr="00050D48">
        <w:rPr>
          <w:color w:val="000000" w:themeColor="text1"/>
          <w:sz w:val="24"/>
          <w:szCs w:val="24"/>
        </w:rPr>
        <w:t>организаций-источников комплектования архивного отдела.</w:t>
      </w:r>
    </w:p>
    <w:p w14:paraId="1AAE5A11" w14:textId="43473653" w:rsidR="00353990" w:rsidRPr="00050D48" w:rsidRDefault="00353990" w:rsidP="005A7469">
      <w:pPr>
        <w:pStyle w:val="aa"/>
        <w:widowControl w:val="0"/>
        <w:ind w:firstLine="709"/>
        <w:jc w:val="both"/>
        <w:rPr>
          <w:color w:val="000000" w:themeColor="text1"/>
          <w:sz w:val="24"/>
          <w:szCs w:val="24"/>
        </w:rPr>
      </w:pPr>
      <w:r w:rsidRPr="00050D48">
        <w:rPr>
          <w:color w:val="000000" w:themeColor="text1"/>
          <w:sz w:val="24"/>
          <w:szCs w:val="24"/>
        </w:rPr>
        <w:t>Осуществлялись мероприятия</w:t>
      </w:r>
      <w:r w:rsidR="00C62C99" w:rsidRPr="00050D48">
        <w:rPr>
          <w:color w:val="000000" w:themeColor="text1"/>
          <w:sz w:val="24"/>
          <w:szCs w:val="24"/>
        </w:rPr>
        <w:t xml:space="preserve"> по контролю</w:t>
      </w:r>
      <w:r w:rsidRPr="00050D48">
        <w:rPr>
          <w:color w:val="000000" w:themeColor="text1"/>
          <w:sz w:val="24"/>
          <w:szCs w:val="24"/>
        </w:rPr>
        <w:t xml:space="preserve"> за соблюдением установленных сроков упорядочения документов в организациях - источниках комплектования архивного отдела, предоставлением описей, номенклатур дел на рассмотрение </w:t>
      </w:r>
      <w:r w:rsidR="003C0D4E" w:rsidRPr="00050D48">
        <w:rPr>
          <w:rFonts w:eastAsiaTheme="minorHAnsi"/>
          <w:bCs/>
          <w:color w:val="000000" w:themeColor="text1"/>
          <w:sz w:val="24"/>
          <w:szCs w:val="24"/>
          <w:shd w:val="clear" w:color="auto" w:fill="FFFFFF"/>
        </w:rPr>
        <w:t>экспертно</w:t>
      </w:r>
      <w:r w:rsidR="003C0D4E" w:rsidRPr="00050D48">
        <w:rPr>
          <w:rFonts w:eastAsiaTheme="minorHAnsi"/>
          <w:color w:val="000000" w:themeColor="text1"/>
          <w:sz w:val="24"/>
          <w:szCs w:val="24"/>
          <w:shd w:val="clear" w:color="auto" w:fill="FFFFFF"/>
        </w:rPr>
        <w:t>-</w:t>
      </w:r>
      <w:r w:rsidR="003C0D4E" w:rsidRPr="00050D48">
        <w:rPr>
          <w:rFonts w:eastAsiaTheme="minorHAnsi"/>
          <w:bCs/>
          <w:color w:val="000000" w:themeColor="text1"/>
          <w:sz w:val="24"/>
          <w:szCs w:val="24"/>
          <w:shd w:val="clear" w:color="auto" w:fill="FFFFFF"/>
        </w:rPr>
        <w:t>проверочной</w:t>
      </w:r>
      <w:r w:rsidR="003C0D4E" w:rsidRPr="00050D48">
        <w:rPr>
          <w:rFonts w:eastAsiaTheme="minorHAnsi"/>
          <w:color w:val="000000" w:themeColor="text1"/>
          <w:sz w:val="24"/>
          <w:szCs w:val="24"/>
          <w:shd w:val="clear" w:color="auto" w:fill="FFFFFF"/>
        </w:rPr>
        <w:t> </w:t>
      </w:r>
      <w:r w:rsidR="003C0D4E" w:rsidRPr="00050D48">
        <w:rPr>
          <w:rFonts w:eastAsiaTheme="minorHAnsi"/>
          <w:bCs/>
          <w:color w:val="000000" w:themeColor="text1"/>
          <w:sz w:val="24"/>
          <w:szCs w:val="24"/>
          <w:shd w:val="clear" w:color="auto" w:fill="FFFFFF"/>
        </w:rPr>
        <w:t>методической</w:t>
      </w:r>
      <w:r w:rsidR="003C0D4E" w:rsidRPr="00050D48">
        <w:rPr>
          <w:rFonts w:eastAsiaTheme="minorHAnsi"/>
          <w:color w:val="000000" w:themeColor="text1"/>
          <w:sz w:val="24"/>
          <w:szCs w:val="24"/>
          <w:shd w:val="clear" w:color="auto" w:fill="FFFFFF"/>
        </w:rPr>
        <w:t> </w:t>
      </w:r>
      <w:r w:rsidR="003C0D4E" w:rsidRPr="00050D48">
        <w:rPr>
          <w:rFonts w:eastAsiaTheme="minorHAnsi"/>
          <w:bCs/>
          <w:color w:val="000000" w:themeColor="text1"/>
          <w:sz w:val="24"/>
          <w:szCs w:val="24"/>
          <w:shd w:val="clear" w:color="auto" w:fill="FFFFFF"/>
        </w:rPr>
        <w:t>комиссии</w:t>
      </w:r>
      <w:r w:rsidRPr="00050D48">
        <w:rPr>
          <w:color w:val="000000" w:themeColor="text1"/>
          <w:sz w:val="24"/>
          <w:szCs w:val="24"/>
        </w:rPr>
        <w:t xml:space="preserve"> Службы по делам архивов Ханты-Мансийского автономного округа-Югры.</w:t>
      </w:r>
    </w:p>
    <w:p w14:paraId="2DC20F66" w14:textId="77777777" w:rsidR="00353990" w:rsidRPr="00050D48" w:rsidRDefault="00353990" w:rsidP="005A7469">
      <w:pPr>
        <w:pStyle w:val="aa"/>
        <w:widowControl w:val="0"/>
        <w:ind w:firstLine="709"/>
        <w:jc w:val="both"/>
        <w:rPr>
          <w:color w:val="000000" w:themeColor="text1"/>
          <w:sz w:val="24"/>
          <w:szCs w:val="24"/>
        </w:rPr>
      </w:pPr>
      <w:r w:rsidRPr="00050D48">
        <w:rPr>
          <w:color w:val="000000" w:themeColor="text1"/>
          <w:sz w:val="24"/>
          <w:szCs w:val="24"/>
        </w:rPr>
        <w:t>Оказывалась методическая и практическая помощь организациям – 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14:paraId="4BCC454E" w14:textId="78E19532" w:rsidR="00AC1D48" w:rsidRPr="00050D48" w:rsidRDefault="00C62C99" w:rsidP="005A7469">
      <w:pPr>
        <w:pStyle w:val="aa"/>
        <w:widowControl w:val="0"/>
        <w:ind w:firstLine="708"/>
        <w:jc w:val="both"/>
        <w:rPr>
          <w:color w:val="000000" w:themeColor="text1"/>
          <w:sz w:val="24"/>
          <w:szCs w:val="24"/>
        </w:rPr>
      </w:pPr>
      <w:r w:rsidRPr="00050D48">
        <w:rPr>
          <w:color w:val="000000" w:themeColor="text1"/>
          <w:sz w:val="24"/>
          <w:szCs w:val="24"/>
        </w:rPr>
        <w:t>П</w:t>
      </w:r>
      <w:r w:rsidR="00AC1D48" w:rsidRPr="00050D48">
        <w:rPr>
          <w:color w:val="000000" w:themeColor="text1"/>
          <w:sz w:val="24"/>
          <w:szCs w:val="24"/>
        </w:rPr>
        <w:t>родолжена работа по организации электронного взаимодействия с Государственным учреждением -</w:t>
      </w:r>
      <w:r w:rsidRPr="00050D48">
        <w:rPr>
          <w:color w:val="000000" w:themeColor="text1"/>
          <w:sz w:val="24"/>
          <w:szCs w:val="24"/>
        </w:rPr>
        <w:t xml:space="preserve"> </w:t>
      </w:r>
      <w:r w:rsidR="00AC1D48" w:rsidRPr="00050D48">
        <w:rPr>
          <w:color w:val="000000" w:themeColor="text1"/>
          <w:sz w:val="24"/>
          <w:szCs w:val="24"/>
        </w:rPr>
        <w:t>Управлением Пенсионного фонда Российской Федерации в городе Мегионе Ханты-Мансийского автономного округа-Югры.</w:t>
      </w:r>
    </w:p>
    <w:p w14:paraId="77B5D596" w14:textId="15CFCCB6" w:rsidR="00AC1D48" w:rsidRPr="00050D48" w:rsidRDefault="00AC1D48" w:rsidP="005A7469">
      <w:pPr>
        <w:pStyle w:val="aa"/>
        <w:widowControl w:val="0"/>
        <w:ind w:firstLine="708"/>
        <w:jc w:val="both"/>
        <w:rPr>
          <w:color w:val="000000" w:themeColor="text1"/>
          <w:sz w:val="24"/>
          <w:szCs w:val="24"/>
        </w:rPr>
      </w:pPr>
      <w:r w:rsidRPr="00050D48">
        <w:rPr>
          <w:color w:val="000000" w:themeColor="text1"/>
          <w:sz w:val="24"/>
          <w:szCs w:val="24"/>
        </w:rPr>
        <w:t xml:space="preserve">В сфере государственного учета документов за отчетный год по заполнению и </w:t>
      </w:r>
      <w:r w:rsidRPr="00050D48">
        <w:rPr>
          <w:color w:val="000000" w:themeColor="text1"/>
          <w:sz w:val="24"/>
          <w:szCs w:val="24"/>
        </w:rPr>
        <w:lastRenderedPageBreak/>
        <w:t>совершенствованию форм учетной документации, проводилась паспортизация архивов организаций – источников комплектования.</w:t>
      </w:r>
    </w:p>
    <w:p w14:paraId="2E7C80EA" w14:textId="7CADEC61" w:rsidR="00AC1D48" w:rsidRPr="00050D48" w:rsidRDefault="00AC1D48" w:rsidP="005A7469">
      <w:pPr>
        <w:pStyle w:val="aa"/>
        <w:widowControl w:val="0"/>
        <w:ind w:firstLine="709"/>
        <w:jc w:val="both"/>
        <w:rPr>
          <w:color w:val="000000" w:themeColor="text1"/>
          <w:sz w:val="24"/>
          <w:szCs w:val="24"/>
        </w:rPr>
      </w:pPr>
      <w:r w:rsidRPr="00050D48">
        <w:rPr>
          <w:color w:val="000000" w:themeColor="text1"/>
          <w:sz w:val="24"/>
          <w:szCs w:val="24"/>
        </w:rPr>
        <w:t>Основными приоритетами развития муниципального архива являются</w:t>
      </w:r>
      <w:r w:rsidR="00EE1B67" w:rsidRPr="00050D48">
        <w:rPr>
          <w:color w:val="000000" w:themeColor="text1"/>
          <w:sz w:val="24"/>
          <w:szCs w:val="24"/>
        </w:rPr>
        <w:t>:</w:t>
      </w:r>
    </w:p>
    <w:p w14:paraId="2BD9714F" w14:textId="7F8BF06A" w:rsidR="00AC1D48" w:rsidRPr="00050D48" w:rsidRDefault="00EE1B67" w:rsidP="005A7469">
      <w:pPr>
        <w:pStyle w:val="aa"/>
        <w:widowControl w:val="0"/>
        <w:ind w:firstLine="709"/>
        <w:jc w:val="both"/>
        <w:rPr>
          <w:color w:val="000000" w:themeColor="text1"/>
          <w:sz w:val="24"/>
          <w:szCs w:val="24"/>
        </w:rPr>
      </w:pPr>
      <w:r w:rsidRPr="00050D48">
        <w:rPr>
          <w:color w:val="000000" w:themeColor="text1"/>
          <w:sz w:val="24"/>
          <w:szCs w:val="24"/>
        </w:rPr>
        <w:t>реализации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r w:rsidR="00AC1D48" w:rsidRPr="00050D48">
        <w:rPr>
          <w:color w:val="000000" w:themeColor="text1"/>
          <w:sz w:val="24"/>
          <w:szCs w:val="24"/>
        </w:rPr>
        <w:t>;</w:t>
      </w:r>
    </w:p>
    <w:p w14:paraId="53F1B132" w14:textId="3D09C90D" w:rsidR="00AC1D48" w:rsidRPr="00050D48" w:rsidRDefault="00EE1B67" w:rsidP="005A7469">
      <w:pPr>
        <w:pStyle w:val="aa"/>
        <w:widowControl w:val="0"/>
        <w:ind w:firstLine="709"/>
        <w:jc w:val="both"/>
        <w:rPr>
          <w:color w:val="000000" w:themeColor="text1"/>
          <w:sz w:val="24"/>
          <w:szCs w:val="24"/>
        </w:rPr>
      </w:pPr>
      <w:r w:rsidRPr="00050D48">
        <w:rPr>
          <w:color w:val="000000" w:themeColor="text1"/>
          <w:sz w:val="24"/>
          <w:szCs w:val="24"/>
        </w:rPr>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r w:rsidR="00AC1D48" w:rsidRPr="00050D48">
        <w:rPr>
          <w:color w:val="000000" w:themeColor="text1"/>
          <w:sz w:val="24"/>
          <w:szCs w:val="24"/>
        </w:rPr>
        <w:t>.</w:t>
      </w:r>
    </w:p>
    <w:p w14:paraId="5D22F258" w14:textId="5644A213" w:rsidR="00AC1D48" w:rsidRPr="00050D48" w:rsidRDefault="00EE1B67" w:rsidP="005A7469">
      <w:pPr>
        <w:pStyle w:val="aa"/>
        <w:widowControl w:val="0"/>
        <w:ind w:firstLine="709"/>
        <w:jc w:val="both"/>
        <w:rPr>
          <w:color w:val="000000" w:themeColor="text1"/>
          <w:sz w:val="24"/>
          <w:szCs w:val="24"/>
        </w:rPr>
      </w:pPr>
      <w:r w:rsidRPr="00050D48">
        <w:rPr>
          <w:color w:val="000000" w:themeColor="text1"/>
          <w:sz w:val="24"/>
          <w:szCs w:val="24"/>
        </w:rPr>
        <w:t xml:space="preserve">В </w:t>
      </w:r>
      <w:r w:rsidR="00AC1D48" w:rsidRPr="00050D48">
        <w:rPr>
          <w:color w:val="000000" w:themeColor="text1"/>
          <w:sz w:val="24"/>
          <w:szCs w:val="24"/>
        </w:rPr>
        <w:t>целях</w:t>
      </w:r>
      <w:r w:rsidRPr="00050D48">
        <w:rPr>
          <w:color w:val="000000" w:themeColor="text1"/>
          <w:sz w:val="24"/>
          <w:szCs w:val="24"/>
        </w:rPr>
        <w:t xml:space="preserve"> повышения качества и доступности муниципальных услуг в области архивного дела в соответствии с интересами и потребностями граждан и общества, а также обеспечения сохранности архивных документов</w:t>
      </w:r>
      <w:r w:rsidR="00AC1D48" w:rsidRPr="00050D48">
        <w:rPr>
          <w:color w:val="000000" w:themeColor="text1"/>
          <w:sz w:val="24"/>
          <w:szCs w:val="24"/>
        </w:rPr>
        <w:t xml:space="preserve"> необходимо выделени</w:t>
      </w:r>
      <w:r w:rsidR="00C62C99" w:rsidRPr="00050D48">
        <w:rPr>
          <w:color w:val="000000" w:themeColor="text1"/>
          <w:sz w:val="24"/>
          <w:szCs w:val="24"/>
        </w:rPr>
        <w:t>е</w:t>
      </w:r>
      <w:r w:rsidR="00AC1D48" w:rsidRPr="00050D48">
        <w:rPr>
          <w:color w:val="000000" w:themeColor="text1"/>
          <w:sz w:val="24"/>
          <w:szCs w:val="24"/>
        </w:rPr>
        <w:t xml:space="preserve"> дополнительных площадей, проведени</w:t>
      </w:r>
      <w:r w:rsidR="00C62C99" w:rsidRPr="00050D48">
        <w:rPr>
          <w:color w:val="000000" w:themeColor="text1"/>
          <w:sz w:val="24"/>
          <w:szCs w:val="24"/>
        </w:rPr>
        <w:t>е</w:t>
      </w:r>
      <w:r w:rsidR="00AC1D48" w:rsidRPr="00050D48">
        <w:rPr>
          <w:color w:val="000000" w:themeColor="text1"/>
          <w:sz w:val="24"/>
          <w:szCs w:val="24"/>
        </w:rPr>
        <w:t xml:space="preserve"> текущего ремонта помещений, оборудование современными системами охранно-пожарной сигнализации и пожаротушения</w:t>
      </w:r>
      <w:r w:rsidR="00C62C99" w:rsidRPr="00050D48">
        <w:rPr>
          <w:color w:val="000000" w:themeColor="text1"/>
          <w:sz w:val="24"/>
          <w:szCs w:val="24"/>
        </w:rPr>
        <w:t xml:space="preserve">, </w:t>
      </w:r>
      <w:r w:rsidR="00AC1D48" w:rsidRPr="00050D48">
        <w:rPr>
          <w:color w:val="000000" w:themeColor="text1"/>
          <w:sz w:val="24"/>
          <w:szCs w:val="24"/>
        </w:rPr>
        <w:t>установка новых измерителей параметров воздушной среды.</w:t>
      </w:r>
    </w:p>
    <w:p w14:paraId="796A635A" w14:textId="77777777" w:rsidR="00AC1D48" w:rsidRPr="00050D48" w:rsidRDefault="00AC1D48" w:rsidP="005A7469">
      <w:pPr>
        <w:pStyle w:val="aa"/>
        <w:widowControl w:val="0"/>
        <w:ind w:firstLine="709"/>
        <w:jc w:val="both"/>
        <w:rPr>
          <w:color w:val="000000" w:themeColor="text1"/>
          <w:sz w:val="24"/>
          <w:szCs w:val="24"/>
        </w:rPr>
      </w:pPr>
    </w:p>
    <w:p w14:paraId="56858AC2" w14:textId="77777777" w:rsidR="00BE450C" w:rsidRPr="00050D48" w:rsidRDefault="00BE450C" w:rsidP="005A7469">
      <w:pPr>
        <w:pStyle w:val="aa"/>
        <w:widowControl w:val="0"/>
        <w:ind w:firstLine="709"/>
        <w:jc w:val="both"/>
        <w:rPr>
          <w:color w:val="000000" w:themeColor="text1"/>
          <w:sz w:val="24"/>
          <w:szCs w:val="24"/>
        </w:rPr>
      </w:pPr>
    </w:p>
    <w:p w14:paraId="1E40C7BD"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7C4579DB" w14:textId="0F933ABB" w:rsidR="00CF2B06" w:rsidRPr="00050D48" w:rsidRDefault="00CF384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19.</w:t>
      </w:r>
      <w:r w:rsidRPr="00050D48">
        <w:rPr>
          <w:rFonts w:ascii="Times New Roman" w:eastAsia="Calibri" w:hAnsi="Times New Roman"/>
          <w:i/>
          <w:color w:val="000000" w:themeColor="text1"/>
          <w:sz w:val="24"/>
        </w:rPr>
        <w:tab/>
      </w:r>
      <w:r w:rsidR="00601D4D" w:rsidRPr="00050D48">
        <w:rPr>
          <w:rFonts w:ascii="Times New Roman" w:eastAsia="Calibri" w:hAnsi="Times New Roman"/>
          <w:i/>
          <w:color w:val="000000" w:themeColor="text1"/>
          <w:sz w:val="24"/>
        </w:rPr>
        <w:t>Осуществление функций по размещению муниципального заказа</w:t>
      </w:r>
    </w:p>
    <w:p w14:paraId="1060B6E1" w14:textId="77777777" w:rsidR="00CF2B06" w:rsidRPr="00050D48" w:rsidRDefault="00CF2B06"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B459630"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 целью повышения эффективности и результативности закупок с 01.01.2017 законодательством установлены требования к заказчикам размещать планы закупок на очередной финансовый год и плановый трехлетний период в структурированном виде на официальном сайте единой информационной системы в сфере закупок Zakupki.gov.ru (далее ЕИС). Планы-графики закупок на очередной финансовый год формируются на основании планов закупок.</w:t>
      </w:r>
    </w:p>
    <w:p w14:paraId="279F7054"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Введено требование о включении в планы закупок и в планы-графики обоснования закупок – описание соответствия планируемой закупки целям осуществления закупки, а также определение и обоснование начальной (максимальной) цены контракта.</w:t>
      </w:r>
    </w:p>
    <w:p w14:paraId="2AA50588" w14:textId="0B897265"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Одновременное размещение в ЕИС планов закупок и планов-графиков несет в себе функцию оповещения участников закупки о предстоящих закупках, что позволяет </w:t>
      </w:r>
      <w:r w:rsidR="00C62C99" w:rsidRPr="00050D48">
        <w:rPr>
          <w:rFonts w:ascii="Times New Roman" w:hAnsi="Times New Roman" w:cs="Times New Roman"/>
          <w:color w:val="000000" w:themeColor="text1"/>
          <w:sz w:val="24"/>
          <w:szCs w:val="24"/>
        </w:rPr>
        <w:t>им</w:t>
      </w:r>
      <w:r w:rsidRPr="00050D48">
        <w:rPr>
          <w:rFonts w:ascii="Times New Roman" w:hAnsi="Times New Roman" w:cs="Times New Roman"/>
          <w:color w:val="000000" w:themeColor="text1"/>
          <w:sz w:val="24"/>
          <w:szCs w:val="24"/>
        </w:rPr>
        <w:t xml:space="preserve"> заранее подготовиться к участию в предстоящих процедурах определения поставщика (подрядчика, исполнителя). </w:t>
      </w:r>
    </w:p>
    <w:p w14:paraId="17D20308"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 01.01.2017 года закупки, не предусмотренные планами графиками, не могут быть осуществлены. </w:t>
      </w:r>
    </w:p>
    <w:p w14:paraId="6ECB0E77" w14:textId="18A36608"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Департаментом муниципального заказа ве</w:t>
      </w:r>
      <w:r w:rsidR="00F52CBD" w:rsidRPr="00050D48">
        <w:rPr>
          <w:rFonts w:ascii="Times New Roman" w:hAnsi="Times New Roman" w:cs="Times New Roman"/>
          <w:color w:val="000000" w:themeColor="text1"/>
          <w:sz w:val="24"/>
          <w:szCs w:val="24"/>
        </w:rPr>
        <w:t>лась</w:t>
      </w:r>
      <w:r w:rsidRPr="00050D48">
        <w:rPr>
          <w:rFonts w:ascii="Times New Roman" w:hAnsi="Times New Roman" w:cs="Times New Roman"/>
          <w:color w:val="000000" w:themeColor="text1"/>
          <w:sz w:val="24"/>
          <w:szCs w:val="24"/>
        </w:rPr>
        <w:t xml:space="preserve"> работа по формированию и размещению в ЕИС планов закупок и планов-графиков администрации города. С целью контроля законодательства ДМЗ согласова</w:t>
      </w:r>
      <w:r w:rsidR="006118FC" w:rsidRPr="00050D48">
        <w:rPr>
          <w:rFonts w:ascii="Times New Roman" w:hAnsi="Times New Roman" w:cs="Times New Roman"/>
          <w:color w:val="000000" w:themeColor="text1"/>
          <w:sz w:val="24"/>
          <w:szCs w:val="24"/>
        </w:rPr>
        <w:t>лись заявки</w:t>
      </w:r>
      <w:r w:rsidRPr="00050D48">
        <w:rPr>
          <w:rFonts w:ascii="Times New Roman" w:hAnsi="Times New Roman" w:cs="Times New Roman"/>
          <w:color w:val="000000" w:themeColor="text1"/>
          <w:sz w:val="24"/>
          <w:szCs w:val="24"/>
        </w:rPr>
        <w:t xml:space="preserve"> муниципальных заказчиков на проведение запросов котировок, электронных аукционов на соответствие срокам размещения извещений на проведение закупок и позициям планов-графиков, опубликованных в ЕИС.</w:t>
      </w:r>
    </w:p>
    <w:p w14:paraId="7EF6CCC9" w14:textId="71AC79C1" w:rsidR="00566B6E" w:rsidRPr="00050D48" w:rsidRDefault="006118F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Велась</w:t>
      </w:r>
      <w:r w:rsidR="00566B6E" w:rsidRPr="00050D48">
        <w:rPr>
          <w:rFonts w:ascii="Times New Roman" w:hAnsi="Times New Roman" w:cs="Times New Roman"/>
          <w:color w:val="000000" w:themeColor="text1"/>
          <w:sz w:val="24"/>
          <w:szCs w:val="24"/>
        </w:rPr>
        <w:t xml:space="preserve"> работа по экспертизе формирования начальной максимальной цены контракта, что привело к снижению цены контракта на начальной стадии формирования закупки в среднем на 20-25%, до момента заключения контракта.</w:t>
      </w:r>
    </w:p>
    <w:p w14:paraId="5D1B280A" w14:textId="166BC526"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с</w:t>
      </w:r>
      <w:r w:rsidR="009D7689" w:rsidRPr="00050D48">
        <w:rPr>
          <w:rFonts w:ascii="Times New Roman" w:hAnsi="Times New Roman" w:cs="Times New Roman"/>
          <w:color w:val="000000" w:themeColor="text1"/>
          <w:sz w:val="24"/>
          <w:szCs w:val="24"/>
        </w:rPr>
        <w:t>оответствии со ст.</w:t>
      </w:r>
      <w:r w:rsidRPr="00050D48">
        <w:rPr>
          <w:rFonts w:ascii="Times New Roman" w:hAnsi="Times New Roman" w:cs="Times New Roman"/>
          <w:color w:val="000000" w:themeColor="text1"/>
          <w:sz w:val="24"/>
          <w:szCs w:val="24"/>
        </w:rPr>
        <w:t xml:space="preserve">22 Федерального закона от </w:t>
      </w:r>
      <w:r w:rsidR="009D7689" w:rsidRPr="00050D48">
        <w:rPr>
          <w:rFonts w:ascii="Times New Roman" w:hAnsi="Times New Roman" w:cs="Times New Roman"/>
          <w:color w:val="000000" w:themeColor="text1"/>
          <w:sz w:val="24"/>
          <w:szCs w:val="24"/>
        </w:rPr>
        <w:t>0</w:t>
      </w:r>
      <w:r w:rsidRPr="00050D48">
        <w:rPr>
          <w:rFonts w:ascii="Times New Roman" w:hAnsi="Times New Roman" w:cs="Times New Roman"/>
          <w:color w:val="000000" w:themeColor="text1"/>
          <w:sz w:val="24"/>
          <w:szCs w:val="24"/>
        </w:rPr>
        <w:t>5</w:t>
      </w:r>
      <w:r w:rsidR="009D7689" w:rsidRPr="00050D48">
        <w:rPr>
          <w:rFonts w:ascii="Times New Roman" w:hAnsi="Times New Roman" w:cs="Times New Roman"/>
          <w:color w:val="000000" w:themeColor="text1"/>
          <w:sz w:val="24"/>
          <w:szCs w:val="24"/>
        </w:rPr>
        <w:t>.04.</w:t>
      </w:r>
      <w:r w:rsidRPr="00050D48">
        <w:rPr>
          <w:rFonts w:ascii="Times New Roman" w:hAnsi="Times New Roman" w:cs="Times New Roman"/>
          <w:color w:val="000000" w:themeColor="text1"/>
          <w:sz w:val="24"/>
          <w:szCs w:val="24"/>
        </w:rPr>
        <w:t>2013</w:t>
      </w:r>
      <w:r w:rsidR="009D7689"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44-ФЗ</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 контрактной системе», при определении начальной максимальной цены контракта активно применялся метод сопоставимых рыночных цен (анализа рынка), нормативный метод, тарифный метод, проектно-сметный метод, затратный метод, позволяющий более детально подойти к определению начальной максимальной цены и экономии бюджетных средств.</w:t>
      </w:r>
    </w:p>
    <w:p w14:paraId="75DBEC8F" w14:textId="0CFF4A7D"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результате деятельности, направленной на рациональное использование бюджетных средств, в 2017 году проведена экспертиза 865 контрактов заключенных через конкурентные способы определения поставщиков и 2518 контракт</w:t>
      </w:r>
      <w:r w:rsidR="006118FC" w:rsidRPr="00050D48">
        <w:rPr>
          <w:rFonts w:ascii="Times New Roman" w:hAnsi="Times New Roman" w:cs="Times New Roman"/>
          <w:color w:val="000000" w:themeColor="text1"/>
          <w:sz w:val="24"/>
          <w:szCs w:val="24"/>
        </w:rPr>
        <w:t>ов</w:t>
      </w:r>
      <w:r w:rsidRPr="00050D48">
        <w:rPr>
          <w:rFonts w:ascii="Times New Roman" w:hAnsi="Times New Roman" w:cs="Times New Roman"/>
          <w:color w:val="000000" w:themeColor="text1"/>
          <w:sz w:val="24"/>
          <w:szCs w:val="24"/>
        </w:rPr>
        <w:t xml:space="preserve">, заключенных с единственным поставщиком, без учета контрактов, заключенных с участниками естественных монополий, согласно статьи 93 Федерального закона от </w:t>
      </w:r>
      <w:r w:rsidR="009D7689" w:rsidRPr="00050D48">
        <w:rPr>
          <w:rFonts w:ascii="Times New Roman" w:hAnsi="Times New Roman" w:cs="Times New Roman"/>
          <w:color w:val="000000" w:themeColor="text1"/>
          <w:sz w:val="24"/>
          <w:szCs w:val="24"/>
        </w:rPr>
        <w:t xml:space="preserve">05.04.2013 №44-ФЗ </w:t>
      </w:r>
      <w:r w:rsidRPr="00050D48">
        <w:rPr>
          <w:rFonts w:ascii="Times New Roman" w:hAnsi="Times New Roman" w:cs="Times New Roman"/>
          <w:color w:val="000000" w:themeColor="text1"/>
          <w:sz w:val="24"/>
          <w:szCs w:val="24"/>
        </w:rPr>
        <w:t>«О контрактной системе». Таким образом, было заключено на 9,1% контрактов с единственным поставщиком больше, чем в 2016 году, а через конкурентные процедуры - на 30% больше чем в 2016 году.</w:t>
      </w:r>
    </w:p>
    <w:p w14:paraId="110F1D7E"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Работа департамента в 2017 году привела к тому, что начальная (максимальная) цена на товары, услуги, работы к моменту размещения заказа явилась фактически рыночной ценой, а после проведения конкурентоспособных процедур, закупка, как правило, происходила по оптовой цене.</w:t>
      </w:r>
    </w:p>
    <w:p w14:paraId="0BEB21D9" w14:textId="180D4B19"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участие в торгах приняли поставщики из 25-ти регионов Российской Федерации, общее количество поступивших зая</w:t>
      </w:r>
      <w:r w:rsidR="006118FC" w:rsidRPr="00050D48">
        <w:rPr>
          <w:rFonts w:ascii="Times New Roman" w:hAnsi="Times New Roman" w:cs="Times New Roman"/>
          <w:color w:val="000000" w:themeColor="text1"/>
          <w:sz w:val="24"/>
          <w:szCs w:val="24"/>
        </w:rPr>
        <w:t>вок от участников закупок - 2175</w:t>
      </w:r>
      <w:r w:rsidRPr="00050D48">
        <w:rPr>
          <w:rFonts w:ascii="Times New Roman" w:hAnsi="Times New Roman" w:cs="Times New Roman"/>
          <w:color w:val="000000" w:themeColor="text1"/>
          <w:sz w:val="24"/>
          <w:szCs w:val="24"/>
        </w:rPr>
        <w:t xml:space="preserve">. </w:t>
      </w:r>
    </w:p>
    <w:p w14:paraId="567E48B7" w14:textId="1D2077D6"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Заявки подаются участниками как из соседствующих с </w:t>
      </w:r>
      <w:r w:rsidR="006118FC" w:rsidRPr="00050D48">
        <w:rPr>
          <w:rFonts w:ascii="Times New Roman" w:hAnsi="Times New Roman" w:cs="Times New Roman"/>
          <w:color w:val="000000" w:themeColor="text1"/>
          <w:sz w:val="24"/>
          <w:szCs w:val="24"/>
        </w:rPr>
        <w:t>автономным округом</w:t>
      </w:r>
      <w:r w:rsidRPr="00050D48">
        <w:rPr>
          <w:rFonts w:ascii="Times New Roman" w:hAnsi="Times New Roman" w:cs="Times New Roman"/>
          <w:color w:val="000000" w:themeColor="text1"/>
          <w:sz w:val="24"/>
          <w:szCs w:val="24"/>
        </w:rPr>
        <w:t xml:space="preserve"> регио</w:t>
      </w:r>
      <w:r w:rsidR="006118FC" w:rsidRPr="00050D48">
        <w:rPr>
          <w:rFonts w:ascii="Times New Roman" w:hAnsi="Times New Roman" w:cs="Times New Roman"/>
          <w:color w:val="000000" w:themeColor="text1"/>
          <w:sz w:val="24"/>
          <w:szCs w:val="24"/>
        </w:rPr>
        <w:t xml:space="preserve">нов, так и из других регионов Российской </w:t>
      </w:r>
      <w:r w:rsidRPr="00050D48">
        <w:rPr>
          <w:rFonts w:ascii="Times New Roman" w:hAnsi="Times New Roman" w:cs="Times New Roman"/>
          <w:color w:val="000000" w:themeColor="text1"/>
          <w:sz w:val="24"/>
          <w:szCs w:val="24"/>
        </w:rPr>
        <w:t>Ф</w:t>
      </w:r>
      <w:r w:rsidR="006118FC" w:rsidRPr="00050D48">
        <w:rPr>
          <w:rFonts w:ascii="Times New Roman" w:hAnsi="Times New Roman" w:cs="Times New Roman"/>
          <w:color w:val="000000" w:themeColor="text1"/>
          <w:sz w:val="24"/>
          <w:szCs w:val="24"/>
        </w:rPr>
        <w:t>едерации</w:t>
      </w:r>
      <w:r w:rsidRPr="00050D48">
        <w:rPr>
          <w:rFonts w:ascii="Times New Roman" w:hAnsi="Times New Roman" w:cs="Times New Roman"/>
          <w:color w:val="000000" w:themeColor="text1"/>
          <w:sz w:val="24"/>
          <w:szCs w:val="24"/>
        </w:rPr>
        <w:t xml:space="preserve"> (Курганская, Омская, Томская, Новосибирская, Челябинская области, Пермский край, Башкирия, Екатеринбург, Санкт-Петербург, Москва и область и т.д.).</w:t>
      </w:r>
    </w:p>
    <w:p w14:paraId="45B867E0" w14:textId="6C1CA8BA"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Проведено заседаний конкурсной/аукционной комиссии в количество 762 заседаний по рассмотрению 1-х и 2-х частей заявок участников, в результате чего муниципальными заказниками заключено порядка 400 муниципальных контрактов в элект</w:t>
      </w:r>
      <w:r w:rsidR="006118FC" w:rsidRPr="00050D48">
        <w:rPr>
          <w:rFonts w:ascii="Times New Roman" w:hAnsi="Times New Roman" w:cs="Times New Roman"/>
          <w:color w:val="000000" w:themeColor="text1"/>
          <w:sz w:val="24"/>
          <w:szCs w:val="24"/>
        </w:rPr>
        <w:t>ронной форме, в том числе</w:t>
      </w:r>
      <w:r w:rsidRPr="00050D48">
        <w:rPr>
          <w:rFonts w:ascii="Times New Roman" w:hAnsi="Times New Roman" w:cs="Times New Roman"/>
          <w:color w:val="000000" w:themeColor="text1"/>
          <w:sz w:val="24"/>
          <w:szCs w:val="24"/>
        </w:rPr>
        <w:t xml:space="preserve"> 41 контракт от администрации города.</w:t>
      </w:r>
    </w:p>
    <w:p w14:paraId="4E75DC95" w14:textId="0ECC4250"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Среднее количество принявших участие поставщиков в 1 закупки составило не менее </w:t>
      </w:r>
      <w:r w:rsidRPr="00050D48">
        <w:rPr>
          <w:rFonts w:ascii="Times New Roman" w:hAnsi="Times New Roman" w:cs="Times New Roman"/>
          <w:color w:val="000000" w:themeColor="text1"/>
          <w:sz w:val="24"/>
          <w:szCs w:val="24"/>
        </w:rPr>
        <w:lastRenderedPageBreak/>
        <w:t>4-х. Среднее снижение начальной максимальной цены по результатам провед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нных торгов составило 19,37%, максимальное 63,65%.</w:t>
      </w:r>
    </w:p>
    <w:p w14:paraId="1A9C22AA" w14:textId="36962713" w:rsidR="00566B6E" w:rsidRPr="00050D48" w:rsidRDefault="001908A1" w:rsidP="005A7469">
      <w:pPr>
        <w:widowControl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28</w:t>
      </w:r>
    </w:p>
    <w:p w14:paraId="72EA81C3"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Анализ осуществления закупок за 2017 год</w:t>
      </w:r>
    </w:p>
    <w:p w14:paraId="298103E9" w14:textId="77777777" w:rsidR="00566B6E" w:rsidRPr="00050D48" w:rsidRDefault="00566B6E" w:rsidP="005A7469">
      <w:pPr>
        <w:widowControl w:val="0"/>
        <w:spacing w:after="0" w:line="240" w:lineRule="auto"/>
        <w:jc w:val="right"/>
        <w:rPr>
          <w:rFonts w:ascii="Times New Roman" w:hAnsi="Times New Roman" w:cs="Times New Roman"/>
          <w:color w:val="000000" w:themeColor="text1"/>
          <w:sz w:val="24"/>
          <w:szCs w:val="24"/>
        </w:rPr>
      </w:pPr>
    </w:p>
    <w:tbl>
      <w:tblPr>
        <w:tblStyle w:val="a6"/>
        <w:tblW w:w="4946" w:type="pct"/>
        <w:tblLook w:val="04A0" w:firstRow="1" w:lastRow="0" w:firstColumn="1" w:lastColumn="0" w:noHBand="0" w:noVBand="1"/>
      </w:tblPr>
      <w:tblGrid>
        <w:gridCol w:w="2706"/>
        <w:gridCol w:w="1605"/>
        <w:gridCol w:w="2133"/>
        <w:gridCol w:w="1957"/>
        <w:gridCol w:w="1347"/>
      </w:tblGrid>
      <w:tr w:rsidR="00566B6E" w:rsidRPr="00050D48" w14:paraId="41DC7C97" w14:textId="77777777" w:rsidTr="00D228DA">
        <w:trPr>
          <w:trHeight w:val="745"/>
          <w:tblHeader/>
        </w:trPr>
        <w:tc>
          <w:tcPr>
            <w:tcW w:w="1388" w:type="pct"/>
            <w:vAlign w:val="center"/>
            <w:hideMark/>
          </w:tcPr>
          <w:p w14:paraId="557FD50A" w14:textId="77777777" w:rsidR="00566B6E" w:rsidRPr="00050D48" w:rsidRDefault="00566B6E"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Способ закупки</w:t>
            </w:r>
          </w:p>
        </w:tc>
        <w:tc>
          <w:tcPr>
            <w:tcW w:w="823" w:type="pct"/>
            <w:vAlign w:val="center"/>
            <w:hideMark/>
          </w:tcPr>
          <w:p w14:paraId="241CC0D8" w14:textId="77777777" w:rsidR="00566B6E" w:rsidRPr="00050D48" w:rsidRDefault="00566B6E"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Количество процедур, шт.</w:t>
            </w:r>
          </w:p>
        </w:tc>
        <w:tc>
          <w:tcPr>
            <w:tcW w:w="1094" w:type="pct"/>
            <w:vAlign w:val="center"/>
            <w:hideMark/>
          </w:tcPr>
          <w:p w14:paraId="7E1EDAA2" w14:textId="77777777" w:rsidR="00566B6E" w:rsidRPr="00050D48" w:rsidRDefault="00566B6E"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Начальная (максимальная) цена, тыс. руб.</w:t>
            </w:r>
          </w:p>
        </w:tc>
        <w:tc>
          <w:tcPr>
            <w:tcW w:w="1004" w:type="pct"/>
            <w:vAlign w:val="center"/>
            <w:hideMark/>
          </w:tcPr>
          <w:p w14:paraId="00B67397" w14:textId="77777777" w:rsidR="00566B6E" w:rsidRPr="00050D48" w:rsidRDefault="00566B6E"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Экономия бюджетных средств, тыс.руб.</w:t>
            </w:r>
          </w:p>
        </w:tc>
        <w:tc>
          <w:tcPr>
            <w:tcW w:w="692" w:type="pct"/>
            <w:vAlign w:val="center"/>
            <w:hideMark/>
          </w:tcPr>
          <w:p w14:paraId="727D0958" w14:textId="77777777" w:rsidR="00566B6E" w:rsidRPr="00050D48" w:rsidRDefault="00566B6E"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Экономия бюджетных средств в %.</w:t>
            </w:r>
          </w:p>
        </w:tc>
      </w:tr>
      <w:tr w:rsidR="00566B6E" w:rsidRPr="00050D48" w14:paraId="4FF4C86D" w14:textId="77777777" w:rsidTr="00D228DA">
        <w:trPr>
          <w:trHeight w:val="362"/>
        </w:trPr>
        <w:tc>
          <w:tcPr>
            <w:tcW w:w="1388" w:type="pct"/>
            <w:vAlign w:val="center"/>
            <w:hideMark/>
          </w:tcPr>
          <w:p w14:paraId="42A48964" w14:textId="77777777" w:rsidR="00566B6E" w:rsidRPr="00050D48" w:rsidRDefault="00566B6E"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ВСЕГО</w:t>
            </w:r>
          </w:p>
        </w:tc>
        <w:tc>
          <w:tcPr>
            <w:tcW w:w="823" w:type="pct"/>
            <w:vAlign w:val="center"/>
            <w:hideMark/>
          </w:tcPr>
          <w:p w14:paraId="3D37A7AE"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3 372,00</w:t>
            </w:r>
          </w:p>
        </w:tc>
        <w:tc>
          <w:tcPr>
            <w:tcW w:w="1094" w:type="pct"/>
            <w:vAlign w:val="center"/>
            <w:hideMark/>
          </w:tcPr>
          <w:p w14:paraId="1B289CB3"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1 777 249,84</w:t>
            </w:r>
          </w:p>
        </w:tc>
        <w:tc>
          <w:tcPr>
            <w:tcW w:w="1004" w:type="pct"/>
            <w:vAlign w:val="center"/>
            <w:hideMark/>
          </w:tcPr>
          <w:p w14:paraId="00103461"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98 889,25</w:t>
            </w:r>
          </w:p>
        </w:tc>
        <w:tc>
          <w:tcPr>
            <w:tcW w:w="692" w:type="pct"/>
            <w:noWrap/>
            <w:vAlign w:val="center"/>
            <w:hideMark/>
          </w:tcPr>
          <w:p w14:paraId="08B62D4E"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5,6</w:t>
            </w:r>
          </w:p>
        </w:tc>
      </w:tr>
      <w:tr w:rsidR="00566B6E" w:rsidRPr="00050D48" w14:paraId="41A964BA" w14:textId="77777777" w:rsidTr="00D228DA">
        <w:trPr>
          <w:trHeight w:val="362"/>
        </w:trPr>
        <w:tc>
          <w:tcPr>
            <w:tcW w:w="1388" w:type="pct"/>
            <w:vAlign w:val="center"/>
            <w:hideMark/>
          </w:tcPr>
          <w:p w14:paraId="7CB9E2D7" w14:textId="77777777" w:rsidR="00566B6E" w:rsidRPr="00050D48" w:rsidRDefault="00566B6E"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Открытые конкурсы</w:t>
            </w:r>
          </w:p>
        </w:tc>
        <w:tc>
          <w:tcPr>
            <w:tcW w:w="823" w:type="pct"/>
            <w:vAlign w:val="center"/>
            <w:hideMark/>
          </w:tcPr>
          <w:p w14:paraId="024059A8"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w:t>
            </w:r>
          </w:p>
        </w:tc>
        <w:tc>
          <w:tcPr>
            <w:tcW w:w="1094" w:type="pct"/>
            <w:vAlign w:val="center"/>
            <w:hideMark/>
          </w:tcPr>
          <w:p w14:paraId="79BC25C5"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23 429,84</w:t>
            </w:r>
          </w:p>
        </w:tc>
        <w:tc>
          <w:tcPr>
            <w:tcW w:w="1004" w:type="pct"/>
            <w:vAlign w:val="center"/>
            <w:hideMark/>
          </w:tcPr>
          <w:p w14:paraId="4201E90F"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1 050,00</w:t>
            </w:r>
          </w:p>
        </w:tc>
        <w:tc>
          <w:tcPr>
            <w:tcW w:w="692" w:type="pct"/>
            <w:noWrap/>
            <w:vAlign w:val="center"/>
            <w:hideMark/>
          </w:tcPr>
          <w:p w14:paraId="5E56C3FB"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4,5</w:t>
            </w:r>
          </w:p>
        </w:tc>
      </w:tr>
      <w:tr w:rsidR="00566B6E" w:rsidRPr="00050D48" w14:paraId="236DF5A2" w14:textId="77777777" w:rsidTr="00D228DA">
        <w:trPr>
          <w:trHeight w:val="362"/>
        </w:trPr>
        <w:tc>
          <w:tcPr>
            <w:tcW w:w="1388" w:type="pct"/>
            <w:vAlign w:val="center"/>
            <w:hideMark/>
          </w:tcPr>
          <w:p w14:paraId="1A8A06AB" w14:textId="77777777" w:rsidR="00566B6E" w:rsidRPr="00050D48" w:rsidRDefault="00566B6E"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Электронные аукционы</w:t>
            </w:r>
          </w:p>
        </w:tc>
        <w:tc>
          <w:tcPr>
            <w:tcW w:w="823" w:type="pct"/>
            <w:vAlign w:val="center"/>
            <w:hideMark/>
          </w:tcPr>
          <w:p w14:paraId="3C2E9275"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594</w:t>
            </w:r>
          </w:p>
        </w:tc>
        <w:tc>
          <w:tcPr>
            <w:tcW w:w="1094" w:type="pct"/>
            <w:vAlign w:val="center"/>
            <w:hideMark/>
          </w:tcPr>
          <w:p w14:paraId="61B55F27"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1 530 570,00</w:t>
            </w:r>
          </w:p>
        </w:tc>
        <w:tc>
          <w:tcPr>
            <w:tcW w:w="1004" w:type="pct"/>
            <w:vAlign w:val="center"/>
            <w:hideMark/>
          </w:tcPr>
          <w:p w14:paraId="06105468"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86 644,25</w:t>
            </w:r>
          </w:p>
        </w:tc>
        <w:tc>
          <w:tcPr>
            <w:tcW w:w="692" w:type="pct"/>
            <w:noWrap/>
            <w:vAlign w:val="center"/>
            <w:hideMark/>
          </w:tcPr>
          <w:p w14:paraId="3B82C936"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5,7</w:t>
            </w:r>
          </w:p>
        </w:tc>
      </w:tr>
      <w:tr w:rsidR="00566B6E" w:rsidRPr="00050D48" w14:paraId="76B3E7F8" w14:textId="77777777" w:rsidTr="00D228DA">
        <w:trPr>
          <w:trHeight w:val="362"/>
        </w:trPr>
        <w:tc>
          <w:tcPr>
            <w:tcW w:w="1388" w:type="pct"/>
            <w:tcBorders>
              <w:bottom w:val="single" w:sz="4" w:space="0" w:color="auto"/>
            </w:tcBorders>
            <w:vAlign w:val="center"/>
            <w:hideMark/>
          </w:tcPr>
          <w:p w14:paraId="4C751999" w14:textId="77777777" w:rsidR="00566B6E" w:rsidRPr="00050D48" w:rsidRDefault="00566B6E"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Запрос котировок</w:t>
            </w:r>
          </w:p>
        </w:tc>
        <w:tc>
          <w:tcPr>
            <w:tcW w:w="823" w:type="pct"/>
            <w:tcBorders>
              <w:bottom w:val="single" w:sz="4" w:space="0" w:color="auto"/>
            </w:tcBorders>
            <w:vAlign w:val="center"/>
            <w:hideMark/>
          </w:tcPr>
          <w:p w14:paraId="4363E2F1"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258</w:t>
            </w:r>
          </w:p>
        </w:tc>
        <w:tc>
          <w:tcPr>
            <w:tcW w:w="1094" w:type="pct"/>
            <w:tcBorders>
              <w:bottom w:val="single" w:sz="4" w:space="0" w:color="auto"/>
            </w:tcBorders>
            <w:vAlign w:val="center"/>
            <w:hideMark/>
          </w:tcPr>
          <w:p w14:paraId="6A0601A7"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41 606,00</w:t>
            </w:r>
          </w:p>
        </w:tc>
        <w:tc>
          <w:tcPr>
            <w:tcW w:w="1004" w:type="pct"/>
            <w:tcBorders>
              <w:bottom w:val="single" w:sz="4" w:space="0" w:color="auto"/>
            </w:tcBorders>
            <w:vAlign w:val="center"/>
            <w:hideMark/>
          </w:tcPr>
          <w:p w14:paraId="037A562A"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11 195,00</w:t>
            </w:r>
          </w:p>
        </w:tc>
        <w:tc>
          <w:tcPr>
            <w:tcW w:w="692" w:type="pct"/>
            <w:tcBorders>
              <w:bottom w:val="single" w:sz="4" w:space="0" w:color="auto"/>
            </w:tcBorders>
            <w:noWrap/>
            <w:vAlign w:val="center"/>
            <w:hideMark/>
          </w:tcPr>
          <w:p w14:paraId="07482B5B" w14:textId="77777777" w:rsidR="00566B6E" w:rsidRPr="00050D48" w:rsidRDefault="00566B6E"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26,9</w:t>
            </w:r>
          </w:p>
        </w:tc>
      </w:tr>
      <w:tr w:rsidR="00566B6E" w:rsidRPr="00050D48" w14:paraId="3B539E51" w14:textId="77777777" w:rsidTr="00D228DA">
        <w:trPr>
          <w:trHeight w:val="362"/>
        </w:trPr>
        <w:tc>
          <w:tcPr>
            <w:tcW w:w="1388" w:type="pct"/>
            <w:tcBorders>
              <w:bottom w:val="single" w:sz="4" w:space="0" w:color="auto"/>
            </w:tcBorders>
            <w:vAlign w:val="center"/>
            <w:hideMark/>
          </w:tcPr>
          <w:p w14:paraId="6ED711D9" w14:textId="77777777" w:rsidR="00566B6E" w:rsidRPr="00050D48" w:rsidRDefault="00566B6E"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Единственный поставщик</w:t>
            </w:r>
          </w:p>
        </w:tc>
        <w:tc>
          <w:tcPr>
            <w:tcW w:w="823" w:type="pct"/>
            <w:tcBorders>
              <w:bottom w:val="single" w:sz="4" w:space="0" w:color="auto"/>
            </w:tcBorders>
            <w:vAlign w:val="center"/>
            <w:hideMark/>
          </w:tcPr>
          <w:p w14:paraId="4BD49C4E" w14:textId="77777777" w:rsidR="00566B6E" w:rsidRPr="00050D48" w:rsidRDefault="00566B6E"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2 518</w:t>
            </w:r>
          </w:p>
        </w:tc>
        <w:tc>
          <w:tcPr>
            <w:tcW w:w="1094" w:type="pct"/>
            <w:tcBorders>
              <w:bottom w:val="single" w:sz="4" w:space="0" w:color="auto"/>
            </w:tcBorders>
            <w:vAlign w:val="center"/>
            <w:hideMark/>
          </w:tcPr>
          <w:p w14:paraId="367D3A86" w14:textId="77777777" w:rsidR="00566B6E" w:rsidRPr="00050D48" w:rsidRDefault="00566B6E"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181 644,00</w:t>
            </w:r>
          </w:p>
        </w:tc>
        <w:tc>
          <w:tcPr>
            <w:tcW w:w="1004" w:type="pct"/>
            <w:tcBorders>
              <w:bottom w:val="single" w:sz="4" w:space="0" w:color="auto"/>
            </w:tcBorders>
            <w:vAlign w:val="center"/>
            <w:hideMark/>
          </w:tcPr>
          <w:p w14:paraId="7D3AE684" w14:textId="77777777" w:rsidR="00566B6E" w:rsidRPr="00050D48" w:rsidRDefault="00566B6E"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w:t>
            </w:r>
          </w:p>
        </w:tc>
        <w:tc>
          <w:tcPr>
            <w:tcW w:w="692" w:type="pct"/>
            <w:tcBorders>
              <w:bottom w:val="single" w:sz="4" w:space="0" w:color="auto"/>
            </w:tcBorders>
            <w:noWrap/>
            <w:vAlign w:val="center"/>
            <w:hideMark/>
          </w:tcPr>
          <w:p w14:paraId="57AA4CDD" w14:textId="2281C562" w:rsidR="00566B6E" w:rsidRPr="00050D48" w:rsidRDefault="006118F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w:t>
            </w:r>
          </w:p>
        </w:tc>
      </w:tr>
    </w:tbl>
    <w:p w14:paraId="426499F8" w14:textId="77777777" w:rsidR="009D7689" w:rsidRPr="00050D48" w:rsidRDefault="009D7689" w:rsidP="005A7469">
      <w:pPr>
        <w:widowControl w:val="0"/>
        <w:spacing w:after="0" w:line="240" w:lineRule="auto"/>
        <w:jc w:val="right"/>
        <w:rPr>
          <w:rFonts w:ascii="Times New Roman" w:eastAsia="Times New Roman" w:hAnsi="Times New Roman"/>
          <w:b/>
          <w:bCs/>
          <w:color w:val="000000" w:themeColor="text1"/>
          <w:lang w:eastAsia="ru-RU"/>
        </w:rPr>
      </w:pPr>
    </w:p>
    <w:p w14:paraId="5817BB21" w14:textId="13E194BC" w:rsidR="00566B6E" w:rsidRPr="00050D48" w:rsidRDefault="0042738B" w:rsidP="005A7469">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29</w:t>
      </w:r>
    </w:p>
    <w:p w14:paraId="2172BBCE" w14:textId="77777777" w:rsidR="00566B6E" w:rsidRPr="00050D48" w:rsidRDefault="00566B6E" w:rsidP="005A746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Запрос котировок за 2017 год</w:t>
      </w:r>
    </w:p>
    <w:p w14:paraId="499B8702" w14:textId="77777777" w:rsidR="00566B6E" w:rsidRPr="00050D48" w:rsidRDefault="00566B6E" w:rsidP="005A746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bl>
      <w:tblPr>
        <w:tblW w:w="4946" w:type="pct"/>
        <w:tblLook w:val="04A0" w:firstRow="1" w:lastRow="0" w:firstColumn="1" w:lastColumn="0" w:noHBand="0" w:noVBand="1"/>
      </w:tblPr>
      <w:tblGrid>
        <w:gridCol w:w="2380"/>
        <w:gridCol w:w="1496"/>
        <w:gridCol w:w="1496"/>
        <w:gridCol w:w="1496"/>
        <w:gridCol w:w="1496"/>
        <w:gridCol w:w="1384"/>
      </w:tblGrid>
      <w:tr w:rsidR="00566B6E" w:rsidRPr="00050D48" w14:paraId="27E1A67F" w14:textId="77777777" w:rsidTr="00D228DA">
        <w:trPr>
          <w:trHeight w:val="255"/>
          <w:tblHeader/>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6E9721E7"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Сводный</w:t>
            </w:r>
          </w:p>
        </w:tc>
        <w:tc>
          <w:tcPr>
            <w:tcW w:w="767" w:type="pct"/>
            <w:tcBorders>
              <w:top w:val="single" w:sz="4" w:space="0" w:color="auto"/>
              <w:left w:val="nil"/>
              <w:bottom w:val="single" w:sz="4" w:space="0" w:color="auto"/>
              <w:right w:val="single" w:sz="4" w:space="0" w:color="auto"/>
            </w:tcBorders>
            <w:shd w:val="clear" w:color="auto" w:fill="auto"/>
            <w:vAlign w:val="center"/>
          </w:tcPr>
          <w:p w14:paraId="36FC9461"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Кол-во процедур, шт.</w:t>
            </w:r>
          </w:p>
        </w:tc>
        <w:tc>
          <w:tcPr>
            <w:tcW w:w="767" w:type="pct"/>
            <w:tcBorders>
              <w:top w:val="single" w:sz="4" w:space="0" w:color="auto"/>
              <w:left w:val="nil"/>
              <w:bottom w:val="single" w:sz="4" w:space="0" w:color="auto"/>
              <w:right w:val="single" w:sz="4" w:space="0" w:color="auto"/>
            </w:tcBorders>
            <w:shd w:val="clear" w:color="auto" w:fill="auto"/>
            <w:vAlign w:val="center"/>
          </w:tcPr>
          <w:p w14:paraId="12D511A7"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Нач.(макс.), тыс руб.</w:t>
            </w:r>
          </w:p>
        </w:tc>
        <w:tc>
          <w:tcPr>
            <w:tcW w:w="767" w:type="pct"/>
            <w:tcBorders>
              <w:top w:val="single" w:sz="4" w:space="0" w:color="auto"/>
              <w:left w:val="nil"/>
              <w:bottom w:val="single" w:sz="4" w:space="0" w:color="auto"/>
              <w:right w:val="single" w:sz="4" w:space="0" w:color="auto"/>
            </w:tcBorders>
            <w:shd w:val="clear" w:color="auto" w:fill="auto"/>
            <w:vAlign w:val="center"/>
          </w:tcPr>
          <w:p w14:paraId="1312E0ED"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Сумма победителя, тыс. руб.</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64BB2D9" w14:textId="57EBDC19"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Экономия, тыс.</w:t>
            </w:r>
            <w:r w:rsidR="000726CD" w:rsidRPr="00050D48">
              <w:rPr>
                <w:rFonts w:ascii="Times New Roman" w:eastAsia="Times New Roman" w:hAnsi="Times New Roman" w:cs="Times New Roman"/>
                <w:bCs/>
                <w:color w:val="000000" w:themeColor="text1"/>
                <w:sz w:val="20"/>
                <w:szCs w:val="20"/>
                <w:lang w:eastAsia="ru-RU"/>
              </w:rPr>
              <w:t xml:space="preserve"> </w:t>
            </w:r>
            <w:r w:rsidRPr="00050D48">
              <w:rPr>
                <w:rFonts w:ascii="Times New Roman" w:eastAsia="Times New Roman" w:hAnsi="Times New Roman" w:cs="Times New Roman"/>
                <w:bCs/>
                <w:color w:val="000000" w:themeColor="text1"/>
                <w:sz w:val="20"/>
                <w:szCs w:val="20"/>
                <w:lang w:eastAsia="ru-RU"/>
              </w:rPr>
              <w:t>руб.</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31190500" w14:textId="1420BCB1" w:rsidR="00566B6E" w:rsidRPr="00050D48" w:rsidRDefault="00D228DA"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bCs/>
                <w:color w:val="000000" w:themeColor="text1"/>
                <w:sz w:val="20"/>
                <w:szCs w:val="20"/>
                <w:lang w:eastAsia="ru-RU"/>
              </w:rPr>
              <w:t xml:space="preserve">Экономия, </w:t>
            </w:r>
            <w:r w:rsidR="00566B6E" w:rsidRPr="00050D48">
              <w:rPr>
                <w:rFonts w:ascii="Times New Roman" w:eastAsia="Times New Roman" w:hAnsi="Times New Roman" w:cs="Times New Roman"/>
                <w:bCs/>
                <w:color w:val="000000" w:themeColor="text1"/>
                <w:sz w:val="20"/>
                <w:szCs w:val="20"/>
                <w:lang w:eastAsia="ru-RU"/>
              </w:rPr>
              <w:t>%</w:t>
            </w:r>
          </w:p>
        </w:tc>
      </w:tr>
      <w:tr w:rsidR="00566B6E" w:rsidRPr="00050D48" w14:paraId="22B6FCE9" w14:textId="77777777" w:rsidTr="00D228DA">
        <w:trPr>
          <w:trHeight w:val="300"/>
        </w:trPr>
        <w:tc>
          <w:tcPr>
            <w:tcW w:w="1220" w:type="pct"/>
            <w:tcBorders>
              <w:left w:val="single" w:sz="4" w:space="0" w:color="auto"/>
              <w:bottom w:val="single" w:sz="4" w:space="0" w:color="auto"/>
              <w:right w:val="single" w:sz="4" w:space="0" w:color="auto"/>
            </w:tcBorders>
            <w:shd w:val="clear" w:color="auto" w:fill="auto"/>
            <w:vAlign w:val="center"/>
          </w:tcPr>
          <w:p w14:paraId="16BD1348"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Размещено</w:t>
            </w:r>
          </w:p>
        </w:tc>
        <w:tc>
          <w:tcPr>
            <w:tcW w:w="767" w:type="pct"/>
            <w:tcBorders>
              <w:left w:val="nil"/>
              <w:bottom w:val="single" w:sz="4" w:space="0" w:color="auto"/>
              <w:right w:val="single" w:sz="4" w:space="0" w:color="auto"/>
            </w:tcBorders>
            <w:shd w:val="clear" w:color="auto" w:fill="auto"/>
            <w:vAlign w:val="center"/>
          </w:tcPr>
          <w:p w14:paraId="6E996D05" w14:textId="77777777" w:rsidR="00566B6E" w:rsidRPr="00050D48" w:rsidRDefault="00566B6E" w:rsidP="005A7469">
            <w:pPr>
              <w:widowControl w:val="0"/>
              <w:spacing w:after="0" w:line="240" w:lineRule="auto"/>
              <w:ind w:left="-12"/>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258</w:t>
            </w:r>
          </w:p>
        </w:tc>
        <w:tc>
          <w:tcPr>
            <w:tcW w:w="767" w:type="pct"/>
            <w:tcBorders>
              <w:left w:val="nil"/>
              <w:bottom w:val="single" w:sz="4" w:space="0" w:color="auto"/>
              <w:right w:val="single" w:sz="4" w:space="0" w:color="auto"/>
            </w:tcBorders>
            <w:shd w:val="clear" w:color="auto" w:fill="auto"/>
            <w:vAlign w:val="center"/>
          </w:tcPr>
          <w:p w14:paraId="0EF85E0B"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41</w:t>
            </w:r>
            <w:r w:rsidRPr="00050D48">
              <w:rPr>
                <w:rFonts w:ascii="Times New Roman" w:eastAsia="Times New Roman" w:hAnsi="Times New Roman" w:cs="Times New Roman"/>
                <w:color w:val="000000" w:themeColor="text1"/>
                <w:sz w:val="24"/>
                <w:szCs w:val="24"/>
                <w:lang w:val="en-US" w:eastAsia="ru-RU"/>
              </w:rPr>
              <w:t> </w:t>
            </w:r>
            <w:r w:rsidRPr="00050D48">
              <w:rPr>
                <w:rFonts w:ascii="Times New Roman" w:eastAsia="Times New Roman" w:hAnsi="Times New Roman" w:cs="Times New Roman"/>
                <w:color w:val="000000" w:themeColor="text1"/>
                <w:sz w:val="24"/>
                <w:szCs w:val="24"/>
                <w:lang w:eastAsia="ru-RU"/>
              </w:rPr>
              <w:t>605</w:t>
            </w:r>
          </w:p>
        </w:tc>
        <w:tc>
          <w:tcPr>
            <w:tcW w:w="767" w:type="pct"/>
            <w:tcBorders>
              <w:left w:val="nil"/>
              <w:bottom w:val="single" w:sz="4" w:space="0" w:color="auto"/>
              <w:right w:val="single" w:sz="4" w:space="0" w:color="auto"/>
            </w:tcBorders>
            <w:shd w:val="clear" w:color="auto" w:fill="auto"/>
            <w:vAlign w:val="center"/>
          </w:tcPr>
          <w:p w14:paraId="693C7DF9"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67" w:type="pct"/>
            <w:tcBorders>
              <w:left w:val="nil"/>
              <w:bottom w:val="single" w:sz="4" w:space="0" w:color="auto"/>
              <w:right w:val="single" w:sz="4" w:space="0" w:color="auto"/>
            </w:tcBorders>
            <w:shd w:val="clear" w:color="auto" w:fill="auto"/>
            <w:vAlign w:val="center"/>
          </w:tcPr>
          <w:p w14:paraId="50B99937"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10" w:type="pct"/>
            <w:tcBorders>
              <w:left w:val="nil"/>
              <w:bottom w:val="single" w:sz="4" w:space="0" w:color="auto"/>
              <w:right w:val="single" w:sz="4" w:space="0" w:color="auto"/>
            </w:tcBorders>
            <w:shd w:val="clear" w:color="auto" w:fill="auto"/>
            <w:noWrap/>
            <w:vAlign w:val="center"/>
          </w:tcPr>
          <w:p w14:paraId="7B37B210"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r>
      <w:tr w:rsidR="00566B6E" w:rsidRPr="00050D48" w14:paraId="1594CA8C" w14:textId="77777777" w:rsidTr="00D228DA">
        <w:trPr>
          <w:trHeight w:val="300"/>
        </w:trPr>
        <w:tc>
          <w:tcPr>
            <w:tcW w:w="1220" w:type="pct"/>
            <w:tcBorders>
              <w:left w:val="single" w:sz="4" w:space="0" w:color="auto"/>
              <w:bottom w:val="single" w:sz="4" w:space="0" w:color="auto"/>
              <w:right w:val="single" w:sz="4" w:space="0" w:color="auto"/>
            </w:tcBorders>
            <w:shd w:val="clear" w:color="auto" w:fill="auto"/>
            <w:vAlign w:val="center"/>
          </w:tcPr>
          <w:p w14:paraId="61113C1A"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Проведено</w:t>
            </w:r>
          </w:p>
        </w:tc>
        <w:tc>
          <w:tcPr>
            <w:tcW w:w="767" w:type="pct"/>
            <w:tcBorders>
              <w:left w:val="nil"/>
              <w:bottom w:val="single" w:sz="4" w:space="0" w:color="auto"/>
              <w:right w:val="single" w:sz="4" w:space="0" w:color="auto"/>
            </w:tcBorders>
            <w:shd w:val="clear" w:color="auto" w:fill="auto"/>
            <w:vAlign w:val="center"/>
          </w:tcPr>
          <w:p w14:paraId="6D3B99E5"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247</w:t>
            </w:r>
          </w:p>
        </w:tc>
        <w:tc>
          <w:tcPr>
            <w:tcW w:w="767" w:type="pct"/>
            <w:tcBorders>
              <w:left w:val="nil"/>
              <w:bottom w:val="single" w:sz="4" w:space="0" w:color="auto"/>
              <w:right w:val="single" w:sz="4" w:space="0" w:color="auto"/>
            </w:tcBorders>
            <w:shd w:val="clear" w:color="auto" w:fill="auto"/>
            <w:vAlign w:val="center"/>
          </w:tcPr>
          <w:p w14:paraId="228BC7FA"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39 350</w:t>
            </w:r>
          </w:p>
        </w:tc>
        <w:tc>
          <w:tcPr>
            <w:tcW w:w="767" w:type="pct"/>
            <w:tcBorders>
              <w:left w:val="nil"/>
              <w:bottom w:val="single" w:sz="4" w:space="0" w:color="auto"/>
              <w:right w:val="single" w:sz="4" w:space="0" w:color="auto"/>
            </w:tcBorders>
            <w:shd w:val="clear" w:color="auto" w:fill="auto"/>
            <w:vAlign w:val="center"/>
          </w:tcPr>
          <w:p w14:paraId="678376F1"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67" w:type="pct"/>
            <w:tcBorders>
              <w:left w:val="nil"/>
              <w:bottom w:val="single" w:sz="4" w:space="0" w:color="auto"/>
              <w:right w:val="single" w:sz="4" w:space="0" w:color="auto"/>
            </w:tcBorders>
            <w:shd w:val="clear" w:color="auto" w:fill="auto"/>
            <w:vAlign w:val="center"/>
          </w:tcPr>
          <w:p w14:paraId="3976F370"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10" w:type="pct"/>
            <w:tcBorders>
              <w:left w:val="nil"/>
              <w:bottom w:val="single" w:sz="4" w:space="0" w:color="auto"/>
              <w:right w:val="single" w:sz="4" w:space="0" w:color="auto"/>
            </w:tcBorders>
            <w:shd w:val="clear" w:color="auto" w:fill="auto"/>
            <w:noWrap/>
            <w:vAlign w:val="center"/>
          </w:tcPr>
          <w:p w14:paraId="2365DB24"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r>
      <w:tr w:rsidR="00566B6E" w:rsidRPr="00050D48" w14:paraId="74BB8158" w14:textId="77777777" w:rsidTr="00D228DA">
        <w:trPr>
          <w:trHeight w:val="3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082B27DE" w14:textId="6627A565"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w:t>
            </w:r>
            <w:r w:rsidR="006118FC" w:rsidRPr="00050D48">
              <w:rPr>
                <w:rFonts w:ascii="Times New Roman" w:eastAsia="Times New Roman" w:hAnsi="Times New Roman" w:cs="Times New Roman"/>
                <w:color w:val="000000" w:themeColor="text1"/>
                <w:sz w:val="24"/>
                <w:szCs w:val="24"/>
                <w:lang w:eastAsia="ru-RU"/>
              </w:rPr>
              <w:t>его</w:t>
            </w:r>
            <w:r w:rsidRPr="00050D48">
              <w:rPr>
                <w:rFonts w:ascii="Times New Roman" w:eastAsia="Times New Roman" w:hAnsi="Times New Roman" w:cs="Times New Roman"/>
                <w:color w:val="000000" w:themeColor="text1"/>
                <w:sz w:val="24"/>
                <w:szCs w:val="24"/>
                <w:lang w:eastAsia="ru-RU"/>
              </w:rPr>
              <w:t xml:space="preserve"> (заключено)</w:t>
            </w:r>
          </w:p>
        </w:tc>
        <w:tc>
          <w:tcPr>
            <w:tcW w:w="767" w:type="pct"/>
            <w:tcBorders>
              <w:top w:val="nil"/>
              <w:left w:val="nil"/>
              <w:bottom w:val="single" w:sz="4" w:space="0" w:color="auto"/>
              <w:right w:val="single" w:sz="4" w:space="0" w:color="auto"/>
            </w:tcBorders>
            <w:shd w:val="clear" w:color="auto" w:fill="auto"/>
            <w:vAlign w:val="center"/>
            <w:hideMark/>
          </w:tcPr>
          <w:p w14:paraId="7AA51C4D"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223</w:t>
            </w:r>
          </w:p>
        </w:tc>
        <w:tc>
          <w:tcPr>
            <w:tcW w:w="767" w:type="pct"/>
            <w:tcBorders>
              <w:top w:val="nil"/>
              <w:left w:val="nil"/>
              <w:bottom w:val="single" w:sz="4" w:space="0" w:color="auto"/>
              <w:right w:val="single" w:sz="4" w:space="0" w:color="auto"/>
            </w:tcBorders>
            <w:shd w:val="clear" w:color="auto" w:fill="auto"/>
            <w:vAlign w:val="center"/>
            <w:hideMark/>
          </w:tcPr>
          <w:p w14:paraId="2B3BC011"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35 694</w:t>
            </w:r>
          </w:p>
        </w:tc>
        <w:tc>
          <w:tcPr>
            <w:tcW w:w="767" w:type="pct"/>
            <w:tcBorders>
              <w:top w:val="nil"/>
              <w:left w:val="nil"/>
              <w:bottom w:val="single" w:sz="4" w:space="0" w:color="auto"/>
              <w:right w:val="single" w:sz="4" w:space="0" w:color="auto"/>
            </w:tcBorders>
            <w:shd w:val="clear" w:color="auto" w:fill="auto"/>
            <w:vAlign w:val="center"/>
            <w:hideMark/>
          </w:tcPr>
          <w:p w14:paraId="2E441D06"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24 499</w:t>
            </w:r>
          </w:p>
        </w:tc>
        <w:tc>
          <w:tcPr>
            <w:tcW w:w="767" w:type="pct"/>
            <w:tcBorders>
              <w:top w:val="nil"/>
              <w:left w:val="nil"/>
              <w:bottom w:val="single" w:sz="4" w:space="0" w:color="auto"/>
              <w:right w:val="single" w:sz="4" w:space="0" w:color="auto"/>
            </w:tcBorders>
            <w:shd w:val="clear" w:color="auto" w:fill="auto"/>
            <w:vAlign w:val="center"/>
            <w:hideMark/>
          </w:tcPr>
          <w:p w14:paraId="061A48A6"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11 194</w:t>
            </w:r>
          </w:p>
        </w:tc>
        <w:tc>
          <w:tcPr>
            <w:tcW w:w="710" w:type="pct"/>
            <w:tcBorders>
              <w:top w:val="nil"/>
              <w:left w:val="nil"/>
              <w:bottom w:val="single" w:sz="4" w:space="0" w:color="auto"/>
              <w:right w:val="single" w:sz="4" w:space="0" w:color="auto"/>
            </w:tcBorders>
            <w:shd w:val="clear" w:color="auto" w:fill="auto"/>
            <w:noWrap/>
            <w:vAlign w:val="center"/>
            <w:hideMark/>
          </w:tcPr>
          <w:p w14:paraId="3961B723"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31,36</w:t>
            </w:r>
          </w:p>
        </w:tc>
      </w:tr>
      <w:tr w:rsidR="00566B6E" w:rsidRPr="00050D48" w14:paraId="5D6138A5" w14:textId="77777777" w:rsidTr="00D228DA">
        <w:trPr>
          <w:trHeight w:val="3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585DFFAF"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Состоялось</w:t>
            </w:r>
          </w:p>
        </w:tc>
        <w:tc>
          <w:tcPr>
            <w:tcW w:w="767" w:type="pct"/>
            <w:tcBorders>
              <w:top w:val="nil"/>
              <w:left w:val="nil"/>
              <w:bottom w:val="single" w:sz="4" w:space="0" w:color="auto"/>
              <w:right w:val="single" w:sz="4" w:space="0" w:color="auto"/>
            </w:tcBorders>
            <w:shd w:val="clear" w:color="auto" w:fill="auto"/>
            <w:vAlign w:val="center"/>
            <w:hideMark/>
          </w:tcPr>
          <w:p w14:paraId="2926BA03"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158</w:t>
            </w:r>
          </w:p>
        </w:tc>
        <w:tc>
          <w:tcPr>
            <w:tcW w:w="767" w:type="pct"/>
            <w:tcBorders>
              <w:top w:val="nil"/>
              <w:left w:val="nil"/>
              <w:bottom w:val="single" w:sz="4" w:space="0" w:color="auto"/>
              <w:right w:val="single" w:sz="4" w:space="0" w:color="auto"/>
            </w:tcBorders>
            <w:shd w:val="clear" w:color="auto" w:fill="auto"/>
            <w:vAlign w:val="center"/>
            <w:hideMark/>
          </w:tcPr>
          <w:p w14:paraId="4DBACBF9"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25 301</w:t>
            </w:r>
          </w:p>
        </w:tc>
        <w:tc>
          <w:tcPr>
            <w:tcW w:w="767" w:type="pct"/>
            <w:tcBorders>
              <w:top w:val="nil"/>
              <w:left w:val="nil"/>
              <w:bottom w:val="single" w:sz="4" w:space="0" w:color="auto"/>
              <w:right w:val="single" w:sz="4" w:space="0" w:color="auto"/>
            </w:tcBorders>
            <w:shd w:val="clear" w:color="auto" w:fill="auto"/>
            <w:vAlign w:val="center"/>
            <w:hideMark/>
          </w:tcPr>
          <w:p w14:paraId="122FE2DB"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15 355</w:t>
            </w:r>
          </w:p>
        </w:tc>
        <w:tc>
          <w:tcPr>
            <w:tcW w:w="767" w:type="pct"/>
            <w:tcBorders>
              <w:top w:val="nil"/>
              <w:left w:val="nil"/>
              <w:bottom w:val="single" w:sz="4" w:space="0" w:color="auto"/>
              <w:right w:val="single" w:sz="4" w:space="0" w:color="auto"/>
            </w:tcBorders>
            <w:shd w:val="clear" w:color="auto" w:fill="auto"/>
            <w:vAlign w:val="center"/>
            <w:hideMark/>
          </w:tcPr>
          <w:p w14:paraId="521EA567"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9 945</w:t>
            </w:r>
          </w:p>
        </w:tc>
        <w:tc>
          <w:tcPr>
            <w:tcW w:w="710" w:type="pct"/>
            <w:tcBorders>
              <w:top w:val="nil"/>
              <w:left w:val="nil"/>
              <w:bottom w:val="single" w:sz="4" w:space="0" w:color="auto"/>
              <w:right w:val="single" w:sz="4" w:space="0" w:color="auto"/>
            </w:tcBorders>
            <w:shd w:val="clear" w:color="auto" w:fill="auto"/>
            <w:noWrap/>
            <w:vAlign w:val="center"/>
            <w:hideMark/>
          </w:tcPr>
          <w:p w14:paraId="7CBC42F2"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39,31</w:t>
            </w:r>
          </w:p>
        </w:tc>
      </w:tr>
      <w:tr w:rsidR="00566B6E" w:rsidRPr="00050D48" w14:paraId="0154B7BC" w14:textId="77777777" w:rsidTr="00D228DA">
        <w:trPr>
          <w:trHeight w:val="3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75C70028"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Не состоялось всего</w:t>
            </w:r>
          </w:p>
        </w:tc>
        <w:tc>
          <w:tcPr>
            <w:tcW w:w="767" w:type="pct"/>
            <w:tcBorders>
              <w:top w:val="nil"/>
              <w:left w:val="nil"/>
              <w:bottom w:val="single" w:sz="4" w:space="0" w:color="auto"/>
              <w:right w:val="single" w:sz="4" w:space="0" w:color="auto"/>
            </w:tcBorders>
            <w:shd w:val="clear" w:color="auto" w:fill="auto"/>
            <w:vAlign w:val="center"/>
            <w:hideMark/>
          </w:tcPr>
          <w:p w14:paraId="6E5E0626"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89</w:t>
            </w:r>
          </w:p>
        </w:tc>
        <w:tc>
          <w:tcPr>
            <w:tcW w:w="767" w:type="pct"/>
            <w:tcBorders>
              <w:top w:val="nil"/>
              <w:left w:val="nil"/>
              <w:bottom w:val="single" w:sz="4" w:space="0" w:color="auto"/>
              <w:right w:val="single" w:sz="4" w:space="0" w:color="auto"/>
            </w:tcBorders>
            <w:shd w:val="clear" w:color="auto" w:fill="auto"/>
            <w:vAlign w:val="center"/>
            <w:hideMark/>
          </w:tcPr>
          <w:p w14:paraId="281ED751"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14 049</w:t>
            </w:r>
          </w:p>
        </w:tc>
        <w:tc>
          <w:tcPr>
            <w:tcW w:w="767" w:type="pct"/>
            <w:tcBorders>
              <w:top w:val="nil"/>
              <w:left w:val="nil"/>
              <w:bottom w:val="single" w:sz="4" w:space="0" w:color="auto"/>
              <w:right w:val="single" w:sz="4" w:space="0" w:color="auto"/>
            </w:tcBorders>
            <w:shd w:val="clear" w:color="auto" w:fill="auto"/>
            <w:noWrap/>
            <w:vAlign w:val="center"/>
            <w:hideMark/>
          </w:tcPr>
          <w:p w14:paraId="42370D7A"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14:paraId="550CCCFF"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10" w:type="pct"/>
            <w:tcBorders>
              <w:top w:val="nil"/>
              <w:left w:val="nil"/>
              <w:bottom w:val="single" w:sz="4" w:space="0" w:color="auto"/>
              <w:right w:val="single" w:sz="4" w:space="0" w:color="auto"/>
            </w:tcBorders>
            <w:shd w:val="clear" w:color="auto" w:fill="auto"/>
            <w:noWrap/>
            <w:vAlign w:val="center"/>
            <w:hideMark/>
          </w:tcPr>
          <w:p w14:paraId="67213E02"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r>
      <w:tr w:rsidR="00566B6E" w:rsidRPr="00050D48" w14:paraId="795711ED" w14:textId="77777777" w:rsidTr="00D228DA">
        <w:trPr>
          <w:trHeight w:val="255"/>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2A195514"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Не состоялись, но привели к заключению</w:t>
            </w:r>
          </w:p>
        </w:tc>
        <w:tc>
          <w:tcPr>
            <w:tcW w:w="767" w:type="pct"/>
            <w:tcBorders>
              <w:top w:val="nil"/>
              <w:left w:val="nil"/>
              <w:bottom w:val="single" w:sz="4" w:space="0" w:color="auto"/>
              <w:right w:val="single" w:sz="4" w:space="0" w:color="auto"/>
            </w:tcBorders>
            <w:shd w:val="clear" w:color="auto" w:fill="auto"/>
            <w:vAlign w:val="center"/>
            <w:hideMark/>
          </w:tcPr>
          <w:p w14:paraId="28E1B96F"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65</w:t>
            </w:r>
          </w:p>
        </w:tc>
        <w:tc>
          <w:tcPr>
            <w:tcW w:w="767" w:type="pct"/>
            <w:tcBorders>
              <w:top w:val="nil"/>
              <w:left w:val="nil"/>
              <w:bottom w:val="single" w:sz="4" w:space="0" w:color="auto"/>
              <w:right w:val="single" w:sz="4" w:space="0" w:color="auto"/>
            </w:tcBorders>
            <w:shd w:val="clear" w:color="auto" w:fill="auto"/>
            <w:vAlign w:val="center"/>
            <w:hideMark/>
          </w:tcPr>
          <w:p w14:paraId="76939C25"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10 393</w:t>
            </w:r>
          </w:p>
        </w:tc>
        <w:tc>
          <w:tcPr>
            <w:tcW w:w="767" w:type="pct"/>
            <w:tcBorders>
              <w:top w:val="nil"/>
              <w:left w:val="nil"/>
              <w:bottom w:val="single" w:sz="4" w:space="0" w:color="auto"/>
              <w:right w:val="single" w:sz="4" w:space="0" w:color="auto"/>
            </w:tcBorders>
            <w:shd w:val="clear" w:color="auto" w:fill="auto"/>
            <w:vAlign w:val="center"/>
            <w:hideMark/>
          </w:tcPr>
          <w:p w14:paraId="17DA1E35"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9 143</w:t>
            </w:r>
          </w:p>
        </w:tc>
        <w:tc>
          <w:tcPr>
            <w:tcW w:w="767" w:type="pct"/>
            <w:tcBorders>
              <w:top w:val="nil"/>
              <w:left w:val="nil"/>
              <w:bottom w:val="single" w:sz="4" w:space="0" w:color="auto"/>
              <w:right w:val="single" w:sz="4" w:space="0" w:color="auto"/>
            </w:tcBorders>
            <w:shd w:val="clear" w:color="auto" w:fill="auto"/>
            <w:vAlign w:val="center"/>
            <w:hideMark/>
          </w:tcPr>
          <w:p w14:paraId="25C5A28F"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1 249</w:t>
            </w:r>
          </w:p>
        </w:tc>
        <w:tc>
          <w:tcPr>
            <w:tcW w:w="710" w:type="pct"/>
            <w:tcBorders>
              <w:top w:val="nil"/>
              <w:left w:val="nil"/>
              <w:bottom w:val="single" w:sz="4" w:space="0" w:color="auto"/>
              <w:right w:val="single" w:sz="4" w:space="0" w:color="auto"/>
            </w:tcBorders>
            <w:shd w:val="clear" w:color="auto" w:fill="auto"/>
            <w:noWrap/>
            <w:vAlign w:val="center"/>
            <w:hideMark/>
          </w:tcPr>
          <w:p w14:paraId="29FA107B"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12,02</w:t>
            </w:r>
          </w:p>
        </w:tc>
      </w:tr>
      <w:tr w:rsidR="00566B6E" w:rsidRPr="00050D48" w14:paraId="2B0F9F0E" w14:textId="77777777" w:rsidTr="00D228DA">
        <w:trPr>
          <w:trHeight w:val="255"/>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1C57A9BC"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Не состоялись и не привели к заключению</w:t>
            </w:r>
          </w:p>
        </w:tc>
        <w:tc>
          <w:tcPr>
            <w:tcW w:w="767" w:type="pct"/>
            <w:tcBorders>
              <w:top w:val="nil"/>
              <w:left w:val="nil"/>
              <w:bottom w:val="single" w:sz="4" w:space="0" w:color="auto"/>
              <w:right w:val="single" w:sz="4" w:space="0" w:color="auto"/>
            </w:tcBorders>
            <w:shd w:val="clear" w:color="auto" w:fill="auto"/>
            <w:vAlign w:val="center"/>
            <w:hideMark/>
          </w:tcPr>
          <w:p w14:paraId="6A1755DB"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19</w:t>
            </w:r>
          </w:p>
        </w:tc>
        <w:tc>
          <w:tcPr>
            <w:tcW w:w="767" w:type="pct"/>
            <w:tcBorders>
              <w:top w:val="nil"/>
              <w:left w:val="nil"/>
              <w:bottom w:val="single" w:sz="4" w:space="0" w:color="auto"/>
              <w:right w:val="single" w:sz="4" w:space="0" w:color="auto"/>
            </w:tcBorders>
            <w:shd w:val="clear" w:color="auto" w:fill="auto"/>
            <w:vAlign w:val="center"/>
            <w:hideMark/>
          </w:tcPr>
          <w:p w14:paraId="1C45941E"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2 527</w:t>
            </w:r>
          </w:p>
        </w:tc>
        <w:tc>
          <w:tcPr>
            <w:tcW w:w="767" w:type="pct"/>
            <w:tcBorders>
              <w:top w:val="nil"/>
              <w:left w:val="nil"/>
              <w:bottom w:val="single" w:sz="4" w:space="0" w:color="auto"/>
              <w:right w:val="single" w:sz="4" w:space="0" w:color="auto"/>
            </w:tcBorders>
            <w:shd w:val="clear" w:color="auto" w:fill="auto"/>
            <w:vAlign w:val="center"/>
            <w:hideMark/>
          </w:tcPr>
          <w:p w14:paraId="34500968"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67" w:type="pct"/>
            <w:tcBorders>
              <w:top w:val="nil"/>
              <w:left w:val="nil"/>
              <w:bottom w:val="single" w:sz="4" w:space="0" w:color="auto"/>
              <w:right w:val="single" w:sz="4" w:space="0" w:color="auto"/>
            </w:tcBorders>
            <w:shd w:val="clear" w:color="auto" w:fill="auto"/>
            <w:vAlign w:val="center"/>
            <w:hideMark/>
          </w:tcPr>
          <w:p w14:paraId="7D85B1B2"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10" w:type="pct"/>
            <w:tcBorders>
              <w:top w:val="nil"/>
              <w:left w:val="nil"/>
              <w:bottom w:val="single" w:sz="4" w:space="0" w:color="auto"/>
              <w:right w:val="single" w:sz="4" w:space="0" w:color="auto"/>
            </w:tcBorders>
            <w:shd w:val="clear" w:color="auto" w:fill="auto"/>
            <w:noWrap/>
            <w:vAlign w:val="center"/>
            <w:hideMark/>
          </w:tcPr>
          <w:p w14:paraId="0CFEEE7B"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r>
      <w:tr w:rsidR="00566B6E" w:rsidRPr="00050D48" w14:paraId="514E74B2" w14:textId="77777777" w:rsidTr="00D228DA">
        <w:trPr>
          <w:trHeight w:val="34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1155A2AC" w14:textId="77777777" w:rsidR="00566B6E" w:rsidRPr="00050D48" w:rsidRDefault="00566B6E"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Отменено</w:t>
            </w:r>
          </w:p>
        </w:tc>
        <w:tc>
          <w:tcPr>
            <w:tcW w:w="767" w:type="pct"/>
            <w:tcBorders>
              <w:top w:val="nil"/>
              <w:left w:val="nil"/>
              <w:bottom w:val="single" w:sz="4" w:space="0" w:color="auto"/>
              <w:right w:val="single" w:sz="4" w:space="0" w:color="auto"/>
            </w:tcBorders>
            <w:shd w:val="clear" w:color="auto" w:fill="auto"/>
            <w:vAlign w:val="center"/>
            <w:hideMark/>
          </w:tcPr>
          <w:p w14:paraId="1D4E5802"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w:t>
            </w:r>
          </w:p>
        </w:tc>
        <w:tc>
          <w:tcPr>
            <w:tcW w:w="767" w:type="pct"/>
            <w:tcBorders>
              <w:top w:val="nil"/>
              <w:left w:val="nil"/>
              <w:bottom w:val="single" w:sz="4" w:space="0" w:color="auto"/>
              <w:right w:val="single" w:sz="4" w:space="0" w:color="auto"/>
            </w:tcBorders>
            <w:shd w:val="clear" w:color="auto" w:fill="auto"/>
            <w:vAlign w:val="center"/>
            <w:hideMark/>
          </w:tcPr>
          <w:p w14:paraId="61930F0E"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1 128</w:t>
            </w:r>
          </w:p>
        </w:tc>
        <w:tc>
          <w:tcPr>
            <w:tcW w:w="767" w:type="pct"/>
            <w:tcBorders>
              <w:top w:val="nil"/>
              <w:left w:val="nil"/>
              <w:bottom w:val="single" w:sz="4" w:space="0" w:color="auto"/>
              <w:right w:val="single" w:sz="4" w:space="0" w:color="auto"/>
            </w:tcBorders>
            <w:shd w:val="clear" w:color="auto" w:fill="auto"/>
            <w:vAlign w:val="center"/>
            <w:hideMark/>
          </w:tcPr>
          <w:p w14:paraId="61B56D1E"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67" w:type="pct"/>
            <w:tcBorders>
              <w:top w:val="nil"/>
              <w:left w:val="nil"/>
              <w:bottom w:val="single" w:sz="4" w:space="0" w:color="auto"/>
              <w:right w:val="single" w:sz="4" w:space="0" w:color="auto"/>
            </w:tcBorders>
            <w:shd w:val="clear" w:color="auto" w:fill="auto"/>
            <w:vAlign w:val="center"/>
            <w:hideMark/>
          </w:tcPr>
          <w:p w14:paraId="0827FA5C"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c>
          <w:tcPr>
            <w:tcW w:w="710" w:type="pct"/>
            <w:tcBorders>
              <w:top w:val="nil"/>
              <w:left w:val="nil"/>
              <w:bottom w:val="single" w:sz="4" w:space="0" w:color="auto"/>
              <w:right w:val="single" w:sz="4" w:space="0" w:color="auto"/>
            </w:tcBorders>
            <w:shd w:val="clear" w:color="auto" w:fill="auto"/>
            <w:noWrap/>
            <w:vAlign w:val="center"/>
            <w:hideMark/>
          </w:tcPr>
          <w:p w14:paraId="00BC4277" w14:textId="77777777" w:rsidR="00566B6E" w:rsidRPr="00050D48" w:rsidRDefault="00566B6E"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p>
        </w:tc>
      </w:tr>
    </w:tbl>
    <w:p w14:paraId="49DFA39C" w14:textId="77777777" w:rsidR="00566B6E" w:rsidRPr="00050D48" w:rsidRDefault="00566B6E" w:rsidP="005A7469">
      <w:pPr>
        <w:widowControl w:val="0"/>
        <w:spacing w:after="0" w:line="240" w:lineRule="auto"/>
        <w:jc w:val="both"/>
        <w:rPr>
          <w:rFonts w:ascii="Times New Roman" w:hAnsi="Times New Roman" w:cs="Times New Roman"/>
          <w:color w:val="000000" w:themeColor="text1"/>
          <w:sz w:val="24"/>
          <w:szCs w:val="24"/>
        </w:rPr>
      </w:pPr>
    </w:p>
    <w:p w14:paraId="23947FE6"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Количество проведенных заседаний (единой) котировочной комиссией - 516 шт.</w:t>
      </w:r>
    </w:p>
    <w:p w14:paraId="12FB676F" w14:textId="350EF941"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Для прозрачности проведения заседаний котировочной комиссии, кабинет оборудован системой видео наблюдения с возможностью трансляции заседания комиссий в режиме </w:t>
      </w:r>
      <w:r w:rsidR="006118FC" w:rsidRPr="00050D48">
        <w:rPr>
          <w:rFonts w:ascii="Times New Roman" w:hAnsi="Times New Roman" w:cs="Times New Roman"/>
          <w:color w:val="000000" w:themeColor="text1"/>
          <w:sz w:val="24"/>
          <w:szCs w:val="24"/>
        </w:rPr>
        <w:t>реального времени</w:t>
      </w:r>
      <w:r w:rsidRPr="00050D48">
        <w:rPr>
          <w:rFonts w:ascii="Times New Roman" w:hAnsi="Times New Roman" w:cs="Times New Roman"/>
          <w:color w:val="000000" w:themeColor="text1"/>
          <w:sz w:val="24"/>
          <w:szCs w:val="24"/>
        </w:rPr>
        <w:t xml:space="preserve">. </w:t>
      </w:r>
    </w:p>
    <w:p w14:paraId="51BBCEBC" w14:textId="1D5916E1"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соответствии п.5 статьи 78 Федерального закона от </w:t>
      </w:r>
      <w:r w:rsidR="009D7689" w:rsidRPr="00050D48">
        <w:rPr>
          <w:rFonts w:ascii="Times New Roman" w:hAnsi="Times New Roman" w:cs="Times New Roman"/>
          <w:color w:val="000000" w:themeColor="text1"/>
          <w:sz w:val="24"/>
          <w:szCs w:val="24"/>
        </w:rPr>
        <w:t xml:space="preserve">05.04.2013 №44-ФЗ </w:t>
      </w:r>
      <w:r w:rsidRPr="00050D48">
        <w:rPr>
          <w:rFonts w:ascii="Times New Roman" w:hAnsi="Times New Roman" w:cs="Times New Roman"/>
          <w:color w:val="000000" w:themeColor="text1"/>
          <w:sz w:val="24"/>
          <w:szCs w:val="24"/>
        </w:rPr>
        <w:t>осуществляется аудиозапись вскрытия конвертов с заявками на участие в запросе котировок.</w:t>
      </w:r>
    </w:p>
    <w:p w14:paraId="2CF6F217" w14:textId="77777777" w:rsidR="00566B6E" w:rsidRPr="00050D48" w:rsidRDefault="00566B6E" w:rsidP="005A74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При проведении электронных аукционов в 2017 году участникам предоставлены следующие преимущества.</w:t>
      </w:r>
    </w:p>
    <w:p w14:paraId="309C8883" w14:textId="1B9E7EB1" w:rsidR="00A37DEF" w:rsidRPr="00050D48" w:rsidRDefault="0042738B" w:rsidP="005A7469">
      <w:pPr>
        <w:widowControl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30</w:t>
      </w:r>
    </w:p>
    <w:p w14:paraId="03FA42EC" w14:textId="32E60897" w:rsidR="008C0E2F" w:rsidRPr="00050D48" w:rsidRDefault="008C0E2F"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Доля аукционов с установлением преимуществ</w:t>
      </w:r>
    </w:p>
    <w:p w14:paraId="3DE44CD1" w14:textId="77777777" w:rsidR="008C0E2F" w:rsidRPr="00050D48" w:rsidRDefault="008C0E2F" w:rsidP="005A7469">
      <w:pPr>
        <w:widowControl w:val="0"/>
        <w:spacing w:after="0" w:line="240" w:lineRule="auto"/>
        <w:jc w:val="center"/>
        <w:rPr>
          <w:rFonts w:ascii="Times New Roman" w:hAnsi="Times New Roman" w:cs="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701"/>
        <w:gridCol w:w="1701"/>
        <w:gridCol w:w="1701"/>
      </w:tblGrid>
      <w:tr w:rsidR="00A37DEF" w:rsidRPr="00050D48" w14:paraId="6342825F" w14:textId="77777777" w:rsidTr="00DE5238">
        <w:trPr>
          <w:trHeight w:val="273"/>
          <w:tblHeader/>
        </w:trPr>
        <w:tc>
          <w:tcPr>
            <w:tcW w:w="2943" w:type="dxa"/>
            <w:shd w:val="clear" w:color="auto" w:fill="auto"/>
            <w:vAlign w:val="center"/>
            <w:hideMark/>
          </w:tcPr>
          <w:p w14:paraId="002DCEE7"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Преимущество</w:t>
            </w:r>
          </w:p>
        </w:tc>
        <w:tc>
          <w:tcPr>
            <w:tcW w:w="1701" w:type="dxa"/>
            <w:shd w:val="clear" w:color="auto" w:fill="auto"/>
            <w:vAlign w:val="center"/>
            <w:hideMark/>
          </w:tcPr>
          <w:p w14:paraId="78672811"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Количество</w:t>
            </w:r>
          </w:p>
        </w:tc>
        <w:tc>
          <w:tcPr>
            <w:tcW w:w="1701" w:type="dxa"/>
            <w:shd w:val="clear" w:color="auto" w:fill="auto"/>
            <w:vAlign w:val="center"/>
            <w:hideMark/>
          </w:tcPr>
          <w:p w14:paraId="2878FE34" w14:textId="7E03D2CF"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Доля по количеству</w:t>
            </w:r>
            <w:r w:rsidR="00024F48">
              <w:rPr>
                <w:rFonts w:ascii="Times New Roman" w:eastAsia="Times New Roman" w:hAnsi="Times New Roman" w:cs="Times New Roman"/>
                <w:color w:val="000000" w:themeColor="text1"/>
                <w:sz w:val="20"/>
                <w:szCs w:val="20"/>
                <w:lang w:eastAsia="ru-RU"/>
              </w:rPr>
              <w:t>, %</w:t>
            </w:r>
          </w:p>
        </w:tc>
        <w:tc>
          <w:tcPr>
            <w:tcW w:w="1701" w:type="dxa"/>
            <w:shd w:val="clear" w:color="auto" w:fill="auto"/>
            <w:vAlign w:val="center"/>
            <w:hideMark/>
          </w:tcPr>
          <w:p w14:paraId="44BCD3A7" w14:textId="3430E652"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Начальная максимальная цена</w:t>
            </w:r>
            <w:r w:rsidR="00024F48">
              <w:rPr>
                <w:rFonts w:ascii="Times New Roman" w:eastAsia="Times New Roman" w:hAnsi="Times New Roman" w:cs="Times New Roman"/>
                <w:color w:val="000000" w:themeColor="text1"/>
                <w:sz w:val="20"/>
                <w:szCs w:val="20"/>
                <w:lang w:eastAsia="ru-RU"/>
              </w:rPr>
              <w:t>, тыс. руб.</w:t>
            </w:r>
          </w:p>
        </w:tc>
        <w:tc>
          <w:tcPr>
            <w:tcW w:w="1701" w:type="dxa"/>
            <w:shd w:val="clear" w:color="auto" w:fill="auto"/>
            <w:vAlign w:val="center"/>
            <w:hideMark/>
          </w:tcPr>
          <w:p w14:paraId="1B108171" w14:textId="73BB52FF"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Доля по НМЦ</w:t>
            </w:r>
            <w:r w:rsidR="00024F48">
              <w:rPr>
                <w:rFonts w:ascii="Times New Roman" w:eastAsia="Times New Roman" w:hAnsi="Times New Roman" w:cs="Times New Roman"/>
                <w:color w:val="000000" w:themeColor="text1"/>
                <w:sz w:val="20"/>
                <w:szCs w:val="20"/>
                <w:lang w:eastAsia="ru-RU"/>
              </w:rPr>
              <w:t>, %</w:t>
            </w:r>
          </w:p>
        </w:tc>
      </w:tr>
      <w:tr w:rsidR="00A37DEF" w:rsidRPr="00050D48" w14:paraId="7F26B24C" w14:textId="77777777" w:rsidTr="00A37DEF">
        <w:trPr>
          <w:trHeight w:val="273"/>
        </w:trPr>
        <w:tc>
          <w:tcPr>
            <w:tcW w:w="2943" w:type="dxa"/>
            <w:shd w:val="clear" w:color="auto" w:fill="auto"/>
            <w:vAlign w:val="center"/>
            <w:hideMark/>
          </w:tcPr>
          <w:p w14:paraId="09906ACE" w14:textId="77777777" w:rsidR="00A37DEF" w:rsidRPr="00050D48" w:rsidRDefault="00A37DEF"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Всего</w:t>
            </w:r>
          </w:p>
        </w:tc>
        <w:tc>
          <w:tcPr>
            <w:tcW w:w="1701" w:type="dxa"/>
            <w:shd w:val="clear" w:color="auto" w:fill="auto"/>
            <w:vAlign w:val="center"/>
            <w:hideMark/>
          </w:tcPr>
          <w:p w14:paraId="045E10B8"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594</w:t>
            </w:r>
          </w:p>
        </w:tc>
        <w:tc>
          <w:tcPr>
            <w:tcW w:w="1701" w:type="dxa"/>
            <w:shd w:val="clear" w:color="auto" w:fill="auto"/>
            <w:vAlign w:val="center"/>
            <w:hideMark/>
          </w:tcPr>
          <w:p w14:paraId="27B418F2" w14:textId="6C57E34E"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shd w:val="clear" w:color="auto" w:fill="auto"/>
            <w:vAlign w:val="center"/>
            <w:hideMark/>
          </w:tcPr>
          <w:p w14:paraId="432DB4EF" w14:textId="164A7583" w:rsidR="00A37DEF" w:rsidRPr="00050D48" w:rsidRDefault="00A37DEF" w:rsidP="00024F48">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1 627</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167</w:t>
            </w:r>
            <w:r w:rsidR="00024F48">
              <w:rPr>
                <w:rFonts w:ascii="Times New Roman" w:eastAsia="Times New Roman" w:hAnsi="Times New Roman" w:cs="Times New Roman"/>
                <w:color w:val="000000" w:themeColor="text1"/>
                <w:sz w:val="24"/>
                <w:szCs w:val="24"/>
                <w:lang w:eastAsia="ru-RU"/>
              </w:rPr>
              <w:t>,2</w:t>
            </w:r>
          </w:p>
        </w:tc>
        <w:tc>
          <w:tcPr>
            <w:tcW w:w="1701" w:type="dxa"/>
            <w:shd w:val="clear" w:color="auto" w:fill="auto"/>
            <w:vAlign w:val="center"/>
            <w:hideMark/>
          </w:tcPr>
          <w:p w14:paraId="4B83176E" w14:textId="02B81782"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p>
        </w:tc>
      </w:tr>
      <w:tr w:rsidR="00A37DEF" w:rsidRPr="00050D48" w14:paraId="67A28E17" w14:textId="77777777" w:rsidTr="00A37DEF">
        <w:trPr>
          <w:trHeight w:val="273"/>
        </w:trPr>
        <w:tc>
          <w:tcPr>
            <w:tcW w:w="2943" w:type="dxa"/>
            <w:shd w:val="clear" w:color="auto" w:fill="auto"/>
            <w:vAlign w:val="center"/>
            <w:hideMark/>
          </w:tcPr>
          <w:p w14:paraId="0A92F790" w14:textId="77777777" w:rsidR="00A37DEF" w:rsidRPr="00050D48" w:rsidRDefault="00A37DEF"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Без преимуществ</w:t>
            </w:r>
          </w:p>
        </w:tc>
        <w:tc>
          <w:tcPr>
            <w:tcW w:w="1701" w:type="dxa"/>
            <w:shd w:val="clear" w:color="auto" w:fill="auto"/>
            <w:vAlign w:val="center"/>
            <w:hideMark/>
          </w:tcPr>
          <w:p w14:paraId="432FFCCB"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99</w:t>
            </w:r>
          </w:p>
        </w:tc>
        <w:tc>
          <w:tcPr>
            <w:tcW w:w="1701" w:type="dxa"/>
            <w:shd w:val="clear" w:color="auto" w:fill="auto"/>
            <w:vAlign w:val="center"/>
            <w:hideMark/>
          </w:tcPr>
          <w:p w14:paraId="2301DB67" w14:textId="6B94AA71"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16,7</w:t>
            </w:r>
          </w:p>
        </w:tc>
        <w:tc>
          <w:tcPr>
            <w:tcW w:w="1701" w:type="dxa"/>
            <w:shd w:val="clear" w:color="auto" w:fill="auto"/>
            <w:vAlign w:val="center"/>
            <w:hideMark/>
          </w:tcPr>
          <w:p w14:paraId="194AC83A" w14:textId="212EF163" w:rsidR="00A37DEF" w:rsidRPr="00050D48" w:rsidRDefault="00A37DEF" w:rsidP="00024F48">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1 127</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557</w:t>
            </w:r>
            <w:r w:rsidR="00024F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1</w:t>
            </w:r>
          </w:p>
        </w:tc>
        <w:tc>
          <w:tcPr>
            <w:tcW w:w="1701" w:type="dxa"/>
            <w:shd w:val="clear" w:color="auto" w:fill="auto"/>
            <w:vAlign w:val="center"/>
            <w:hideMark/>
          </w:tcPr>
          <w:p w14:paraId="64F00952" w14:textId="71508E89"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69</w:t>
            </w:r>
            <w:r w:rsidR="00024F48">
              <w:rPr>
                <w:rFonts w:ascii="Times New Roman" w:eastAsia="Times New Roman" w:hAnsi="Times New Roman" w:cs="Times New Roman"/>
                <w:color w:val="000000" w:themeColor="text1"/>
                <w:sz w:val="24"/>
                <w:szCs w:val="24"/>
                <w:lang w:eastAsia="ru-RU"/>
              </w:rPr>
              <w:t>,30</w:t>
            </w:r>
          </w:p>
        </w:tc>
      </w:tr>
      <w:tr w:rsidR="00A37DEF" w:rsidRPr="00050D48" w14:paraId="4BE13D12" w14:textId="77777777" w:rsidTr="00A37DEF">
        <w:trPr>
          <w:trHeight w:val="273"/>
        </w:trPr>
        <w:tc>
          <w:tcPr>
            <w:tcW w:w="2943" w:type="dxa"/>
            <w:shd w:val="clear" w:color="auto" w:fill="auto"/>
            <w:vAlign w:val="center"/>
            <w:hideMark/>
          </w:tcPr>
          <w:p w14:paraId="6231F97F" w14:textId="77777777" w:rsidR="00A37DEF" w:rsidRPr="00050D48" w:rsidRDefault="00A37DEF"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Для СМП и СОНКО</w:t>
            </w:r>
          </w:p>
        </w:tc>
        <w:tc>
          <w:tcPr>
            <w:tcW w:w="1701" w:type="dxa"/>
            <w:shd w:val="clear" w:color="auto" w:fill="auto"/>
            <w:vAlign w:val="center"/>
            <w:hideMark/>
          </w:tcPr>
          <w:p w14:paraId="323D619E"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462</w:t>
            </w:r>
          </w:p>
        </w:tc>
        <w:tc>
          <w:tcPr>
            <w:tcW w:w="1701" w:type="dxa"/>
            <w:shd w:val="clear" w:color="auto" w:fill="auto"/>
            <w:vAlign w:val="center"/>
            <w:hideMark/>
          </w:tcPr>
          <w:p w14:paraId="77D6B420" w14:textId="52A2553C"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77,8</w:t>
            </w:r>
          </w:p>
        </w:tc>
        <w:tc>
          <w:tcPr>
            <w:tcW w:w="1701" w:type="dxa"/>
            <w:shd w:val="clear" w:color="auto" w:fill="auto"/>
            <w:vAlign w:val="center"/>
            <w:hideMark/>
          </w:tcPr>
          <w:p w14:paraId="02C925A4" w14:textId="7B13DE68" w:rsidR="00A37DEF" w:rsidRPr="00050D48" w:rsidRDefault="00A37DEF" w:rsidP="00024F48">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489</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791</w:t>
            </w:r>
            <w:r w:rsidR="00024F48">
              <w:rPr>
                <w:rFonts w:ascii="Times New Roman" w:eastAsia="Times New Roman" w:hAnsi="Times New Roman" w:cs="Times New Roman"/>
                <w:color w:val="000000" w:themeColor="text1"/>
                <w:sz w:val="24"/>
                <w:szCs w:val="24"/>
                <w:lang w:eastAsia="ru-RU"/>
              </w:rPr>
              <w:t>,2</w:t>
            </w:r>
          </w:p>
        </w:tc>
        <w:tc>
          <w:tcPr>
            <w:tcW w:w="1701" w:type="dxa"/>
            <w:shd w:val="clear" w:color="auto" w:fill="auto"/>
            <w:vAlign w:val="center"/>
            <w:hideMark/>
          </w:tcPr>
          <w:p w14:paraId="79B5BB59" w14:textId="4611F710"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30,10</w:t>
            </w:r>
          </w:p>
        </w:tc>
      </w:tr>
      <w:tr w:rsidR="00A37DEF" w:rsidRPr="00050D48" w14:paraId="305ED05B" w14:textId="77777777" w:rsidTr="00A37DEF">
        <w:trPr>
          <w:trHeight w:val="491"/>
        </w:trPr>
        <w:tc>
          <w:tcPr>
            <w:tcW w:w="2943" w:type="dxa"/>
            <w:shd w:val="clear" w:color="auto" w:fill="auto"/>
            <w:vAlign w:val="center"/>
            <w:hideMark/>
          </w:tcPr>
          <w:p w14:paraId="1AF0B023" w14:textId="77777777" w:rsidR="00A37DEF" w:rsidRPr="00050D48" w:rsidRDefault="00A37DEF"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lastRenderedPageBreak/>
              <w:t>Учреждениям и предприятиям уголовно-исполнительной системы</w:t>
            </w:r>
          </w:p>
        </w:tc>
        <w:tc>
          <w:tcPr>
            <w:tcW w:w="1701" w:type="dxa"/>
            <w:shd w:val="clear" w:color="auto" w:fill="auto"/>
            <w:vAlign w:val="center"/>
            <w:hideMark/>
          </w:tcPr>
          <w:p w14:paraId="1EA1E4F7"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28</w:t>
            </w:r>
          </w:p>
        </w:tc>
        <w:tc>
          <w:tcPr>
            <w:tcW w:w="1701" w:type="dxa"/>
            <w:shd w:val="clear" w:color="auto" w:fill="auto"/>
            <w:vAlign w:val="center"/>
            <w:hideMark/>
          </w:tcPr>
          <w:p w14:paraId="43D99EB0" w14:textId="58C90DA1"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p>
        </w:tc>
        <w:tc>
          <w:tcPr>
            <w:tcW w:w="1701" w:type="dxa"/>
            <w:shd w:val="clear" w:color="auto" w:fill="auto"/>
            <w:vAlign w:val="center"/>
            <w:hideMark/>
          </w:tcPr>
          <w:p w14:paraId="0EA9A04E" w14:textId="04B8C20B" w:rsidR="00A37DEF" w:rsidRPr="00050D48" w:rsidRDefault="00A37DEF" w:rsidP="00024F48">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697</w:t>
            </w:r>
            <w:r w:rsidR="00024F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8</w:t>
            </w:r>
          </w:p>
        </w:tc>
        <w:tc>
          <w:tcPr>
            <w:tcW w:w="1701" w:type="dxa"/>
            <w:shd w:val="clear" w:color="auto" w:fill="auto"/>
            <w:vAlign w:val="center"/>
            <w:hideMark/>
          </w:tcPr>
          <w:p w14:paraId="1C778610" w14:textId="421E1A3F"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0,53</w:t>
            </w:r>
          </w:p>
        </w:tc>
      </w:tr>
      <w:tr w:rsidR="00A37DEF" w:rsidRPr="00050D48" w14:paraId="1541712A" w14:textId="77777777" w:rsidTr="00A37DEF">
        <w:trPr>
          <w:trHeight w:val="273"/>
        </w:trPr>
        <w:tc>
          <w:tcPr>
            <w:tcW w:w="2943" w:type="dxa"/>
            <w:shd w:val="clear" w:color="auto" w:fill="auto"/>
            <w:vAlign w:val="center"/>
            <w:hideMark/>
          </w:tcPr>
          <w:p w14:paraId="406C03E8" w14:textId="77777777" w:rsidR="00A37DEF" w:rsidRPr="00050D48" w:rsidRDefault="00A37DEF"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Организациям инвалидов</w:t>
            </w:r>
          </w:p>
        </w:tc>
        <w:tc>
          <w:tcPr>
            <w:tcW w:w="1701" w:type="dxa"/>
            <w:shd w:val="clear" w:color="auto" w:fill="auto"/>
            <w:vAlign w:val="center"/>
            <w:hideMark/>
          </w:tcPr>
          <w:p w14:paraId="0ADEB4C0" w14:textId="77777777" w:rsidR="00A37DEF" w:rsidRPr="00050D48" w:rsidRDefault="00A37DEF"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w:t>
            </w:r>
          </w:p>
        </w:tc>
        <w:tc>
          <w:tcPr>
            <w:tcW w:w="1701" w:type="dxa"/>
            <w:shd w:val="clear" w:color="auto" w:fill="auto"/>
            <w:vAlign w:val="center"/>
            <w:hideMark/>
          </w:tcPr>
          <w:p w14:paraId="1CC8D895" w14:textId="503D1F77"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w:t>
            </w:r>
          </w:p>
        </w:tc>
        <w:tc>
          <w:tcPr>
            <w:tcW w:w="1701" w:type="dxa"/>
            <w:shd w:val="clear" w:color="auto" w:fill="auto"/>
            <w:vAlign w:val="center"/>
            <w:hideMark/>
          </w:tcPr>
          <w:p w14:paraId="602993C2" w14:textId="7FAE9EBE"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1 121,1</w:t>
            </w:r>
          </w:p>
        </w:tc>
        <w:tc>
          <w:tcPr>
            <w:tcW w:w="1701" w:type="dxa"/>
            <w:shd w:val="clear" w:color="auto" w:fill="auto"/>
            <w:vAlign w:val="center"/>
            <w:hideMark/>
          </w:tcPr>
          <w:p w14:paraId="36166C31" w14:textId="4B3A0FEC" w:rsidR="00A37DEF" w:rsidRPr="00050D48" w:rsidRDefault="00024F48"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0,07</w:t>
            </w:r>
          </w:p>
        </w:tc>
      </w:tr>
    </w:tbl>
    <w:p w14:paraId="16326AEA" w14:textId="77777777" w:rsidR="009644F4" w:rsidRPr="00050D48" w:rsidRDefault="009644F4" w:rsidP="005A7469">
      <w:pPr>
        <w:widowControl w:val="0"/>
        <w:spacing w:after="0" w:line="240" w:lineRule="auto"/>
        <w:rPr>
          <w:color w:val="000000" w:themeColor="text1"/>
        </w:rPr>
      </w:pPr>
    </w:p>
    <w:p w14:paraId="402027C0" w14:textId="4E000E90" w:rsidR="00CB72C2" w:rsidRPr="00050D48" w:rsidRDefault="0042738B" w:rsidP="005A7469">
      <w:pPr>
        <w:widowControl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31</w:t>
      </w:r>
    </w:p>
    <w:p w14:paraId="2CA1D12F" w14:textId="77777777" w:rsidR="00CB72C2" w:rsidRPr="00050D48" w:rsidRDefault="00CB72C2"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Проведенные электронные аукционы по отраслям деятельности</w:t>
      </w:r>
    </w:p>
    <w:p w14:paraId="26C76833" w14:textId="77777777" w:rsidR="00CB72C2" w:rsidRPr="00050D48" w:rsidRDefault="00CB72C2" w:rsidP="005A7469">
      <w:pPr>
        <w:widowControl w:val="0"/>
        <w:spacing w:after="0" w:line="240" w:lineRule="auto"/>
        <w:rPr>
          <w:rFonts w:ascii="Times New Roman" w:hAnsi="Times New Roman" w:cs="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614"/>
        <w:gridCol w:w="1615"/>
        <w:gridCol w:w="1615"/>
        <w:gridCol w:w="1534"/>
      </w:tblGrid>
      <w:tr w:rsidR="00CB72C2" w:rsidRPr="00050D48" w14:paraId="27580B7A" w14:textId="77777777" w:rsidTr="00827020">
        <w:trPr>
          <w:trHeight w:val="560"/>
          <w:tblHeader/>
        </w:trPr>
        <w:tc>
          <w:tcPr>
            <w:tcW w:w="3369" w:type="dxa"/>
            <w:shd w:val="clear" w:color="auto" w:fill="auto"/>
            <w:vAlign w:val="center"/>
            <w:hideMark/>
          </w:tcPr>
          <w:p w14:paraId="4AF531FC" w14:textId="77777777" w:rsidR="00CB72C2" w:rsidRPr="00050D48" w:rsidRDefault="00CB72C2"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Отрасль</w:t>
            </w:r>
          </w:p>
        </w:tc>
        <w:tc>
          <w:tcPr>
            <w:tcW w:w="1614" w:type="dxa"/>
            <w:shd w:val="clear" w:color="auto" w:fill="auto"/>
            <w:vAlign w:val="center"/>
            <w:hideMark/>
          </w:tcPr>
          <w:p w14:paraId="3B8B78FF" w14:textId="4B9C9324" w:rsidR="00CB72C2" w:rsidRPr="00050D48" w:rsidRDefault="0042738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Количество, ед.</w:t>
            </w:r>
          </w:p>
        </w:tc>
        <w:tc>
          <w:tcPr>
            <w:tcW w:w="1615" w:type="dxa"/>
            <w:shd w:val="clear" w:color="auto" w:fill="auto"/>
            <w:vAlign w:val="center"/>
            <w:hideMark/>
          </w:tcPr>
          <w:p w14:paraId="70ADB06A" w14:textId="3367248F" w:rsidR="00CB72C2" w:rsidRPr="00050D48" w:rsidRDefault="00CB72C2"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Доля по количеству</w:t>
            </w:r>
            <w:r w:rsidR="0042738B">
              <w:rPr>
                <w:rFonts w:ascii="Times New Roman" w:eastAsia="Times New Roman" w:hAnsi="Times New Roman" w:cs="Times New Roman"/>
                <w:color w:val="000000" w:themeColor="text1"/>
                <w:sz w:val="20"/>
                <w:szCs w:val="20"/>
                <w:lang w:eastAsia="ru-RU"/>
              </w:rPr>
              <w:t>, %</w:t>
            </w:r>
          </w:p>
        </w:tc>
        <w:tc>
          <w:tcPr>
            <w:tcW w:w="1615" w:type="dxa"/>
            <w:shd w:val="clear" w:color="auto" w:fill="auto"/>
            <w:vAlign w:val="center"/>
            <w:hideMark/>
          </w:tcPr>
          <w:p w14:paraId="5255D448" w14:textId="690CDE66" w:rsidR="00CB72C2" w:rsidRPr="00050D48" w:rsidRDefault="00CB72C2"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Начальная максимальная цена</w:t>
            </w:r>
            <w:r w:rsidR="0042738B">
              <w:rPr>
                <w:rFonts w:ascii="Times New Roman" w:eastAsia="Times New Roman" w:hAnsi="Times New Roman" w:cs="Times New Roman"/>
                <w:color w:val="000000" w:themeColor="text1"/>
                <w:sz w:val="20"/>
                <w:szCs w:val="20"/>
                <w:lang w:eastAsia="ru-RU"/>
              </w:rPr>
              <w:t xml:space="preserve">, </w:t>
            </w:r>
            <w:r w:rsidR="00024F48">
              <w:rPr>
                <w:rFonts w:ascii="Times New Roman" w:eastAsia="Times New Roman" w:hAnsi="Times New Roman" w:cs="Times New Roman"/>
                <w:color w:val="000000" w:themeColor="text1"/>
                <w:sz w:val="20"/>
                <w:szCs w:val="20"/>
                <w:lang w:eastAsia="ru-RU"/>
              </w:rPr>
              <w:t xml:space="preserve">тыс. </w:t>
            </w:r>
            <w:r w:rsidR="0042738B">
              <w:rPr>
                <w:rFonts w:ascii="Times New Roman" w:eastAsia="Times New Roman" w:hAnsi="Times New Roman" w:cs="Times New Roman"/>
                <w:color w:val="000000" w:themeColor="text1"/>
                <w:sz w:val="20"/>
                <w:szCs w:val="20"/>
                <w:lang w:eastAsia="ru-RU"/>
              </w:rPr>
              <w:t>руб</w:t>
            </w:r>
          </w:p>
        </w:tc>
        <w:tc>
          <w:tcPr>
            <w:tcW w:w="1534" w:type="dxa"/>
            <w:shd w:val="clear" w:color="auto" w:fill="auto"/>
            <w:vAlign w:val="center"/>
            <w:hideMark/>
          </w:tcPr>
          <w:p w14:paraId="41BDBF13" w14:textId="25320207" w:rsidR="00CB72C2" w:rsidRPr="00050D48" w:rsidRDefault="00CB72C2"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Доля по НМЦ</w:t>
            </w:r>
            <w:r w:rsidR="0042738B">
              <w:rPr>
                <w:rFonts w:ascii="Times New Roman" w:eastAsia="Times New Roman" w:hAnsi="Times New Roman" w:cs="Times New Roman"/>
                <w:color w:val="000000" w:themeColor="text1"/>
                <w:sz w:val="20"/>
                <w:szCs w:val="20"/>
                <w:lang w:eastAsia="ru-RU"/>
              </w:rPr>
              <w:t>, %</w:t>
            </w:r>
          </w:p>
        </w:tc>
      </w:tr>
      <w:tr w:rsidR="00CB72C2" w:rsidRPr="00050D48" w14:paraId="6AB87261" w14:textId="77777777" w:rsidTr="00827020">
        <w:trPr>
          <w:trHeight w:val="560"/>
        </w:trPr>
        <w:tc>
          <w:tcPr>
            <w:tcW w:w="3369" w:type="dxa"/>
            <w:shd w:val="clear" w:color="auto" w:fill="auto"/>
            <w:vAlign w:val="center"/>
            <w:hideMark/>
          </w:tcPr>
          <w:p w14:paraId="77BD1D69" w14:textId="316BB73B" w:rsidR="00CB72C2" w:rsidRPr="00050D48" w:rsidRDefault="006118FC"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Пищевые продукты, напитки</w:t>
            </w:r>
          </w:p>
        </w:tc>
        <w:tc>
          <w:tcPr>
            <w:tcW w:w="1614" w:type="dxa"/>
            <w:shd w:val="clear" w:color="auto" w:fill="auto"/>
            <w:vAlign w:val="center"/>
            <w:hideMark/>
          </w:tcPr>
          <w:p w14:paraId="2D1E3A09"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141</w:t>
            </w:r>
          </w:p>
        </w:tc>
        <w:tc>
          <w:tcPr>
            <w:tcW w:w="1615" w:type="dxa"/>
            <w:shd w:val="clear" w:color="auto" w:fill="auto"/>
            <w:vAlign w:val="center"/>
            <w:hideMark/>
          </w:tcPr>
          <w:p w14:paraId="7BA52C87" w14:textId="50EFE1B2"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23,74</w:t>
            </w:r>
          </w:p>
        </w:tc>
        <w:tc>
          <w:tcPr>
            <w:tcW w:w="1615" w:type="dxa"/>
            <w:shd w:val="clear" w:color="auto" w:fill="auto"/>
            <w:vAlign w:val="center"/>
            <w:hideMark/>
          </w:tcPr>
          <w:p w14:paraId="0AAA3F44" w14:textId="7C65C298"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78</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696</w:t>
            </w:r>
            <w:r w:rsidR="00024F48">
              <w:rPr>
                <w:rFonts w:ascii="Times New Roman" w:eastAsia="Times New Roman" w:hAnsi="Times New Roman" w:cs="Times New Roman"/>
                <w:color w:val="000000" w:themeColor="text1"/>
                <w:sz w:val="24"/>
                <w:szCs w:val="24"/>
                <w:lang w:eastAsia="ru-RU"/>
              </w:rPr>
              <w:t>,2</w:t>
            </w:r>
          </w:p>
        </w:tc>
        <w:tc>
          <w:tcPr>
            <w:tcW w:w="1534" w:type="dxa"/>
            <w:shd w:val="clear" w:color="auto" w:fill="auto"/>
            <w:vAlign w:val="center"/>
            <w:hideMark/>
          </w:tcPr>
          <w:p w14:paraId="4049CFDF" w14:textId="19384D3F"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4,84</w:t>
            </w:r>
          </w:p>
        </w:tc>
      </w:tr>
      <w:tr w:rsidR="00CB72C2" w:rsidRPr="00050D48" w14:paraId="5C8F1155" w14:textId="77777777" w:rsidTr="00827020">
        <w:trPr>
          <w:trHeight w:val="560"/>
        </w:trPr>
        <w:tc>
          <w:tcPr>
            <w:tcW w:w="3369" w:type="dxa"/>
            <w:shd w:val="clear" w:color="auto" w:fill="auto"/>
            <w:vAlign w:val="center"/>
            <w:hideMark/>
          </w:tcPr>
          <w:p w14:paraId="4108E14F"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Строительные работы</w:t>
            </w:r>
          </w:p>
        </w:tc>
        <w:tc>
          <w:tcPr>
            <w:tcW w:w="1614" w:type="dxa"/>
            <w:shd w:val="clear" w:color="auto" w:fill="auto"/>
            <w:vAlign w:val="center"/>
            <w:hideMark/>
          </w:tcPr>
          <w:p w14:paraId="0CB86706"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98</w:t>
            </w:r>
          </w:p>
        </w:tc>
        <w:tc>
          <w:tcPr>
            <w:tcW w:w="1615" w:type="dxa"/>
            <w:shd w:val="clear" w:color="auto" w:fill="auto"/>
            <w:vAlign w:val="center"/>
            <w:hideMark/>
          </w:tcPr>
          <w:p w14:paraId="1955040F" w14:textId="5A926082"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16,50</w:t>
            </w:r>
          </w:p>
        </w:tc>
        <w:tc>
          <w:tcPr>
            <w:tcW w:w="1615" w:type="dxa"/>
            <w:shd w:val="clear" w:color="auto" w:fill="auto"/>
            <w:vAlign w:val="center"/>
            <w:hideMark/>
          </w:tcPr>
          <w:p w14:paraId="6D8973BC" w14:textId="1DC893A5"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574</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309</w:t>
            </w:r>
            <w:r w:rsidR="00024F48">
              <w:rPr>
                <w:rFonts w:ascii="Times New Roman" w:eastAsia="Times New Roman" w:hAnsi="Times New Roman" w:cs="Times New Roman"/>
                <w:color w:val="000000" w:themeColor="text1"/>
                <w:sz w:val="24"/>
                <w:szCs w:val="24"/>
                <w:lang w:eastAsia="ru-RU"/>
              </w:rPr>
              <w:t>,4</w:t>
            </w:r>
          </w:p>
        </w:tc>
        <w:tc>
          <w:tcPr>
            <w:tcW w:w="1534" w:type="dxa"/>
            <w:shd w:val="clear" w:color="auto" w:fill="auto"/>
            <w:vAlign w:val="center"/>
            <w:hideMark/>
          </w:tcPr>
          <w:p w14:paraId="4D29EDA8" w14:textId="0F7C6894"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35,30</w:t>
            </w:r>
          </w:p>
        </w:tc>
      </w:tr>
      <w:tr w:rsidR="00CB72C2" w:rsidRPr="00050D48" w14:paraId="00200744" w14:textId="77777777" w:rsidTr="00827020">
        <w:trPr>
          <w:trHeight w:val="560"/>
        </w:trPr>
        <w:tc>
          <w:tcPr>
            <w:tcW w:w="3369" w:type="dxa"/>
            <w:shd w:val="clear" w:color="auto" w:fill="auto"/>
            <w:vAlign w:val="center"/>
            <w:hideMark/>
          </w:tcPr>
          <w:p w14:paraId="7798D8C5"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Услуги в непроизводственной сфере</w:t>
            </w:r>
          </w:p>
        </w:tc>
        <w:tc>
          <w:tcPr>
            <w:tcW w:w="1614" w:type="dxa"/>
            <w:shd w:val="clear" w:color="auto" w:fill="auto"/>
            <w:vAlign w:val="center"/>
            <w:hideMark/>
          </w:tcPr>
          <w:p w14:paraId="3DC0F72D"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96</w:t>
            </w:r>
          </w:p>
        </w:tc>
        <w:tc>
          <w:tcPr>
            <w:tcW w:w="1615" w:type="dxa"/>
            <w:shd w:val="clear" w:color="auto" w:fill="auto"/>
            <w:vAlign w:val="center"/>
            <w:hideMark/>
          </w:tcPr>
          <w:p w14:paraId="2ED74BB2" w14:textId="12DD2076"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16,16</w:t>
            </w:r>
          </w:p>
        </w:tc>
        <w:tc>
          <w:tcPr>
            <w:tcW w:w="1615" w:type="dxa"/>
            <w:shd w:val="clear" w:color="auto" w:fill="auto"/>
            <w:vAlign w:val="center"/>
            <w:hideMark/>
          </w:tcPr>
          <w:p w14:paraId="147FB70B" w14:textId="66A22D98"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60</w:t>
            </w:r>
            <w:r w:rsidR="00024F48">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580</w:t>
            </w:r>
            <w:r w:rsidR="00024F48">
              <w:rPr>
                <w:rFonts w:ascii="Times New Roman" w:eastAsia="Times New Roman" w:hAnsi="Times New Roman" w:cs="Times New Roman"/>
                <w:color w:val="000000" w:themeColor="text1"/>
                <w:sz w:val="24"/>
                <w:szCs w:val="24"/>
                <w:lang w:eastAsia="ru-RU"/>
              </w:rPr>
              <w:t>,3</w:t>
            </w:r>
          </w:p>
        </w:tc>
        <w:tc>
          <w:tcPr>
            <w:tcW w:w="1534" w:type="dxa"/>
            <w:shd w:val="clear" w:color="auto" w:fill="auto"/>
            <w:vAlign w:val="center"/>
            <w:hideMark/>
          </w:tcPr>
          <w:p w14:paraId="029DF080" w14:textId="3CB78B8B"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9,87</w:t>
            </w:r>
          </w:p>
        </w:tc>
      </w:tr>
      <w:tr w:rsidR="00CB72C2" w:rsidRPr="00050D48" w14:paraId="1A6C760A" w14:textId="77777777" w:rsidTr="00827020">
        <w:trPr>
          <w:trHeight w:val="793"/>
        </w:trPr>
        <w:tc>
          <w:tcPr>
            <w:tcW w:w="3369" w:type="dxa"/>
            <w:shd w:val="clear" w:color="auto" w:fill="auto"/>
            <w:vAlign w:val="center"/>
            <w:hideMark/>
          </w:tcPr>
          <w:p w14:paraId="67C367FC"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Компьютерное, офисное оборудование, офисная мебель, телекоммуникации, информационные технологии</w:t>
            </w:r>
          </w:p>
        </w:tc>
        <w:tc>
          <w:tcPr>
            <w:tcW w:w="1614" w:type="dxa"/>
            <w:shd w:val="clear" w:color="auto" w:fill="auto"/>
            <w:vAlign w:val="center"/>
            <w:hideMark/>
          </w:tcPr>
          <w:p w14:paraId="4E792CCC"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62</w:t>
            </w:r>
          </w:p>
        </w:tc>
        <w:tc>
          <w:tcPr>
            <w:tcW w:w="1615" w:type="dxa"/>
            <w:shd w:val="clear" w:color="auto" w:fill="auto"/>
            <w:vAlign w:val="center"/>
            <w:hideMark/>
          </w:tcPr>
          <w:p w14:paraId="19B85A2A" w14:textId="66752C95"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10,44</w:t>
            </w:r>
          </w:p>
        </w:tc>
        <w:tc>
          <w:tcPr>
            <w:tcW w:w="1615" w:type="dxa"/>
            <w:shd w:val="clear" w:color="auto" w:fill="auto"/>
            <w:vAlign w:val="center"/>
            <w:hideMark/>
          </w:tcPr>
          <w:p w14:paraId="5067BEBF" w14:textId="099C1D8B"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29</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970</w:t>
            </w:r>
            <w:r w:rsidR="0086223E">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1</w:t>
            </w:r>
          </w:p>
        </w:tc>
        <w:tc>
          <w:tcPr>
            <w:tcW w:w="1534" w:type="dxa"/>
            <w:shd w:val="clear" w:color="auto" w:fill="auto"/>
            <w:vAlign w:val="center"/>
            <w:hideMark/>
          </w:tcPr>
          <w:p w14:paraId="370D75C9" w14:textId="567DE997"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1,84</w:t>
            </w:r>
          </w:p>
        </w:tc>
      </w:tr>
      <w:tr w:rsidR="00CB72C2" w:rsidRPr="00050D48" w14:paraId="7D9766D9" w14:textId="77777777" w:rsidTr="00827020">
        <w:trPr>
          <w:trHeight w:val="302"/>
        </w:trPr>
        <w:tc>
          <w:tcPr>
            <w:tcW w:w="3369" w:type="dxa"/>
            <w:shd w:val="clear" w:color="auto" w:fill="auto"/>
            <w:vAlign w:val="center"/>
            <w:hideMark/>
          </w:tcPr>
          <w:p w14:paraId="4DF92530"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Прочие</w:t>
            </w:r>
          </w:p>
        </w:tc>
        <w:tc>
          <w:tcPr>
            <w:tcW w:w="1614" w:type="dxa"/>
            <w:shd w:val="clear" w:color="auto" w:fill="auto"/>
            <w:vAlign w:val="center"/>
            <w:hideMark/>
          </w:tcPr>
          <w:p w14:paraId="6A148E2F"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58</w:t>
            </w:r>
          </w:p>
        </w:tc>
        <w:tc>
          <w:tcPr>
            <w:tcW w:w="1615" w:type="dxa"/>
            <w:shd w:val="clear" w:color="auto" w:fill="auto"/>
            <w:vAlign w:val="center"/>
            <w:hideMark/>
          </w:tcPr>
          <w:p w14:paraId="319F828F" w14:textId="777BFCC1"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9,76</w:t>
            </w:r>
          </w:p>
        </w:tc>
        <w:tc>
          <w:tcPr>
            <w:tcW w:w="1615" w:type="dxa"/>
            <w:shd w:val="clear" w:color="auto" w:fill="auto"/>
            <w:vAlign w:val="center"/>
            <w:hideMark/>
          </w:tcPr>
          <w:p w14:paraId="4F60677D" w14:textId="6AF5921A" w:rsidR="00CB72C2" w:rsidRPr="00050D48" w:rsidRDefault="0086223E"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59 995,</w:t>
            </w:r>
            <w:r w:rsidR="00CB72C2" w:rsidRPr="00050D48">
              <w:rPr>
                <w:rFonts w:ascii="Times New Roman" w:eastAsia="Times New Roman" w:hAnsi="Times New Roman" w:cs="Times New Roman"/>
                <w:color w:val="000000" w:themeColor="text1"/>
                <w:sz w:val="24"/>
                <w:szCs w:val="24"/>
                <w:lang w:eastAsia="ru-RU"/>
              </w:rPr>
              <w:t>2</w:t>
            </w:r>
          </w:p>
        </w:tc>
        <w:tc>
          <w:tcPr>
            <w:tcW w:w="1534" w:type="dxa"/>
            <w:shd w:val="clear" w:color="auto" w:fill="auto"/>
            <w:vAlign w:val="center"/>
            <w:hideMark/>
          </w:tcPr>
          <w:p w14:paraId="406F0173" w14:textId="6FE542E3"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40,56</w:t>
            </w:r>
          </w:p>
        </w:tc>
      </w:tr>
      <w:tr w:rsidR="00CB72C2" w:rsidRPr="00050D48" w14:paraId="7BBD78A9" w14:textId="77777777" w:rsidTr="00827020">
        <w:trPr>
          <w:trHeight w:val="560"/>
        </w:trPr>
        <w:tc>
          <w:tcPr>
            <w:tcW w:w="3369" w:type="dxa"/>
            <w:shd w:val="clear" w:color="auto" w:fill="auto"/>
            <w:vAlign w:val="center"/>
            <w:hideMark/>
          </w:tcPr>
          <w:p w14:paraId="34519D60"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Разные промышленные и потребительские товары</w:t>
            </w:r>
          </w:p>
        </w:tc>
        <w:tc>
          <w:tcPr>
            <w:tcW w:w="1614" w:type="dxa"/>
            <w:shd w:val="clear" w:color="auto" w:fill="auto"/>
            <w:vAlign w:val="center"/>
            <w:hideMark/>
          </w:tcPr>
          <w:p w14:paraId="3A0F402C"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42</w:t>
            </w:r>
          </w:p>
        </w:tc>
        <w:tc>
          <w:tcPr>
            <w:tcW w:w="1615" w:type="dxa"/>
            <w:shd w:val="clear" w:color="auto" w:fill="auto"/>
            <w:vAlign w:val="center"/>
            <w:hideMark/>
          </w:tcPr>
          <w:p w14:paraId="761D98B8" w14:textId="33AFD582"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7,07</w:t>
            </w:r>
          </w:p>
        </w:tc>
        <w:tc>
          <w:tcPr>
            <w:tcW w:w="1615" w:type="dxa"/>
            <w:shd w:val="clear" w:color="auto" w:fill="auto"/>
            <w:vAlign w:val="center"/>
            <w:hideMark/>
          </w:tcPr>
          <w:p w14:paraId="6878C8A5" w14:textId="2B1DB5B9" w:rsidR="00CB72C2" w:rsidRPr="00050D48" w:rsidRDefault="0086223E"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30 287,3</w:t>
            </w:r>
          </w:p>
        </w:tc>
        <w:tc>
          <w:tcPr>
            <w:tcW w:w="1534" w:type="dxa"/>
            <w:shd w:val="clear" w:color="auto" w:fill="auto"/>
            <w:vAlign w:val="center"/>
            <w:hideMark/>
          </w:tcPr>
          <w:p w14:paraId="7CB6613E" w14:textId="4C6627B8"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1,86</w:t>
            </w:r>
          </w:p>
        </w:tc>
      </w:tr>
      <w:tr w:rsidR="00CB72C2" w:rsidRPr="00050D48" w14:paraId="6F60E78B" w14:textId="77777777" w:rsidTr="00827020">
        <w:trPr>
          <w:trHeight w:val="560"/>
        </w:trPr>
        <w:tc>
          <w:tcPr>
            <w:tcW w:w="3369" w:type="dxa"/>
            <w:shd w:val="clear" w:color="auto" w:fill="auto"/>
            <w:vAlign w:val="center"/>
            <w:hideMark/>
          </w:tcPr>
          <w:p w14:paraId="2ECAF663"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Бумага, картон, печатная и издательская деятельность</w:t>
            </w:r>
          </w:p>
        </w:tc>
        <w:tc>
          <w:tcPr>
            <w:tcW w:w="1614" w:type="dxa"/>
            <w:shd w:val="clear" w:color="auto" w:fill="auto"/>
            <w:vAlign w:val="center"/>
            <w:hideMark/>
          </w:tcPr>
          <w:p w14:paraId="3B5B0BB5"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22</w:t>
            </w:r>
          </w:p>
        </w:tc>
        <w:tc>
          <w:tcPr>
            <w:tcW w:w="1615" w:type="dxa"/>
            <w:shd w:val="clear" w:color="auto" w:fill="auto"/>
            <w:vAlign w:val="center"/>
            <w:hideMark/>
          </w:tcPr>
          <w:p w14:paraId="2EDCED21" w14:textId="11EF6508"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3,70</w:t>
            </w:r>
          </w:p>
        </w:tc>
        <w:tc>
          <w:tcPr>
            <w:tcW w:w="1615" w:type="dxa"/>
            <w:shd w:val="clear" w:color="auto" w:fill="auto"/>
            <w:vAlign w:val="center"/>
            <w:hideMark/>
          </w:tcPr>
          <w:p w14:paraId="6C81E4AD" w14:textId="7BA7F9E0" w:rsidR="00CB72C2" w:rsidRPr="00050D48" w:rsidRDefault="0086223E"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9 605,0</w:t>
            </w:r>
          </w:p>
        </w:tc>
        <w:tc>
          <w:tcPr>
            <w:tcW w:w="1534" w:type="dxa"/>
            <w:shd w:val="clear" w:color="auto" w:fill="auto"/>
            <w:vAlign w:val="center"/>
            <w:hideMark/>
          </w:tcPr>
          <w:p w14:paraId="4E2EAAF2" w14:textId="78624BCE"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0,59</w:t>
            </w:r>
          </w:p>
        </w:tc>
      </w:tr>
      <w:tr w:rsidR="00CB72C2" w:rsidRPr="00050D48" w14:paraId="5E56CC99" w14:textId="77777777" w:rsidTr="00827020">
        <w:trPr>
          <w:trHeight w:val="252"/>
        </w:trPr>
        <w:tc>
          <w:tcPr>
            <w:tcW w:w="3369" w:type="dxa"/>
            <w:shd w:val="clear" w:color="auto" w:fill="auto"/>
            <w:vAlign w:val="center"/>
            <w:hideMark/>
          </w:tcPr>
          <w:p w14:paraId="739FB355"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Мебель</w:t>
            </w:r>
          </w:p>
        </w:tc>
        <w:tc>
          <w:tcPr>
            <w:tcW w:w="1614" w:type="dxa"/>
            <w:shd w:val="clear" w:color="auto" w:fill="auto"/>
            <w:vAlign w:val="center"/>
            <w:hideMark/>
          </w:tcPr>
          <w:p w14:paraId="50AFBD30"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13</w:t>
            </w:r>
          </w:p>
        </w:tc>
        <w:tc>
          <w:tcPr>
            <w:tcW w:w="1615" w:type="dxa"/>
            <w:shd w:val="clear" w:color="auto" w:fill="auto"/>
            <w:vAlign w:val="center"/>
            <w:hideMark/>
          </w:tcPr>
          <w:p w14:paraId="00F9B747" w14:textId="305FB368"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2,19</w:t>
            </w:r>
          </w:p>
        </w:tc>
        <w:tc>
          <w:tcPr>
            <w:tcW w:w="1615" w:type="dxa"/>
            <w:shd w:val="clear" w:color="auto" w:fill="auto"/>
            <w:vAlign w:val="center"/>
            <w:hideMark/>
          </w:tcPr>
          <w:p w14:paraId="06F8D44C" w14:textId="34E2D0AD"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19</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908</w:t>
            </w:r>
            <w:r w:rsidR="0086223E">
              <w:rPr>
                <w:rFonts w:ascii="Times New Roman" w:eastAsia="Times New Roman" w:hAnsi="Times New Roman" w:cs="Times New Roman"/>
                <w:color w:val="000000" w:themeColor="text1"/>
                <w:sz w:val="24"/>
                <w:szCs w:val="24"/>
                <w:lang w:eastAsia="ru-RU"/>
              </w:rPr>
              <w:t>,8</w:t>
            </w:r>
          </w:p>
        </w:tc>
        <w:tc>
          <w:tcPr>
            <w:tcW w:w="1534" w:type="dxa"/>
            <w:shd w:val="clear" w:color="auto" w:fill="auto"/>
            <w:vAlign w:val="center"/>
            <w:hideMark/>
          </w:tcPr>
          <w:p w14:paraId="12F50F40" w14:textId="06627174"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1,22</w:t>
            </w:r>
          </w:p>
        </w:tc>
      </w:tr>
      <w:tr w:rsidR="00CB72C2" w:rsidRPr="00050D48" w14:paraId="18FC19C2" w14:textId="77777777" w:rsidTr="00827020">
        <w:trPr>
          <w:trHeight w:val="560"/>
        </w:trPr>
        <w:tc>
          <w:tcPr>
            <w:tcW w:w="3369" w:type="dxa"/>
            <w:shd w:val="clear" w:color="auto" w:fill="auto"/>
            <w:vAlign w:val="center"/>
            <w:hideMark/>
          </w:tcPr>
          <w:p w14:paraId="42F3F092"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Средства наземного, воздушного и водного транспорта. Услуги транспорта и связи</w:t>
            </w:r>
          </w:p>
        </w:tc>
        <w:tc>
          <w:tcPr>
            <w:tcW w:w="1614" w:type="dxa"/>
            <w:shd w:val="clear" w:color="auto" w:fill="auto"/>
            <w:vAlign w:val="center"/>
            <w:hideMark/>
          </w:tcPr>
          <w:p w14:paraId="2360F140"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11</w:t>
            </w:r>
          </w:p>
        </w:tc>
        <w:tc>
          <w:tcPr>
            <w:tcW w:w="1615" w:type="dxa"/>
            <w:shd w:val="clear" w:color="auto" w:fill="auto"/>
            <w:vAlign w:val="center"/>
            <w:hideMark/>
          </w:tcPr>
          <w:p w14:paraId="5913E06B" w14:textId="5C7CC096"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1,85</w:t>
            </w:r>
          </w:p>
        </w:tc>
        <w:tc>
          <w:tcPr>
            <w:tcW w:w="1615" w:type="dxa"/>
            <w:shd w:val="clear" w:color="auto" w:fill="auto"/>
            <w:vAlign w:val="center"/>
            <w:hideMark/>
          </w:tcPr>
          <w:p w14:paraId="6A953D3D" w14:textId="57BA8586"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34</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262</w:t>
            </w:r>
            <w:r w:rsidR="0086223E">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8</w:t>
            </w:r>
          </w:p>
        </w:tc>
        <w:tc>
          <w:tcPr>
            <w:tcW w:w="1534" w:type="dxa"/>
            <w:shd w:val="clear" w:color="auto" w:fill="auto"/>
            <w:vAlign w:val="center"/>
            <w:hideMark/>
          </w:tcPr>
          <w:p w14:paraId="7A5B3B3A" w14:textId="6B975CB0"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2,11</w:t>
            </w:r>
          </w:p>
        </w:tc>
      </w:tr>
      <w:tr w:rsidR="00CB72C2" w:rsidRPr="00050D48" w14:paraId="2EFBC1B8" w14:textId="77777777" w:rsidTr="00827020">
        <w:trPr>
          <w:trHeight w:val="560"/>
        </w:trPr>
        <w:tc>
          <w:tcPr>
            <w:tcW w:w="3369" w:type="dxa"/>
            <w:shd w:val="clear" w:color="auto" w:fill="auto"/>
            <w:vAlign w:val="center"/>
            <w:hideMark/>
          </w:tcPr>
          <w:p w14:paraId="1A74DA5B"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Электрические машины, оборудование, материалы</w:t>
            </w:r>
          </w:p>
        </w:tc>
        <w:tc>
          <w:tcPr>
            <w:tcW w:w="1614" w:type="dxa"/>
            <w:shd w:val="clear" w:color="auto" w:fill="auto"/>
            <w:vAlign w:val="center"/>
            <w:hideMark/>
          </w:tcPr>
          <w:p w14:paraId="0FE9955A"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11</w:t>
            </w:r>
          </w:p>
        </w:tc>
        <w:tc>
          <w:tcPr>
            <w:tcW w:w="1615" w:type="dxa"/>
            <w:shd w:val="clear" w:color="auto" w:fill="auto"/>
            <w:vAlign w:val="center"/>
            <w:hideMark/>
          </w:tcPr>
          <w:p w14:paraId="0F134B54" w14:textId="30B1A92B"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1,85</w:t>
            </w:r>
          </w:p>
        </w:tc>
        <w:tc>
          <w:tcPr>
            <w:tcW w:w="1615" w:type="dxa"/>
            <w:shd w:val="clear" w:color="auto" w:fill="auto"/>
            <w:vAlign w:val="center"/>
            <w:hideMark/>
          </w:tcPr>
          <w:p w14:paraId="723DA0BE" w14:textId="1F35DBA2" w:rsidR="00CB72C2" w:rsidRPr="00050D48" w:rsidRDefault="0086223E"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13 164,2</w:t>
            </w:r>
          </w:p>
        </w:tc>
        <w:tc>
          <w:tcPr>
            <w:tcW w:w="1534" w:type="dxa"/>
            <w:shd w:val="clear" w:color="auto" w:fill="auto"/>
            <w:vAlign w:val="center"/>
            <w:hideMark/>
          </w:tcPr>
          <w:p w14:paraId="414C80F3" w14:textId="2D5D9316"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0,81</w:t>
            </w:r>
          </w:p>
        </w:tc>
      </w:tr>
      <w:tr w:rsidR="00CB72C2" w:rsidRPr="00050D48" w14:paraId="3ABF8A3C" w14:textId="77777777" w:rsidTr="00827020">
        <w:trPr>
          <w:trHeight w:val="777"/>
        </w:trPr>
        <w:tc>
          <w:tcPr>
            <w:tcW w:w="3369" w:type="dxa"/>
            <w:shd w:val="clear" w:color="auto" w:fill="auto"/>
            <w:vAlign w:val="center"/>
            <w:hideMark/>
          </w:tcPr>
          <w:p w14:paraId="0B4388B6"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Текстиль, текстильные изделия, одежда, обувь, головные уборы, изделия из кожи и ее заменителей, меха</w:t>
            </w:r>
          </w:p>
        </w:tc>
        <w:tc>
          <w:tcPr>
            <w:tcW w:w="1614" w:type="dxa"/>
            <w:shd w:val="clear" w:color="auto" w:fill="auto"/>
            <w:vAlign w:val="center"/>
            <w:hideMark/>
          </w:tcPr>
          <w:p w14:paraId="38E071EE"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w:t>
            </w:r>
          </w:p>
        </w:tc>
        <w:tc>
          <w:tcPr>
            <w:tcW w:w="1615" w:type="dxa"/>
            <w:shd w:val="clear" w:color="auto" w:fill="auto"/>
            <w:vAlign w:val="center"/>
            <w:hideMark/>
          </w:tcPr>
          <w:p w14:paraId="157F79B3" w14:textId="484C4A25"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1,52</w:t>
            </w:r>
          </w:p>
        </w:tc>
        <w:tc>
          <w:tcPr>
            <w:tcW w:w="1615" w:type="dxa"/>
            <w:shd w:val="clear" w:color="auto" w:fill="auto"/>
            <w:vAlign w:val="center"/>
            <w:hideMark/>
          </w:tcPr>
          <w:p w14:paraId="566C9162" w14:textId="22713796" w:rsidR="00CB72C2" w:rsidRPr="00050D48" w:rsidRDefault="0086223E"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3 383,6</w:t>
            </w:r>
          </w:p>
        </w:tc>
        <w:tc>
          <w:tcPr>
            <w:tcW w:w="1534" w:type="dxa"/>
            <w:shd w:val="clear" w:color="auto" w:fill="auto"/>
            <w:vAlign w:val="center"/>
            <w:hideMark/>
          </w:tcPr>
          <w:p w14:paraId="1E122FC6" w14:textId="32FE21CA"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0,21</w:t>
            </w:r>
          </w:p>
        </w:tc>
      </w:tr>
      <w:tr w:rsidR="00CB72C2" w:rsidRPr="00050D48" w14:paraId="29486585" w14:textId="77777777" w:rsidTr="00827020">
        <w:trPr>
          <w:trHeight w:val="965"/>
        </w:trPr>
        <w:tc>
          <w:tcPr>
            <w:tcW w:w="3369" w:type="dxa"/>
            <w:shd w:val="clear" w:color="auto" w:fill="auto"/>
            <w:vAlign w:val="center"/>
            <w:hideMark/>
          </w:tcPr>
          <w:p w14:paraId="6126E853"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Электронное, оптическое и радиооборудование. Аппаратура для записи и воспроизведения изображения и звука</w:t>
            </w:r>
          </w:p>
        </w:tc>
        <w:tc>
          <w:tcPr>
            <w:tcW w:w="1614" w:type="dxa"/>
            <w:shd w:val="clear" w:color="auto" w:fill="auto"/>
            <w:vAlign w:val="center"/>
            <w:hideMark/>
          </w:tcPr>
          <w:p w14:paraId="2CABB1C3"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8</w:t>
            </w:r>
          </w:p>
        </w:tc>
        <w:tc>
          <w:tcPr>
            <w:tcW w:w="1615" w:type="dxa"/>
            <w:shd w:val="clear" w:color="auto" w:fill="auto"/>
            <w:vAlign w:val="center"/>
            <w:hideMark/>
          </w:tcPr>
          <w:p w14:paraId="51CF581C" w14:textId="79C7D5C1"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1,35</w:t>
            </w:r>
          </w:p>
        </w:tc>
        <w:tc>
          <w:tcPr>
            <w:tcW w:w="1615" w:type="dxa"/>
            <w:shd w:val="clear" w:color="auto" w:fill="auto"/>
            <w:vAlign w:val="center"/>
            <w:hideMark/>
          </w:tcPr>
          <w:p w14:paraId="1A7414F3" w14:textId="1A033457"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020</w:t>
            </w:r>
            <w:r w:rsidR="0086223E">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8</w:t>
            </w:r>
          </w:p>
        </w:tc>
        <w:tc>
          <w:tcPr>
            <w:tcW w:w="1534" w:type="dxa"/>
            <w:shd w:val="clear" w:color="auto" w:fill="auto"/>
            <w:vAlign w:val="center"/>
            <w:hideMark/>
          </w:tcPr>
          <w:p w14:paraId="72545B88" w14:textId="264193C3"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0,19</w:t>
            </w:r>
          </w:p>
        </w:tc>
      </w:tr>
      <w:tr w:rsidR="00CB72C2" w:rsidRPr="00050D48" w14:paraId="00D7F388" w14:textId="77777777" w:rsidTr="00827020">
        <w:trPr>
          <w:trHeight w:val="560"/>
        </w:trPr>
        <w:tc>
          <w:tcPr>
            <w:tcW w:w="3369" w:type="dxa"/>
            <w:shd w:val="clear" w:color="auto" w:fill="auto"/>
            <w:vAlign w:val="center"/>
            <w:hideMark/>
          </w:tcPr>
          <w:p w14:paraId="596B758F"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Медикаменты, медицинские материалы, оборудование, инструмент</w:t>
            </w:r>
          </w:p>
        </w:tc>
        <w:tc>
          <w:tcPr>
            <w:tcW w:w="1614" w:type="dxa"/>
            <w:shd w:val="clear" w:color="auto" w:fill="auto"/>
            <w:vAlign w:val="center"/>
            <w:hideMark/>
          </w:tcPr>
          <w:p w14:paraId="0A89CB6A"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w:t>
            </w:r>
          </w:p>
        </w:tc>
        <w:tc>
          <w:tcPr>
            <w:tcW w:w="1615" w:type="dxa"/>
            <w:shd w:val="clear" w:color="auto" w:fill="auto"/>
            <w:vAlign w:val="center"/>
            <w:hideMark/>
          </w:tcPr>
          <w:p w14:paraId="634D5A87" w14:textId="42693AD9"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1,18</w:t>
            </w:r>
          </w:p>
        </w:tc>
        <w:tc>
          <w:tcPr>
            <w:tcW w:w="1615" w:type="dxa"/>
            <w:shd w:val="clear" w:color="auto" w:fill="auto"/>
            <w:vAlign w:val="center"/>
            <w:hideMark/>
          </w:tcPr>
          <w:p w14:paraId="2996CFA6" w14:textId="43663660"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043</w:t>
            </w:r>
            <w:r w:rsidR="0086223E">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6</w:t>
            </w:r>
          </w:p>
        </w:tc>
        <w:tc>
          <w:tcPr>
            <w:tcW w:w="1534" w:type="dxa"/>
            <w:shd w:val="clear" w:color="auto" w:fill="auto"/>
            <w:vAlign w:val="center"/>
            <w:hideMark/>
          </w:tcPr>
          <w:p w14:paraId="19A8EEA5" w14:textId="54E8BEDE"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0,37</w:t>
            </w:r>
          </w:p>
        </w:tc>
      </w:tr>
      <w:tr w:rsidR="00CB72C2" w:rsidRPr="00050D48" w14:paraId="6E9BCE34" w14:textId="77777777" w:rsidTr="00827020">
        <w:trPr>
          <w:trHeight w:val="560"/>
        </w:trPr>
        <w:tc>
          <w:tcPr>
            <w:tcW w:w="3369" w:type="dxa"/>
            <w:shd w:val="clear" w:color="auto" w:fill="auto"/>
            <w:vAlign w:val="center"/>
            <w:hideMark/>
          </w:tcPr>
          <w:p w14:paraId="77A655BC"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Горюче-смазочные материалы, энергоносители</w:t>
            </w:r>
          </w:p>
        </w:tc>
        <w:tc>
          <w:tcPr>
            <w:tcW w:w="1614" w:type="dxa"/>
            <w:shd w:val="clear" w:color="auto" w:fill="auto"/>
            <w:vAlign w:val="center"/>
            <w:hideMark/>
          </w:tcPr>
          <w:p w14:paraId="43340961"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w:t>
            </w:r>
          </w:p>
        </w:tc>
        <w:tc>
          <w:tcPr>
            <w:tcW w:w="1615" w:type="dxa"/>
            <w:shd w:val="clear" w:color="auto" w:fill="auto"/>
            <w:vAlign w:val="center"/>
            <w:hideMark/>
          </w:tcPr>
          <w:p w14:paraId="3E58ABD3" w14:textId="0DC983BC"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1,01</w:t>
            </w:r>
          </w:p>
        </w:tc>
        <w:tc>
          <w:tcPr>
            <w:tcW w:w="1615" w:type="dxa"/>
            <w:shd w:val="clear" w:color="auto" w:fill="auto"/>
            <w:vAlign w:val="center"/>
            <w:hideMark/>
          </w:tcPr>
          <w:p w14:paraId="6AC49278" w14:textId="3B5F7A84"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162</w:t>
            </w:r>
            <w:r w:rsidR="0086223E">
              <w:rPr>
                <w:rFonts w:ascii="Times New Roman" w:eastAsia="Times New Roman" w:hAnsi="Times New Roman" w:cs="Times New Roman"/>
                <w:color w:val="000000" w:themeColor="text1"/>
                <w:sz w:val="24"/>
                <w:szCs w:val="24"/>
                <w:lang w:eastAsia="ru-RU"/>
              </w:rPr>
              <w:t>,3</w:t>
            </w:r>
          </w:p>
        </w:tc>
        <w:tc>
          <w:tcPr>
            <w:tcW w:w="1534" w:type="dxa"/>
            <w:shd w:val="clear" w:color="auto" w:fill="auto"/>
            <w:vAlign w:val="center"/>
            <w:hideMark/>
          </w:tcPr>
          <w:p w14:paraId="1233F71D" w14:textId="186DF203"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0,13</w:t>
            </w:r>
          </w:p>
        </w:tc>
      </w:tr>
      <w:tr w:rsidR="00CB72C2" w:rsidRPr="00050D48" w14:paraId="0854A51C" w14:textId="77777777" w:rsidTr="006079CE">
        <w:trPr>
          <w:trHeight w:val="85"/>
        </w:trPr>
        <w:tc>
          <w:tcPr>
            <w:tcW w:w="3369" w:type="dxa"/>
            <w:shd w:val="clear" w:color="auto" w:fill="auto"/>
            <w:vAlign w:val="center"/>
            <w:hideMark/>
          </w:tcPr>
          <w:p w14:paraId="6A428358"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Оборудование, машины, механизмы и механические </w:t>
            </w:r>
            <w:r w:rsidRPr="00050D48">
              <w:rPr>
                <w:rFonts w:ascii="Times New Roman" w:eastAsia="Times New Roman" w:hAnsi="Times New Roman" w:cs="Times New Roman"/>
                <w:color w:val="000000" w:themeColor="text1"/>
                <w:sz w:val="24"/>
                <w:szCs w:val="24"/>
                <w:lang w:eastAsia="ru-RU"/>
              </w:rPr>
              <w:lastRenderedPageBreak/>
              <w:t>приспособления</w:t>
            </w:r>
          </w:p>
        </w:tc>
        <w:tc>
          <w:tcPr>
            <w:tcW w:w="1614" w:type="dxa"/>
            <w:shd w:val="clear" w:color="auto" w:fill="auto"/>
            <w:vAlign w:val="center"/>
            <w:hideMark/>
          </w:tcPr>
          <w:p w14:paraId="14B5BAE3"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lastRenderedPageBreak/>
              <w:t>5</w:t>
            </w:r>
          </w:p>
        </w:tc>
        <w:tc>
          <w:tcPr>
            <w:tcW w:w="1615" w:type="dxa"/>
            <w:shd w:val="clear" w:color="auto" w:fill="auto"/>
            <w:vAlign w:val="center"/>
            <w:hideMark/>
          </w:tcPr>
          <w:p w14:paraId="1ACF49DE" w14:textId="5ED309B2"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0,84</w:t>
            </w:r>
          </w:p>
        </w:tc>
        <w:tc>
          <w:tcPr>
            <w:tcW w:w="1615" w:type="dxa"/>
            <w:shd w:val="clear" w:color="auto" w:fill="auto"/>
            <w:vAlign w:val="center"/>
            <w:hideMark/>
          </w:tcPr>
          <w:p w14:paraId="1D51945B" w14:textId="698FC94A"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582</w:t>
            </w:r>
            <w:r w:rsidR="0086223E">
              <w:rPr>
                <w:rFonts w:ascii="Times New Roman" w:eastAsia="Times New Roman" w:hAnsi="Times New Roman" w:cs="Times New Roman"/>
                <w:color w:val="000000" w:themeColor="text1"/>
                <w:sz w:val="24"/>
                <w:szCs w:val="24"/>
                <w:lang w:eastAsia="ru-RU"/>
              </w:rPr>
              <w:t>,9</w:t>
            </w:r>
          </w:p>
        </w:tc>
        <w:tc>
          <w:tcPr>
            <w:tcW w:w="1534" w:type="dxa"/>
            <w:shd w:val="clear" w:color="auto" w:fill="auto"/>
            <w:vAlign w:val="center"/>
            <w:hideMark/>
          </w:tcPr>
          <w:p w14:paraId="5DB51E34" w14:textId="49E96397"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0,04</w:t>
            </w:r>
          </w:p>
        </w:tc>
      </w:tr>
      <w:tr w:rsidR="00CB72C2" w:rsidRPr="00050D48" w14:paraId="007BBAE1" w14:textId="77777777" w:rsidTr="00827020">
        <w:trPr>
          <w:trHeight w:val="77"/>
        </w:trPr>
        <w:tc>
          <w:tcPr>
            <w:tcW w:w="3369" w:type="dxa"/>
            <w:shd w:val="clear" w:color="auto" w:fill="auto"/>
            <w:vAlign w:val="center"/>
            <w:hideMark/>
          </w:tcPr>
          <w:p w14:paraId="324ECC15" w14:textId="77777777" w:rsidR="00CB72C2" w:rsidRPr="00050D48" w:rsidRDefault="00CB72C2" w:rsidP="005A7469">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Строительные материалы</w:t>
            </w:r>
          </w:p>
        </w:tc>
        <w:tc>
          <w:tcPr>
            <w:tcW w:w="1614" w:type="dxa"/>
            <w:shd w:val="clear" w:color="auto" w:fill="auto"/>
            <w:vAlign w:val="center"/>
            <w:hideMark/>
          </w:tcPr>
          <w:p w14:paraId="13F82237" w14:textId="77777777" w:rsidR="00CB72C2" w:rsidRPr="00050D48" w:rsidRDefault="00CB72C2"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w:t>
            </w:r>
          </w:p>
        </w:tc>
        <w:tc>
          <w:tcPr>
            <w:tcW w:w="1615" w:type="dxa"/>
            <w:shd w:val="clear" w:color="auto" w:fill="auto"/>
            <w:vAlign w:val="center"/>
            <w:hideMark/>
          </w:tcPr>
          <w:p w14:paraId="314550A1" w14:textId="52B9175D"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0,84</w:t>
            </w:r>
          </w:p>
        </w:tc>
        <w:tc>
          <w:tcPr>
            <w:tcW w:w="1615" w:type="dxa"/>
            <w:shd w:val="clear" w:color="auto" w:fill="auto"/>
            <w:vAlign w:val="center"/>
            <w:hideMark/>
          </w:tcPr>
          <w:p w14:paraId="4B32F040" w14:textId="01D8263E" w:rsidR="00CB72C2" w:rsidRPr="00050D48" w:rsidRDefault="00CB72C2" w:rsidP="0086223E">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w:t>
            </w:r>
            <w:r w:rsidR="0086223E">
              <w:rPr>
                <w:rFonts w:ascii="Times New Roman" w:eastAsia="Times New Roman" w:hAnsi="Times New Roman" w:cs="Times New Roman"/>
                <w:color w:val="000000" w:themeColor="text1"/>
                <w:sz w:val="24"/>
                <w:szCs w:val="24"/>
                <w:lang w:eastAsia="ru-RU"/>
              </w:rPr>
              <w:t> </w:t>
            </w:r>
            <w:r w:rsidRPr="00050D48">
              <w:rPr>
                <w:rFonts w:ascii="Times New Roman" w:eastAsia="Times New Roman" w:hAnsi="Times New Roman" w:cs="Times New Roman"/>
                <w:color w:val="000000" w:themeColor="text1"/>
                <w:sz w:val="24"/>
                <w:szCs w:val="24"/>
                <w:lang w:eastAsia="ru-RU"/>
              </w:rPr>
              <w:t>194</w:t>
            </w:r>
            <w:r w:rsidR="0086223E">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8</w:t>
            </w:r>
          </w:p>
        </w:tc>
        <w:tc>
          <w:tcPr>
            <w:tcW w:w="1534" w:type="dxa"/>
            <w:shd w:val="clear" w:color="auto" w:fill="auto"/>
            <w:vAlign w:val="center"/>
            <w:hideMark/>
          </w:tcPr>
          <w:p w14:paraId="7C37B731" w14:textId="6E824B13" w:rsidR="00CB72C2" w:rsidRPr="00050D48" w:rsidRDefault="0042738B" w:rsidP="005A7469">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0,07</w:t>
            </w:r>
          </w:p>
        </w:tc>
      </w:tr>
      <w:tr w:rsidR="00CB72C2" w:rsidRPr="00050D48" w14:paraId="289250A9" w14:textId="77777777" w:rsidTr="00827020">
        <w:trPr>
          <w:trHeight w:val="399"/>
        </w:trPr>
        <w:tc>
          <w:tcPr>
            <w:tcW w:w="3369" w:type="dxa"/>
            <w:shd w:val="clear" w:color="auto" w:fill="auto"/>
            <w:vAlign w:val="center"/>
            <w:hideMark/>
          </w:tcPr>
          <w:p w14:paraId="25BD08C1" w14:textId="77777777" w:rsidR="00CB72C2" w:rsidRPr="00050D48" w:rsidRDefault="00CB72C2"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Всего</w:t>
            </w:r>
          </w:p>
        </w:tc>
        <w:tc>
          <w:tcPr>
            <w:tcW w:w="1614" w:type="dxa"/>
            <w:shd w:val="clear" w:color="auto" w:fill="auto"/>
            <w:vAlign w:val="center"/>
            <w:hideMark/>
          </w:tcPr>
          <w:p w14:paraId="6005A4BC" w14:textId="77777777" w:rsidR="00CB72C2" w:rsidRPr="00050D48" w:rsidRDefault="00CB72C2" w:rsidP="005A7469">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594</w:t>
            </w:r>
          </w:p>
        </w:tc>
        <w:tc>
          <w:tcPr>
            <w:tcW w:w="1615" w:type="dxa"/>
            <w:shd w:val="clear" w:color="auto" w:fill="auto"/>
            <w:vAlign w:val="center"/>
            <w:hideMark/>
          </w:tcPr>
          <w:p w14:paraId="538DB6B8" w14:textId="77777777" w:rsidR="00CB72C2" w:rsidRPr="00050D48" w:rsidRDefault="00CB72C2" w:rsidP="005A7469">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w:t>
            </w:r>
          </w:p>
        </w:tc>
        <w:tc>
          <w:tcPr>
            <w:tcW w:w="1615" w:type="dxa"/>
            <w:shd w:val="clear" w:color="auto" w:fill="auto"/>
            <w:vAlign w:val="center"/>
            <w:hideMark/>
          </w:tcPr>
          <w:p w14:paraId="7EA7A115" w14:textId="363691CA" w:rsidR="00CB72C2" w:rsidRPr="00050D48" w:rsidRDefault="00024F48" w:rsidP="0086223E">
            <w:pPr>
              <w:widowControl w:val="0"/>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86223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627</w:t>
            </w:r>
            <w:r w:rsidR="0086223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167</w:t>
            </w:r>
            <w:r w:rsidR="0086223E">
              <w:rPr>
                <w:rFonts w:ascii="Times New Roman" w:eastAsia="Times New Roman" w:hAnsi="Times New Roman" w:cs="Times New Roman"/>
                <w:color w:val="000000" w:themeColor="text1"/>
                <w:sz w:val="24"/>
                <w:szCs w:val="24"/>
                <w:lang w:eastAsia="ru-RU"/>
              </w:rPr>
              <w:t>,2</w:t>
            </w:r>
          </w:p>
        </w:tc>
        <w:tc>
          <w:tcPr>
            <w:tcW w:w="1534" w:type="dxa"/>
            <w:shd w:val="clear" w:color="auto" w:fill="auto"/>
            <w:vAlign w:val="center"/>
            <w:hideMark/>
          </w:tcPr>
          <w:p w14:paraId="7FDBA693" w14:textId="273C5CAA" w:rsidR="00CB72C2" w:rsidRPr="00050D48" w:rsidRDefault="009644F4" w:rsidP="005A7469">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w:t>
            </w:r>
            <w:r w:rsidR="00CB72C2" w:rsidRPr="00050D48">
              <w:rPr>
                <w:rFonts w:ascii="Times New Roman" w:eastAsia="Times New Roman" w:hAnsi="Times New Roman" w:cs="Times New Roman"/>
                <w:color w:val="000000" w:themeColor="text1"/>
                <w:sz w:val="24"/>
                <w:szCs w:val="24"/>
                <w:lang w:eastAsia="ru-RU"/>
              </w:rPr>
              <w:t> </w:t>
            </w:r>
          </w:p>
        </w:tc>
      </w:tr>
    </w:tbl>
    <w:p w14:paraId="76228EA6" w14:textId="77777777" w:rsidR="00CB72C2" w:rsidRPr="00050D48" w:rsidRDefault="00CB72C2" w:rsidP="005A746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4D8FF3BF" w14:textId="3707D2DC" w:rsidR="00566B6E" w:rsidRPr="00050D48" w:rsidRDefault="00566B6E" w:rsidP="005A7469">
      <w:pPr>
        <w:widowControl w:val="0"/>
        <w:spacing w:after="0" w:line="240" w:lineRule="auto"/>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32</w:t>
      </w:r>
    </w:p>
    <w:p w14:paraId="2686C134"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Экономия бюджетных средств за три года</w:t>
      </w:r>
    </w:p>
    <w:p w14:paraId="1AAEA110"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169"/>
        <w:gridCol w:w="4527"/>
      </w:tblGrid>
      <w:tr w:rsidR="00566B6E" w:rsidRPr="00050D48" w14:paraId="4F1BA02A" w14:textId="77777777" w:rsidTr="00827020">
        <w:trPr>
          <w:trHeight w:val="311"/>
          <w:tblHeader/>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3865ACFE"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Год</w:t>
            </w:r>
          </w:p>
        </w:tc>
        <w:tc>
          <w:tcPr>
            <w:tcW w:w="2152" w:type="pct"/>
            <w:tcBorders>
              <w:top w:val="single" w:sz="4" w:space="0" w:color="auto"/>
              <w:left w:val="single" w:sz="4" w:space="0" w:color="auto"/>
              <w:bottom w:val="single" w:sz="4" w:space="0" w:color="auto"/>
              <w:right w:val="single" w:sz="4" w:space="0" w:color="auto"/>
            </w:tcBorders>
            <w:vAlign w:val="center"/>
            <w:hideMark/>
          </w:tcPr>
          <w:p w14:paraId="2FAA5F5F"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Экономия бюджетных средств,</w:t>
            </w:r>
          </w:p>
          <w:p w14:paraId="361983D9" w14:textId="0004BD98" w:rsidR="00566B6E" w:rsidRPr="00050D48" w:rsidRDefault="00566B6E"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 xml:space="preserve">тыс. </w:t>
            </w:r>
            <w:r w:rsidR="000726CD" w:rsidRPr="00050D48">
              <w:rPr>
                <w:rFonts w:ascii="Times New Roman" w:hAnsi="Times New Roman" w:cs="Times New Roman"/>
                <w:color w:val="000000" w:themeColor="text1"/>
                <w:sz w:val="20"/>
                <w:szCs w:val="20"/>
              </w:rPr>
              <w:t>руб.</w:t>
            </w:r>
          </w:p>
        </w:tc>
        <w:tc>
          <w:tcPr>
            <w:tcW w:w="2338" w:type="pct"/>
            <w:tcBorders>
              <w:top w:val="single" w:sz="4" w:space="0" w:color="auto"/>
              <w:left w:val="single" w:sz="4" w:space="0" w:color="auto"/>
              <w:bottom w:val="single" w:sz="4" w:space="0" w:color="auto"/>
              <w:right w:val="single" w:sz="4" w:space="0" w:color="auto"/>
            </w:tcBorders>
            <w:vAlign w:val="center"/>
            <w:hideMark/>
          </w:tcPr>
          <w:p w14:paraId="0BE3E87D"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Прирост</w:t>
            </w:r>
          </w:p>
          <w:p w14:paraId="415AAFEB"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к предыдущему периоду, %</w:t>
            </w:r>
          </w:p>
        </w:tc>
      </w:tr>
      <w:tr w:rsidR="00566B6E" w:rsidRPr="00050D48" w14:paraId="20CC8ABB" w14:textId="77777777" w:rsidTr="00827020">
        <w:trPr>
          <w:trHeight w:val="170"/>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71DC4445"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2015</w:t>
            </w:r>
          </w:p>
        </w:tc>
        <w:tc>
          <w:tcPr>
            <w:tcW w:w="2152" w:type="pct"/>
            <w:tcBorders>
              <w:top w:val="single" w:sz="4" w:space="0" w:color="auto"/>
              <w:left w:val="single" w:sz="4" w:space="0" w:color="auto"/>
              <w:bottom w:val="single" w:sz="4" w:space="0" w:color="auto"/>
              <w:right w:val="single" w:sz="4" w:space="0" w:color="auto"/>
            </w:tcBorders>
            <w:vAlign w:val="center"/>
            <w:hideMark/>
          </w:tcPr>
          <w:p w14:paraId="2A34032E"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62 933,16</w:t>
            </w:r>
          </w:p>
        </w:tc>
        <w:tc>
          <w:tcPr>
            <w:tcW w:w="2338" w:type="pct"/>
            <w:tcBorders>
              <w:top w:val="single" w:sz="4" w:space="0" w:color="auto"/>
              <w:left w:val="single" w:sz="4" w:space="0" w:color="auto"/>
              <w:bottom w:val="single" w:sz="4" w:space="0" w:color="auto"/>
              <w:right w:val="single" w:sz="4" w:space="0" w:color="auto"/>
            </w:tcBorders>
            <w:vAlign w:val="center"/>
            <w:hideMark/>
          </w:tcPr>
          <w:p w14:paraId="286AB5C8"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w:t>
            </w:r>
          </w:p>
        </w:tc>
      </w:tr>
      <w:tr w:rsidR="00566B6E" w:rsidRPr="00050D48" w14:paraId="468E6435" w14:textId="77777777" w:rsidTr="00827020">
        <w:trPr>
          <w:trHeight w:val="70"/>
          <w:jc w:val="center"/>
        </w:trPr>
        <w:tc>
          <w:tcPr>
            <w:tcW w:w="511" w:type="pct"/>
            <w:tcBorders>
              <w:top w:val="single" w:sz="4" w:space="0" w:color="auto"/>
              <w:left w:val="single" w:sz="4" w:space="0" w:color="auto"/>
              <w:bottom w:val="single" w:sz="4" w:space="0" w:color="auto"/>
              <w:right w:val="single" w:sz="4" w:space="0" w:color="auto"/>
            </w:tcBorders>
            <w:vAlign w:val="center"/>
            <w:hideMark/>
          </w:tcPr>
          <w:p w14:paraId="61F2EFF0"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2016</w:t>
            </w:r>
          </w:p>
        </w:tc>
        <w:tc>
          <w:tcPr>
            <w:tcW w:w="2152" w:type="pct"/>
            <w:tcBorders>
              <w:top w:val="single" w:sz="4" w:space="0" w:color="auto"/>
              <w:left w:val="single" w:sz="4" w:space="0" w:color="auto"/>
              <w:bottom w:val="single" w:sz="4" w:space="0" w:color="auto"/>
              <w:right w:val="single" w:sz="4" w:space="0" w:color="auto"/>
            </w:tcBorders>
            <w:vAlign w:val="center"/>
            <w:hideMark/>
          </w:tcPr>
          <w:p w14:paraId="3FEBB962"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65 157,43</w:t>
            </w:r>
          </w:p>
        </w:tc>
        <w:tc>
          <w:tcPr>
            <w:tcW w:w="2338" w:type="pct"/>
            <w:tcBorders>
              <w:top w:val="single" w:sz="4" w:space="0" w:color="auto"/>
              <w:left w:val="single" w:sz="4" w:space="0" w:color="auto"/>
              <w:bottom w:val="single" w:sz="4" w:space="0" w:color="auto"/>
              <w:right w:val="single" w:sz="4" w:space="0" w:color="auto"/>
            </w:tcBorders>
            <w:vAlign w:val="center"/>
            <w:hideMark/>
          </w:tcPr>
          <w:p w14:paraId="5133AD5B"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+3,5</w:t>
            </w:r>
          </w:p>
        </w:tc>
      </w:tr>
      <w:tr w:rsidR="00566B6E" w:rsidRPr="00050D48" w14:paraId="30D8A8F3" w14:textId="77777777" w:rsidTr="00827020">
        <w:trPr>
          <w:trHeight w:val="189"/>
          <w:jc w:val="center"/>
        </w:trPr>
        <w:tc>
          <w:tcPr>
            <w:tcW w:w="511" w:type="pct"/>
            <w:tcBorders>
              <w:top w:val="single" w:sz="4" w:space="0" w:color="auto"/>
              <w:left w:val="single" w:sz="4" w:space="0" w:color="auto"/>
              <w:bottom w:val="single" w:sz="4" w:space="0" w:color="auto"/>
              <w:right w:val="single" w:sz="4" w:space="0" w:color="auto"/>
            </w:tcBorders>
            <w:vAlign w:val="center"/>
          </w:tcPr>
          <w:p w14:paraId="5FA73186"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2017</w:t>
            </w:r>
          </w:p>
        </w:tc>
        <w:tc>
          <w:tcPr>
            <w:tcW w:w="2152" w:type="pct"/>
            <w:tcBorders>
              <w:top w:val="single" w:sz="4" w:space="0" w:color="auto"/>
              <w:left w:val="single" w:sz="4" w:space="0" w:color="auto"/>
              <w:bottom w:val="single" w:sz="4" w:space="0" w:color="auto"/>
              <w:right w:val="single" w:sz="4" w:space="0" w:color="auto"/>
            </w:tcBorders>
            <w:vAlign w:val="center"/>
          </w:tcPr>
          <w:p w14:paraId="2C23CD94"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98 889,25</w:t>
            </w:r>
          </w:p>
        </w:tc>
        <w:tc>
          <w:tcPr>
            <w:tcW w:w="2338" w:type="pct"/>
            <w:tcBorders>
              <w:top w:val="single" w:sz="4" w:space="0" w:color="auto"/>
              <w:left w:val="single" w:sz="4" w:space="0" w:color="auto"/>
              <w:bottom w:val="single" w:sz="4" w:space="0" w:color="auto"/>
              <w:right w:val="single" w:sz="4" w:space="0" w:color="auto"/>
            </w:tcBorders>
            <w:vAlign w:val="center"/>
          </w:tcPr>
          <w:p w14:paraId="74926FD1"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w:t>
            </w:r>
          </w:p>
        </w:tc>
      </w:tr>
    </w:tbl>
    <w:p w14:paraId="02D64E38" w14:textId="77777777" w:rsidR="00566B6E" w:rsidRPr="00050D48" w:rsidRDefault="00566B6E" w:rsidP="005A7469">
      <w:pPr>
        <w:widowControl w:val="0"/>
        <w:spacing w:after="0" w:line="240" w:lineRule="auto"/>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ab/>
      </w:r>
    </w:p>
    <w:p w14:paraId="728368F2" w14:textId="266D881E"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экономия бюджетных средств составила 98 889,25 тыс.руб., что на</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33 731,82 ты</w:t>
      </w:r>
      <w:r w:rsidR="003B1DD8" w:rsidRPr="00050D48">
        <w:rPr>
          <w:rFonts w:ascii="Times New Roman" w:hAnsi="Times New Roman" w:cs="Times New Roman"/>
          <w:color w:val="000000" w:themeColor="text1"/>
          <w:sz w:val="24"/>
          <w:szCs w:val="24"/>
        </w:rPr>
        <w:t xml:space="preserve">с. </w:t>
      </w:r>
      <w:r w:rsidR="000726CD" w:rsidRPr="00050D48">
        <w:rPr>
          <w:rFonts w:ascii="Times New Roman" w:hAnsi="Times New Roman" w:cs="Times New Roman"/>
          <w:color w:val="000000" w:themeColor="text1"/>
          <w:sz w:val="24"/>
          <w:szCs w:val="24"/>
        </w:rPr>
        <w:t>руб.</w:t>
      </w:r>
      <w:r w:rsidR="009D7689" w:rsidRPr="00050D48">
        <w:rPr>
          <w:rFonts w:ascii="Times New Roman" w:hAnsi="Times New Roman" w:cs="Times New Roman"/>
          <w:color w:val="000000" w:themeColor="text1"/>
          <w:sz w:val="24"/>
          <w:szCs w:val="24"/>
        </w:rPr>
        <w:t xml:space="preserve"> больше, чем в 2016 году</w:t>
      </w:r>
      <w:r w:rsidRPr="00050D48">
        <w:rPr>
          <w:rFonts w:ascii="Times New Roman" w:hAnsi="Times New Roman" w:cs="Times New Roman"/>
          <w:color w:val="000000" w:themeColor="text1"/>
          <w:sz w:val="24"/>
          <w:szCs w:val="24"/>
        </w:rPr>
        <w:t xml:space="preserve">. </w:t>
      </w:r>
    </w:p>
    <w:p w14:paraId="68EFDD8F" w14:textId="77777777" w:rsidR="00417B36" w:rsidRPr="00050D48" w:rsidRDefault="00417B36" w:rsidP="005A7469">
      <w:pPr>
        <w:widowControl w:val="0"/>
        <w:spacing w:after="0" w:line="240" w:lineRule="auto"/>
        <w:ind w:firstLine="709"/>
        <w:jc w:val="both"/>
        <w:rPr>
          <w:rFonts w:ascii="Times New Roman" w:hAnsi="Times New Roman" w:cs="Times New Roman"/>
          <w:color w:val="000000" w:themeColor="text1"/>
          <w:sz w:val="24"/>
          <w:szCs w:val="24"/>
        </w:rPr>
      </w:pPr>
    </w:p>
    <w:p w14:paraId="365E0B5F" w14:textId="70987E4B" w:rsidR="00566B6E" w:rsidRPr="00050D48" w:rsidRDefault="008823D2" w:rsidP="005A7469">
      <w:pPr>
        <w:widowControl w:val="0"/>
        <w:spacing w:after="0" w:line="240" w:lineRule="auto"/>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42738B">
        <w:rPr>
          <w:rFonts w:ascii="Times New Roman" w:hAnsi="Times New Roman" w:cs="Times New Roman"/>
          <w:color w:val="000000" w:themeColor="text1"/>
          <w:sz w:val="24"/>
          <w:szCs w:val="24"/>
        </w:rPr>
        <w:t>33</w:t>
      </w:r>
    </w:p>
    <w:p w14:paraId="50E704DE"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Размещение заказов у субъектов малого предпринимательства</w:t>
      </w:r>
    </w:p>
    <w:p w14:paraId="49B28BD2" w14:textId="77777777" w:rsidR="00566B6E" w:rsidRPr="00050D48" w:rsidRDefault="00566B6E" w:rsidP="005A7469">
      <w:pPr>
        <w:widowControl w:val="0"/>
        <w:spacing w:after="0" w:line="240" w:lineRule="auto"/>
        <w:jc w:val="center"/>
        <w:rPr>
          <w:rFonts w:ascii="Times New Roman" w:hAnsi="Times New Roman" w:cs="Times New Roman"/>
          <w:color w:val="000000" w:themeColor="text1"/>
          <w:sz w:val="24"/>
          <w:szCs w:val="24"/>
        </w:rPr>
      </w:pPr>
    </w:p>
    <w:tbl>
      <w:tblPr>
        <w:tblW w:w="5000" w:type="pct"/>
        <w:tblCellMar>
          <w:left w:w="30" w:type="dxa"/>
          <w:right w:w="30" w:type="dxa"/>
        </w:tblCellMar>
        <w:tblLook w:val="0000" w:firstRow="0" w:lastRow="0" w:firstColumn="0" w:lastColumn="0" w:noHBand="0" w:noVBand="0"/>
      </w:tblPr>
      <w:tblGrid>
        <w:gridCol w:w="1137"/>
        <w:gridCol w:w="1955"/>
        <w:gridCol w:w="1329"/>
        <w:gridCol w:w="1839"/>
        <w:gridCol w:w="1720"/>
        <w:gridCol w:w="1718"/>
      </w:tblGrid>
      <w:tr w:rsidR="00566B6E" w:rsidRPr="00050D48" w14:paraId="162B7CE1" w14:textId="77777777" w:rsidTr="006C6DCA">
        <w:trPr>
          <w:trHeight w:val="552"/>
        </w:trPr>
        <w:tc>
          <w:tcPr>
            <w:tcW w:w="586" w:type="pct"/>
            <w:tcBorders>
              <w:top w:val="single" w:sz="6" w:space="0" w:color="auto"/>
              <w:left w:val="single" w:sz="6" w:space="0" w:color="auto"/>
              <w:bottom w:val="single" w:sz="6" w:space="0" w:color="auto"/>
              <w:right w:val="single" w:sz="6" w:space="0" w:color="auto"/>
            </w:tcBorders>
            <w:vAlign w:val="center"/>
          </w:tcPr>
          <w:p w14:paraId="61AAC297"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Отчетный</w:t>
            </w:r>
          </w:p>
          <w:p w14:paraId="6EF809BF"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период,</w:t>
            </w:r>
          </w:p>
          <w:p w14:paraId="3C9ADDFF"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год</w:t>
            </w:r>
          </w:p>
        </w:tc>
        <w:tc>
          <w:tcPr>
            <w:tcW w:w="1008" w:type="pct"/>
            <w:tcBorders>
              <w:top w:val="single" w:sz="6" w:space="0" w:color="auto"/>
              <w:left w:val="single" w:sz="6" w:space="0" w:color="auto"/>
              <w:bottom w:val="single" w:sz="6" w:space="0" w:color="auto"/>
              <w:right w:val="single" w:sz="6" w:space="0" w:color="auto"/>
            </w:tcBorders>
            <w:vAlign w:val="center"/>
          </w:tcPr>
          <w:p w14:paraId="1C4351FC"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Совокупный годовой объем закупок,</w:t>
            </w:r>
          </w:p>
          <w:p w14:paraId="5DACFBEC"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тыс. руб.</w:t>
            </w:r>
          </w:p>
        </w:tc>
        <w:tc>
          <w:tcPr>
            <w:tcW w:w="685" w:type="pct"/>
            <w:tcBorders>
              <w:top w:val="single" w:sz="6" w:space="0" w:color="auto"/>
              <w:left w:val="single" w:sz="6" w:space="0" w:color="auto"/>
              <w:bottom w:val="single" w:sz="6" w:space="0" w:color="auto"/>
              <w:right w:val="single" w:sz="6" w:space="0" w:color="auto"/>
            </w:tcBorders>
            <w:vAlign w:val="center"/>
          </w:tcPr>
          <w:p w14:paraId="50498299"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Общее количество заключенных контрактов у СМП, СОНКО,</w:t>
            </w:r>
          </w:p>
          <w:p w14:paraId="2F23F6B5"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шт.</w:t>
            </w:r>
          </w:p>
        </w:tc>
        <w:tc>
          <w:tcPr>
            <w:tcW w:w="948" w:type="pct"/>
            <w:tcBorders>
              <w:top w:val="single" w:sz="6" w:space="0" w:color="auto"/>
              <w:left w:val="single" w:sz="6" w:space="0" w:color="auto"/>
              <w:bottom w:val="single" w:sz="6" w:space="0" w:color="auto"/>
              <w:right w:val="single" w:sz="6" w:space="0" w:color="auto"/>
            </w:tcBorders>
            <w:vAlign w:val="center"/>
          </w:tcPr>
          <w:p w14:paraId="11BC5067"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Начальная (максимальная) цена контрактов по процедурам осуществленных закупок у СМП, СОНКО,</w:t>
            </w:r>
          </w:p>
          <w:p w14:paraId="0065404F"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тыс. руб.</w:t>
            </w:r>
          </w:p>
        </w:tc>
        <w:tc>
          <w:tcPr>
            <w:tcW w:w="887" w:type="pct"/>
            <w:tcBorders>
              <w:top w:val="single" w:sz="6" w:space="0" w:color="auto"/>
              <w:left w:val="single" w:sz="6" w:space="0" w:color="auto"/>
              <w:bottom w:val="single" w:sz="6" w:space="0" w:color="auto"/>
              <w:right w:val="single" w:sz="6" w:space="0" w:color="auto"/>
            </w:tcBorders>
            <w:vAlign w:val="center"/>
          </w:tcPr>
          <w:p w14:paraId="4760D5B7"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Цена заключенных контрактов с СМП, СОНКО,</w:t>
            </w:r>
          </w:p>
          <w:p w14:paraId="68F39E1A"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тыс. руб.</w:t>
            </w:r>
          </w:p>
        </w:tc>
        <w:tc>
          <w:tcPr>
            <w:tcW w:w="886" w:type="pct"/>
            <w:tcBorders>
              <w:top w:val="single" w:sz="6" w:space="0" w:color="auto"/>
              <w:left w:val="single" w:sz="6" w:space="0" w:color="auto"/>
              <w:bottom w:val="single" w:sz="6" w:space="0" w:color="auto"/>
              <w:right w:val="single" w:sz="6" w:space="0" w:color="auto"/>
            </w:tcBorders>
            <w:vAlign w:val="center"/>
          </w:tcPr>
          <w:p w14:paraId="650544C1"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bCs/>
                <w:color w:val="000000" w:themeColor="text1"/>
                <w:sz w:val="20"/>
                <w:szCs w:val="20"/>
              </w:rPr>
            </w:pPr>
            <w:r w:rsidRPr="00050D48">
              <w:rPr>
                <w:rFonts w:ascii="Times New Roman" w:hAnsi="Times New Roman" w:cs="Times New Roman"/>
                <w:bCs/>
                <w:color w:val="000000" w:themeColor="text1"/>
                <w:sz w:val="20"/>
                <w:szCs w:val="20"/>
              </w:rPr>
              <w:t>Доля заказа, размещенного в у СМП, от совокупного годового объема закупок, %</w:t>
            </w:r>
          </w:p>
        </w:tc>
      </w:tr>
      <w:tr w:rsidR="00566B6E" w:rsidRPr="00050D48" w14:paraId="1386D26D" w14:textId="77777777" w:rsidTr="00CD6874">
        <w:trPr>
          <w:trHeight w:val="626"/>
        </w:trPr>
        <w:tc>
          <w:tcPr>
            <w:tcW w:w="586" w:type="pct"/>
            <w:tcBorders>
              <w:top w:val="single" w:sz="6" w:space="0" w:color="auto"/>
              <w:left w:val="single" w:sz="6" w:space="0" w:color="auto"/>
              <w:bottom w:val="single" w:sz="6" w:space="0" w:color="auto"/>
              <w:right w:val="single" w:sz="6" w:space="0" w:color="auto"/>
            </w:tcBorders>
            <w:shd w:val="solid" w:color="FFFFFF" w:fill="auto"/>
            <w:vAlign w:val="center"/>
          </w:tcPr>
          <w:p w14:paraId="1D627245"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2016</w:t>
            </w:r>
          </w:p>
        </w:tc>
        <w:tc>
          <w:tcPr>
            <w:tcW w:w="1008" w:type="pct"/>
            <w:tcBorders>
              <w:top w:val="single" w:sz="6" w:space="0" w:color="auto"/>
              <w:left w:val="single" w:sz="6" w:space="0" w:color="auto"/>
              <w:bottom w:val="single" w:sz="6" w:space="0" w:color="auto"/>
              <w:right w:val="single" w:sz="6" w:space="0" w:color="auto"/>
            </w:tcBorders>
            <w:shd w:val="solid" w:color="FFFFFF" w:fill="auto"/>
            <w:vAlign w:val="center"/>
          </w:tcPr>
          <w:p w14:paraId="64C69330"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724 277</w:t>
            </w:r>
          </w:p>
        </w:tc>
        <w:tc>
          <w:tcPr>
            <w:tcW w:w="685" w:type="pct"/>
            <w:tcBorders>
              <w:top w:val="single" w:sz="6" w:space="0" w:color="auto"/>
              <w:left w:val="single" w:sz="6" w:space="0" w:color="auto"/>
              <w:bottom w:val="single" w:sz="6" w:space="0" w:color="auto"/>
              <w:right w:val="single" w:sz="6" w:space="0" w:color="auto"/>
            </w:tcBorders>
            <w:shd w:val="solid" w:color="FFFFFF" w:fill="auto"/>
            <w:vAlign w:val="center"/>
          </w:tcPr>
          <w:p w14:paraId="31097546"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340</w:t>
            </w:r>
          </w:p>
        </w:tc>
        <w:tc>
          <w:tcPr>
            <w:tcW w:w="948" w:type="pct"/>
            <w:tcBorders>
              <w:top w:val="single" w:sz="6" w:space="0" w:color="auto"/>
              <w:left w:val="single" w:sz="6" w:space="0" w:color="auto"/>
              <w:bottom w:val="single" w:sz="6" w:space="0" w:color="auto"/>
              <w:right w:val="single" w:sz="6" w:space="0" w:color="auto"/>
            </w:tcBorders>
            <w:shd w:val="solid" w:color="FFFFFF" w:fill="auto"/>
            <w:vAlign w:val="center"/>
          </w:tcPr>
          <w:p w14:paraId="52E4DA4A"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232 388</w:t>
            </w:r>
          </w:p>
        </w:tc>
        <w:tc>
          <w:tcPr>
            <w:tcW w:w="887" w:type="pct"/>
            <w:tcBorders>
              <w:top w:val="single" w:sz="6" w:space="0" w:color="auto"/>
              <w:left w:val="single" w:sz="6" w:space="0" w:color="auto"/>
              <w:bottom w:val="single" w:sz="6" w:space="0" w:color="auto"/>
              <w:right w:val="single" w:sz="6" w:space="0" w:color="auto"/>
            </w:tcBorders>
            <w:shd w:val="solid" w:color="FFFFFF" w:fill="auto"/>
            <w:vAlign w:val="center"/>
          </w:tcPr>
          <w:p w14:paraId="30973D3F"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166 708</w:t>
            </w:r>
          </w:p>
        </w:tc>
        <w:tc>
          <w:tcPr>
            <w:tcW w:w="886" w:type="pct"/>
            <w:tcBorders>
              <w:top w:val="single" w:sz="6" w:space="0" w:color="auto"/>
              <w:left w:val="single" w:sz="6" w:space="0" w:color="auto"/>
              <w:bottom w:val="single" w:sz="6" w:space="0" w:color="auto"/>
              <w:right w:val="single" w:sz="6" w:space="0" w:color="auto"/>
            </w:tcBorders>
            <w:shd w:val="solid" w:color="FFFFFF" w:fill="auto"/>
            <w:vAlign w:val="center"/>
          </w:tcPr>
          <w:p w14:paraId="35157719"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23</w:t>
            </w:r>
          </w:p>
        </w:tc>
      </w:tr>
      <w:tr w:rsidR="00566B6E" w:rsidRPr="00050D48" w14:paraId="742BE14D" w14:textId="77777777" w:rsidTr="00CD6874">
        <w:trPr>
          <w:trHeight w:val="626"/>
        </w:trPr>
        <w:tc>
          <w:tcPr>
            <w:tcW w:w="586" w:type="pct"/>
            <w:tcBorders>
              <w:top w:val="single" w:sz="6" w:space="0" w:color="auto"/>
              <w:left w:val="single" w:sz="6" w:space="0" w:color="auto"/>
              <w:bottom w:val="single" w:sz="6" w:space="0" w:color="auto"/>
              <w:right w:val="single" w:sz="6" w:space="0" w:color="auto"/>
            </w:tcBorders>
            <w:shd w:val="solid" w:color="FFFFFF" w:fill="auto"/>
            <w:vAlign w:val="center"/>
          </w:tcPr>
          <w:p w14:paraId="364358FE"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2017</w:t>
            </w:r>
          </w:p>
        </w:tc>
        <w:tc>
          <w:tcPr>
            <w:tcW w:w="1008" w:type="pct"/>
            <w:tcBorders>
              <w:top w:val="single" w:sz="6" w:space="0" w:color="auto"/>
              <w:left w:val="single" w:sz="6" w:space="0" w:color="auto"/>
              <w:bottom w:val="single" w:sz="6" w:space="0" w:color="auto"/>
              <w:right w:val="single" w:sz="6" w:space="0" w:color="auto"/>
            </w:tcBorders>
            <w:shd w:val="solid" w:color="FFFFFF" w:fill="auto"/>
            <w:vAlign w:val="center"/>
          </w:tcPr>
          <w:p w14:paraId="50B9E75B"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825 334</w:t>
            </w:r>
          </w:p>
        </w:tc>
        <w:tc>
          <w:tcPr>
            <w:tcW w:w="685" w:type="pct"/>
            <w:tcBorders>
              <w:top w:val="single" w:sz="6" w:space="0" w:color="auto"/>
              <w:left w:val="single" w:sz="6" w:space="0" w:color="auto"/>
              <w:bottom w:val="single" w:sz="6" w:space="0" w:color="auto"/>
              <w:right w:val="single" w:sz="6" w:space="0" w:color="auto"/>
            </w:tcBorders>
            <w:shd w:val="solid" w:color="FFFFFF" w:fill="auto"/>
            <w:vAlign w:val="center"/>
          </w:tcPr>
          <w:p w14:paraId="06ED7B28"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401</w:t>
            </w:r>
          </w:p>
        </w:tc>
        <w:tc>
          <w:tcPr>
            <w:tcW w:w="948" w:type="pct"/>
            <w:tcBorders>
              <w:top w:val="single" w:sz="6" w:space="0" w:color="auto"/>
              <w:left w:val="single" w:sz="6" w:space="0" w:color="auto"/>
              <w:bottom w:val="single" w:sz="6" w:space="0" w:color="auto"/>
              <w:right w:val="single" w:sz="6" w:space="0" w:color="auto"/>
            </w:tcBorders>
            <w:shd w:val="solid" w:color="FFFFFF" w:fill="auto"/>
            <w:vAlign w:val="center"/>
          </w:tcPr>
          <w:p w14:paraId="5F9A72FD"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310 961</w:t>
            </w:r>
          </w:p>
        </w:tc>
        <w:tc>
          <w:tcPr>
            <w:tcW w:w="887" w:type="pct"/>
            <w:tcBorders>
              <w:top w:val="single" w:sz="6" w:space="0" w:color="auto"/>
              <w:left w:val="single" w:sz="6" w:space="0" w:color="auto"/>
              <w:bottom w:val="single" w:sz="6" w:space="0" w:color="auto"/>
              <w:right w:val="single" w:sz="6" w:space="0" w:color="auto"/>
            </w:tcBorders>
            <w:shd w:val="solid" w:color="FFFFFF" w:fill="auto"/>
            <w:vAlign w:val="center"/>
          </w:tcPr>
          <w:p w14:paraId="433A3C5C"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154 887</w:t>
            </w:r>
          </w:p>
        </w:tc>
        <w:tc>
          <w:tcPr>
            <w:tcW w:w="886" w:type="pct"/>
            <w:tcBorders>
              <w:top w:val="single" w:sz="6" w:space="0" w:color="auto"/>
              <w:left w:val="single" w:sz="6" w:space="0" w:color="auto"/>
              <w:bottom w:val="single" w:sz="6" w:space="0" w:color="auto"/>
              <w:right w:val="single" w:sz="6" w:space="0" w:color="auto"/>
            </w:tcBorders>
            <w:shd w:val="solid" w:color="FFFFFF" w:fill="auto"/>
            <w:vAlign w:val="center"/>
          </w:tcPr>
          <w:p w14:paraId="2C2A7734" w14:textId="77777777" w:rsidR="00566B6E" w:rsidRPr="00050D48" w:rsidRDefault="00566B6E" w:rsidP="005A74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18,8</w:t>
            </w:r>
          </w:p>
        </w:tc>
      </w:tr>
    </w:tbl>
    <w:p w14:paraId="526F37E4" w14:textId="77777777" w:rsidR="00566B6E" w:rsidRPr="00050D48" w:rsidRDefault="00566B6E" w:rsidP="005A7469">
      <w:pPr>
        <w:widowControl w:val="0"/>
        <w:spacing w:after="0" w:line="240" w:lineRule="auto"/>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ab/>
      </w:r>
    </w:p>
    <w:p w14:paraId="0FBFF57B"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Заказчики обязаны осуществлять закупки у субъектов малого предпринимательства, в объеме не менее чем 15% </w:t>
      </w:r>
      <w:hyperlink r:id="rId9" w:anchor="/document/70353464/entry/3166" w:history="1">
        <w:r w:rsidRPr="00050D48">
          <w:rPr>
            <w:rFonts w:ascii="Times New Roman" w:hAnsi="Times New Roman" w:cs="Times New Roman"/>
            <w:color w:val="000000" w:themeColor="text1"/>
            <w:sz w:val="24"/>
            <w:szCs w:val="24"/>
          </w:rPr>
          <w:t>совокупного годового объема закупок</w:t>
        </w:r>
      </w:hyperlink>
      <w:r w:rsidRPr="00050D48">
        <w:rPr>
          <w:rFonts w:ascii="Times New Roman" w:hAnsi="Times New Roman" w:cs="Times New Roman"/>
          <w:color w:val="000000" w:themeColor="text1"/>
          <w:sz w:val="24"/>
          <w:szCs w:val="24"/>
        </w:rPr>
        <w:t>, путем проведения открытых конкурсов, электронных аукционов, запросов котировок, в которых участниками закупок являются только субъекты малого предпринимательства.</w:t>
      </w:r>
    </w:p>
    <w:p w14:paraId="75824801" w14:textId="3CA572F6" w:rsidR="00566B6E" w:rsidRPr="00050D48" w:rsidRDefault="00566B6E" w:rsidP="005A7469">
      <w:pPr>
        <w:widowControl w:val="0"/>
        <w:spacing w:after="0" w:line="240" w:lineRule="auto"/>
        <w:ind w:firstLine="709"/>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Основными задачами департамента муниципального заказа </w:t>
      </w:r>
      <w:r w:rsidRPr="00050D48">
        <w:rPr>
          <w:rFonts w:ascii="Times New Roman" w:hAnsi="Times New Roman" w:cs="Times New Roman"/>
          <w:color w:val="000000" w:themeColor="text1"/>
          <w:sz w:val="24"/>
          <w:szCs w:val="24"/>
        </w:rPr>
        <w:t>на 2018 год</w:t>
      </w:r>
      <w:r w:rsidRPr="00050D48">
        <w:rPr>
          <w:rFonts w:ascii="Times New Roman" w:hAnsi="Times New Roman" w:cs="Times New Roman"/>
          <w:b/>
          <w:color w:val="000000" w:themeColor="text1"/>
          <w:sz w:val="24"/>
          <w:szCs w:val="24"/>
        </w:rPr>
        <w:t xml:space="preserve"> </w:t>
      </w:r>
      <w:r w:rsidRPr="00050D48">
        <w:rPr>
          <w:rFonts w:ascii="Times New Roman" w:eastAsia="Times New Roman" w:hAnsi="Times New Roman" w:cs="Times New Roman"/>
          <w:color w:val="000000" w:themeColor="text1"/>
          <w:sz w:val="24"/>
          <w:szCs w:val="24"/>
          <w:lang w:eastAsia="ru-RU"/>
        </w:rPr>
        <w:t>являются:</w:t>
      </w:r>
    </w:p>
    <w:p w14:paraId="2211365E"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1.Определение поставщиков (подрядчиков, исполнителей) для муниципальных</w:t>
      </w:r>
      <w:r w:rsidRPr="00050D48">
        <w:rPr>
          <w:rFonts w:ascii="Tahoma" w:hAnsi="Tahoma" w:cs="Tahoma"/>
          <w:color w:val="000000" w:themeColor="text1"/>
          <w:sz w:val="23"/>
          <w:szCs w:val="23"/>
        </w:rPr>
        <w:t xml:space="preserve"> </w:t>
      </w:r>
      <w:r w:rsidRPr="00050D48">
        <w:rPr>
          <w:rFonts w:ascii="Times New Roman" w:hAnsi="Times New Roman" w:cs="Times New Roman"/>
          <w:color w:val="000000" w:themeColor="text1"/>
          <w:sz w:val="24"/>
          <w:szCs w:val="24"/>
        </w:rPr>
        <w:t>заказчиков города Мегиона.</w:t>
      </w:r>
    </w:p>
    <w:p w14:paraId="095F6C20" w14:textId="77777777" w:rsidR="00566B6E" w:rsidRPr="00050D48" w:rsidRDefault="00566B6E"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2.Организация, координация деятельности по формированию и размещению муниципального заказа, контроль за его выполнением, с целью соблюдения требований законодательства в сфере размещения муниципального заказа и антимонопольных требований.</w:t>
      </w:r>
    </w:p>
    <w:p w14:paraId="2CC3AF0A" w14:textId="5B316BB1"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3.Исполнение норм ст.30 </w:t>
      </w:r>
      <w:r w:rsidR="009D7689" w:rsidRPr="00050D48">
        <w:rPr>
          <w:rFonts w:ascii="Times New Roman" w:hAnsi="Times New Roman" w:cs="Times New Roman"/>
          <w:color w:val="000000" w:themeColor="text1"/>
          <w:sz w:val="24"/>
          <w:szCs w:val="24"/>
        </w:rPr>
        <w:t>Федерального закона от 05.04.2013 №44-ФЗ</w:t>
      </w:r>
      <w:r w:rsidRPr="00050D48">
        <w:rPr>
          <w:rFonts w:ascii="Times New Roman" w:hAnsi="Times New Roman" w:cs="Times New Roman"/>
          <w:color w:val="000000" w:themeColor="text1"/>
          <w:sz w:val="24"/>
          <w:szCs w:val="24"/>
        </w:rPr>
        <w:t xml:space="preserve"> «О контрактной системе в сфере закупок товаров, работ, услуг для обеспечения государственных и муниципальных нужд» направленных на поддержку малого предпринимательства, где муниципальные заказчики обязаны осуществлять размещение заказов у субъектов малого предпринимательства путем проведения торгов, запросов котировок в размере не менее чем 15% от общего годового объема поставок товаров, выполнения работ, оказания услуг.</w:t>
      </w:r>
    </w:p>
    <w:p w14:paraId="6A1EDAF0"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4.Планирование закупок товаров, работ, услуг для обеспечения муниципальных нужд на очередной финансовый год и плановый трехлетний период с целью повышения эффективности и результативности закупок.</w:t>
      </w:r>
    </w:p>
    <w:p w14:paraId="3CC20DE4"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5.Определение начальной максимальной цены контрактов: в 2018 году одним из приоритетных методов будет являться метод сопоставимых рыночных цен (анализа рынка), позволяющий найти наиболее качественный товар, избегая завышенных цен на него.</w:t>
      </w:r>
    </w:p>
    <w:p w14:paraId="7B9BC276"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6.Повышение эффективности использования финансовых ресурсов муниципалитета при осуществлении закупок, путем проведения большего количества закупок через конкурентоспособные процедуры, позволяющие существенно снизить цену муниципального контракта соблюдая добросовестную конкуренцию среди участников закупок. </w:t>
      </w:r>
    </w:p>
    <w:p w14:paraId="21801285"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7.Соблюдение требований действующего законодательства, а также вступающего в силу в период 2018 года.</w:t>
      </w:r>
    </w:p>
    <w:p w14:paraId="4953304A" w14:textId="5BE1DC89"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8.Работа в программном комплексе </w:t>
      </w:r>
      <w:r w:rsidR="003B1DD8"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Парус</w:t>
      </w:r>
      <w:r w:rsidR="003B1DD8"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по усовершенствованию настроек и юридических проверок информации, формируемой муниципальными заказчиками, в соответствии с изменениями норм действующего законодательства. Разработка неунифицированных форм для применения муниципальными заказчиками.</w:t>
      </w:r>
    </w:p>
    <w:p w14:paraId="6BFA3C41" w14:textId="77777777" w:rsidR="00F663F0" w:rsidRPr="00050D48" w:rsidRDefault="00F663F0"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C291E6C" w14:textId="77777777" w:rsidR="00BE450C" w:rsidRPr="00050D48" w:rsidRDefault="00BE450C"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93B98A5"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1AB4558D" w14:textId="1401197D" w:rsidR="00601D4D" w:rsidRPr="00050D48" w:rsidRDefault="00607CA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lastRenderedPageBreak/>
        <w:t>20.</w:t>
      </w:r>
      <w:r w:rsidRPr="00050D48">
        <w:rPr>
          <w:rFonts w:ascii="Times New Roman" w:eastAsia="Calibri" w:hAnsi="Times New Roman"/>
          <w:i/>
          <w:color w:val="000000" w:themeColor="text1"/>
          <w:sz w:val="24"/>
        </w:rPr>
        <w:tab/>
      </w:r>
      <w:r w:rsidR="00601D4D" w:rsidRPr="00050D48">
        <w:rPr>
          <w:rFonts w:ascii="Times New Roman" w:eastAsia="Calibri" w:hAnsi="Times New Roman"/>
          <w:i/>
          <w:color w:val="000000" w:themeColor="text1"/>
          <w:sz w:val="24"/>
        </w:rPr>
        <w:t>Муниципальный контроль</w:t>
      </w:r>
    </w:p>
    <w:p w14:paraId="1342B8B3"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BF3D37D" w14:textId="58A48EDB"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Контрольно-надзорная деятельность </w:t>
      </w:r>
      <w:r w:rsidR="003B1DD8" w:rsidRPr="00050D48">
        <w:rPr>
          <w:rFonts w:ascii="Times New Roman" w:hAnsi="Times New Roman"/>
          <w:color w:val="000000" w:themeColor="text1"/>
          <w:sz w:val="24"/>
          <w:szCs w:val="24"/>
        </w:rPr>
        <w:t xml:space="preserve">осуществляется </w:t>
      </w:r>
      <w:r w:rsidRPr="00050D48">
        <w:rPr>
          <w:rFonts w:ascii="Times New Roman" w:hAnsi="Times New Roman"/>
          <w:color w:val="000000" w:themeColor="text1"/>
          <w:sz w:val="24"/>
          <w:szCs w:val="24"/>
        </w:rPr>
        <w:t>органами местного самоуправления в соответствии с Федеральным законом от 26.12.2008 №294-ФЗ «О защите прав юридических и индивидуальных предпринимателей при осуществлении государственного контроля (надзора) и муниципального контроля</w:t>
      </w:r>
      <w:r w:rsidR="003B1DD8" w:rsidRPr="00050D48">
        <w:rPr>
          <w:rFonts w:ascii="Times New Roman" w:hAnsi="Times New Roman"/>
          <w:color w:val="000000" w:themeColor="text1"/>
          <w:sz w:val="24"/>
          <w:szCs w:val="24"/>
        </w:rPr>
        <w:t>»</w:t>
      </w:r>
      <w:r w:rsidRPr="00050D48">
        <w:rPr>
          <w:rFonts w:ascii="Times New Roman" w:hAnsi="Times New Roman"/>
          <w:color w:val="000000" w:themeColor="text1"/>
          <w:sz w:val="24"/>
          <w:szCs w:val="24"/>
        </w:rPr>
        <w:t xml:space="preserve"> и иными нормативными актами.</w:t>
      </w:r>
    </w:p>
    <w:p w14:paraId="14052F70" w14:textId="3C093E2D"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На территории городского округа органы местного самоуправления имеют следующие полномочия муниципального контроля:</w:t>
      </w:r>
    </w:p>
    <w:p w14:paraId="25F9AB0A" w14:textId="7777777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муниципальный земельный контроль за использованием земель на территории городского округа город Мегион;</w:t>
      </w:r>
    </w:p>
    <w:p w14:paraId="76235FD1" w14:textId="7777777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муниципальный жилищный контроль;</w:t>
      </w:r>
    </w:p>
    <w:p w14:paraId="461FD62D" w14:textId="7777777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муниципальный контроль за обеспечением сохранности автомобильных дорог местного значения;</w:t>
      </w:r>
    </w:p>
    <w:p w14:paraId="4E6862ED" w14:textId="7777777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муниципальный контроль в области торговой деятельности на территории городского округа город Мегион;</w:t>
      </w:r>
    </w:p>
    <w:p w14:paraId="15A7EB20" w14:textId="7777777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муниципальный контроль в отношении лесных участков, находящихся в муниципальной собственности городского округа город Мегион.</w:t>
      </w:r>
    </w:p>
    <w:p w14:paraId="65F3F9F9" w14:textId="7777777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Муниципальный земельный контроль осуществляется в соответствии с принятым административным регламентом по осуществлению муниципального земельного контроля за использованием земель городского округа город Мегион, утвержденным постановлением администрации города от 26.06.2017 №1243. </w:t>
      </w:r>
    </w:p>
    <w:p w14:paraId="5BC9AD02" w14:textId="235F0491"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качестве уполномоченного органа на осуществление муниципального земельного контроля на территории городского округа определено управление жилищно-коммунального хозяйства администрации города, отдел муниципального контроля.</w:t>
      </w:r>
    </w:p>
    <w:p w14:paraId="62FF009D" w14:textId="58C11CCF"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Осуществление муниципального жилищного контроля производится на основании административного регламента осуществления муниципального жилищного контроля на территории городского округа, утвержд</w:t>
      </w:r>
      <w:r w:rsidR="00C86850" w:rsidRPr="00050D48">
        <w:rPr>
          <w:rFonts w:ascii="Times New Roman" w:hAnsi="Times New Roman"/>
          <w:color w:val="000000" w:themeColor="text1"/>
          <w:sz w:val="24"/>
          <w:szCs w:val="24"/>
        </w:rPr>
        <w:t>е</w:t>
      </w:r>
      <w:r w:rsidRPr="00050D48">
        <w:rPr>
          <w:rFonts w:ascii="Times New Roman" w:hAnsi="Times New Roman"/>
          <w:color w:val="000000" w:themeColor="text1"/>
          <w:sz w:val="24"/>
          <w:szCs w:val="24"/>
        </w:rPr>
        <w:t xml:space="preserve">нного постановлением администрации города Мегиона от 08.09.2017 №1772. </w:t>
      </w:r>
    </w:p>
    <w:p w14:paraId="6BC76D89" w14:textId="5367D811"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качестве уполномоченного органа на осуществление муниципального жилищного контроля на территории городского округа определено управление жилищно-коммунального</w:t>
      </w:r>
      <w:r w:rsidR="003B1DD8" w:rsidRPr="00050D48">
        <w:rPr>
          <w:rFonts w:ascii="Times New Roman" w:hAnsi="Times New Roman"/>
          <w:color w:val="000000" w:themeColor="text1"/>
          <w:sz w:val="24"/>
          <w:szCs w:val="24"/>
        </w:rPr>
        <w:t xml:space="preserve"> хозяйства администрации города</w:t>
      </w:r>
      <w:r w:rsidRPr="00050D48">
        <w:rPr>
          <w:rFonts w:ascii="Times New Roman" w:hAnsi="Times New Roman"/>
          <w:color w:val="000000" w:themeColor="text1"/>
          <w:sz w:val="24"/>
          <w:szCs w:val="24"/>
        </w:rPr>
        <w:t>, отдел муниципального контроля.</w:t>
      </w:r>
    </w:p>
    <w:p w14:paraId="5CC20D30" w14:textId="51D8F338"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Для обеспечения контрольной функции за обеспечением сохранности автомобильных дорог местного значения постановлением администрации города от 27.11.2013 №2765 утвержден административный регламент проведения проверок при осуществлении муниципального контроля за обеспечением сохранности автомобильных дорог местного значения в границах городского округа (с изменениями от 15.12.2017 №2594).</w:t>
      </w:r>
    </w:p>
    <w:p w14:paraId="1B80E459" w14:textId="0AF78C88"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Уполномоченным органом администрации города в области осуществления муниципального контроля за обеспечением сохранности автомобильных дорог местного значения в границах городского округа является управление жилищно-коммунального хозяйства администрации города. </w:t>
      </w:r>
    </w:p>
    <w:p w14:paraId="3AC4F21D" w14:textId="2F855B10"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Муниципальный контроль в области торговой деятельности на территории городского округа осуществляется в соответствии с принятым административным регламентом исполнения муниципальной функции по осуществлению муниципального контроля в области торговой деятельности на территории городского округа, утвержденным постановлением администрации города от 30.03.2017 №610. </w:t>
      </w:r>
    </w:p>
    <w:p w14:paraId="30891CD3" w14:textId="59F0653B"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качестве уполномоченного органа на осуществление муниципального контроля в области торговой деятельности на территории городского округа определен департамент инвестиций и проектного управления администрации города.</w:t>
      </w:r>
    </w:p>
    <w:p w14:paraId="17239FC6" w14:textId="76A7F5F1"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Муниципальный контроль в отношении лесных участков, находящихся в </w:t>
      </w:r>
      <w:r w:rsidR="0080250F" w:rsidRPr="00050D48">
        <w:rPr>
          <w:rFonts w:ascii="Times New Roman" w:hAnsi="Times New Roman"/>
          <w:color w:val="000000" w:themeColor="text1"/>
          <w:sz w:val="24"/>
          <w:szCs w:val="24"/>
        </w:rPr>
        <w:t>муниципальной собственности городского округа,</w:t>
      </w:r>
      <w:r w:rsidRPr="00050D48">
        <w:rPr>
          <w:rFonts w:ascii="Times New Roman" w:hAnsi="Times New Roman"/>
          <w:color w:val="000000" w:themeColor="text1"/>
          <w:sz w:val="24"/>
          <w:szCs w:val="24"/>
        </w:rPr>
        <w:t xml:space="preserve"> осуществляется в соответствии с принятым административным регламентом по осуществлению муниципального земельного </w:t>
      </w:r>
      <w:r w:rsidRPr="00050D48">
        <w:rPr>
          <w:rFonts w:ascii="Times New Roman" w:hAnsi="Times New Roman"/>
          <w:color w:val="000000" w:themeColor="text1"/>
          <w:sz w:val="24"/>
          <w:szCs w:val="24"/>
        </w:rPr>
        <w:lastRenderedPageBreak/>
        <w:t xml:space="preserve">контроля за использованием земель городского округа, утвержденным постановлением администрации города от 03.11.2017 №2202. </w:t>
      </w:r>
    </w:p>
    <w:p w14:paraId="4CB52F98" w14:textId="7CD7CDCC"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качестве уполномоченного органа на осуществление муниципального лесного контроля на территории городского округа определено управление жилищно-коммунального хозяйства администрации города Мегиона, отдел муниципального контроля.</w:t>
      </w:r>
    </w:p>
    <w:p w14:paraId="5DEFAAB1" w14:textId="77777777" w:rsidR="00074C1F" w:rsidRPr="00050D48" w:rsidRDefault="00074C1F" w:rsidP="005A7469">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Отдельное финансирование на проведение муниципального земельного контроля, муниципального жилищного контроля, муниципального контроля за обеспечением сохранности автомобильных дорог местного значения в границах городского округа город Мегион, муниципального контроля в области торговой деятельности на территории городского округа город Мегион и муниципального лесного контроля не предусмотрено. Финансирование осуществляется в рамках текущего содержания органов администрации города. </w:t>
      </w:r>
    </w:p>
    <w:p w14:paraId="4E742549" w14:textId="0170EAFF" w:rsidR="00074C1F" w:rsidRPr="00050D48" w:rsidRDefault="00074C1F" w:rsidP="005A7469">
      <w:pPr>
        <w:widowControl w:val="0"/>
        <w:spacing w:after="0" w:line="240" w:lineRule="auto"/>
        <w:ind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Исполнение функций по муниципальному контролю осуществляется должностными лицами органов </w:t>
      </w:r>
      <w:r w:rsidR="003B1DD8" w:rsidRPr="00050D48">
        <w:rPr>
          <w:rFonts w:ascii="Times New Roman" w:hAnsi="Times New Roman"/>
          <w:color w:val="000000" w:themeColor="text1"/>
          <w:sz w:val="24"/>
          <w:szCs w:val="24"/>
        </w:rPr>
        <w:t>администрации на</w:t>
      </w:r>
      <w:r w:rsidRPr="00050D48">
        <w:rPr>
          <w:rFonts w:ascii="Times New Roman" w:hAnsi="Times New Roman"/>
          <w:color w:val="000000" w:themeColor="text1"/>
          <w:sz w:val="24"/>
          <w:szCs w:val="24"/>
        </w:rPr>
        <w:t>ряду с осуществлением иных должностных обязанностей.</w:t>
      </w:r>
    </w:p>
    <w:p w14:paraId="58C74B51" w14:textId="77777777" w:rsidR="00074C1F" w:rsidRPr="00050D48" w:rsidRDefault="00074C1F" w:rsidP="005A7469">
      <w:pPr>
        <w:widowControl w:val="0"/>
        <w:spacing w:after="0" w:line="240" w:lineRule="auto"/>
        <w:ind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С 01.03.2017 в управлении жилищно-коммунального хозяйства создан отдел муниципального контроля, на который были возложены обязанности по осуществлению муниципального земельного контроля, </w:t>
      </w:r>
      <w:r w:rsidRPr="00050D48">
        <w:rPr>
          <w:rFonts w:ascii="Times New Roman" w:hAnsi="Times New Roman"/>
          <w:color w:val="000000" w:themeColor="text1"/>
          <w:sz w:val="24"/>
          <w:szCs w:val="24"/>
          <w:shd w:val="clear" w:color="auto" w:fill="FFFFFF"/>
        </w:rPr>
        <w:t xml:space="preserve">муниципального жилищного контроля, </w:t>
      </w:r>
      <w:r w:rsidRPr="00050D48">
        <w:rPr>
          <w:rFonts w:ascii="Times New Roman" w:hAnsi="Times New Roman"/>
          <w:color w:val="000000" w:themeColor="text1"/>
          <w:sz w:val="24"/>
          <w:szCs w:val="24"/>
        </w:rPr>
        <w:t>муниципального лесного контроля, который состоит из начальника отдела, 2 специалистов-экспертов, муниципального жилищного инспектора.</w:t>
      </w:r>
    </w:p>
    <w:p w14:paraId="70A14E8B" w14:textId="77777777" w:rsidR="00074C1F" w:rsidRPr="00050D48" w:rsidRDefault="00074C1F" w:rsidP="005A7469">
      <w:pPr>
        <w:widowControl w:val="0"/>
        <w:spacing w:after="0" w:line="240" w:lineRule="auto"/>
        <w:ind w:firstLine="720"/>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Все сотрудники отдела являются муниципальными служащими и имеют высшее профессиональное образование по направлению деятельности.</w:t>
      </w:r>
    </w:p>
    <w:p w14:paraId="774F2ED1" w14:textId="63F3F879"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соответствии со статьей 9 Федерального закона от 26.12.2008 №294-ФЗ на территории городского округа был разработан, согласован и утвержден ежегодный план проверок юридических лиц и индивидуальных предпринимателей на 2017 год, размещенный на официальном сайте администрации города в сети Интернет, а также опубликован в газете «Мегионские новости». Планом было предусмотрено и проведено 4 проверки юридических лиц в сфере муниципального земельного контроля, по результатам проведения которых выявлено нарушение действующего законодательства РФ, выдано предписание.</w:t>
      </w:r>
    </w:p>
    <w:p w14:paraId="33C3FFBD" w14:textId="5657D687"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Количество внеплановых проверок за 2017 год составило 9 (из них 5 - в отношении юридических лиц, 4 - в отношении граждан), данные проверки проведены в рамках муниципального жилищного контроля. По </w:t>
      </w:r>
      <w:r w:rsidR="003B1DD8" w:rsidRPr="00050D48">
        <w:rPr>
          <w:rFonts w:ascii="Times New Roman" w:hAnsi="Times New Roman"/>
          <w:color w:val="000000" w:themeColor="text1"/>
          <w:sz w:val="24"/>
          <w:szCs w:val="24"/>
        </w:rPr>
        <w:t>их результатам</w:t>
      </w:r>
      <w:r w:rsidRPr="00050D48">
        <w:rPr>
          <w:rFonts w:ascii="Times New Roman" w:hAnsi="Times New Roman"/>
          <w:color w:val="000000" w:themeColor="text1"/>
          <w:sz w:val="24"/>
          <w:szCs w:val="24"/>
        </w:rPr>
        <w:t xml:space="preserve"> выявлено нарушение действующего законодательства РФ, выдано предписание. </w:t>
      </w:r>
    </w:p>
    <w:p w14:paraId="0136BA39" w14:textId="301117E4"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Кроме того, постановлением администрации города Мегиона от 15.06.2017 №1117 утвержден перечень должностных лиц органа местного самоуправления города Мегиона, уполномоченных составлять протоколы об административных правонарушениях, предусмотренных </w:t>
      </w:r>
      <w:r w:rsidR="003B1DD8" w:rsidRPr="00050D48">
        <w:rPr>
          <w:rFonts w:ascii="Times New Roman" w:hAnsi="Times New Roman"/>
          <w:color w:val="000000" w:themeColor="text1"/>
          <w:sz w:val="24"/>
          <w:szCs w:val="24"/>
        </w:rPr>
        <w:t>з</w:t>
      </w:r>
      <w:r w:rsidRPr="00050D48">
        <w:rPr>
          <w:rFonts w:ascii="Times New Roman" w:hAnsi="Times New Roman"/>
          <w:color w:val="000000" w:themeColor="text1"/>
          <w:sz w:val="24"/>
          <w:szCs w:val="24"/>
        </w:rPr>
        <w:t>аконом Ханты-Мансийского автономного округа – Югры от 11.06.2010 №102-оз «Об административных правонарушениях» в количестве – 28 должностей, в число которых включены специалисты отдела муниципального контроля управления жилищно-коммунального хозяйства.</w:t>
      </w:r>
    </w:p>
    <w:p w14:paraId="2B92D7E7" w14:textId="7A420F4F" w:rsidR="00074C1F" w:rsidRPr="00050D48" w:rsidRDefault="003B1DD8"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w:t>
      </w:r>
      <w:r w:rsidR="00074C1F" w:rsidRPr="00050D48">
        <w:rPr>
          <w:rFonts w:ascii="Times New Roman" w:hAnsi="Times New Roman"/>
          <w:color w:val="000000" w:themeColor="text1"/>
          <w:sz w:val="24"/>
          <w:szCs w:val="24"/>
        </w:rPr>
        <w:t xml:space="preserve"> административную комиссию должностными лицами направлено 253 протокола об административных правонарушениях из них 153</w:t>
      </w:r>
      <w:r w:rsidR="00527B67" w:rsidRPr="00050D48">
        <w:rPr>
          <w:rFonts w:ascii="Times New Roman" w:hAnsi="Times New Roman"/>
          <w:color w:val="000000" w:themeColor="text1"/>
          <w:sz w:val="24"/>
          <w:szCs w:val="24"/>
        </w:rPr>
        <w:t xml:space="preserve"> -</w:t>
      </w:r>
      <w:r w:rsidR="00074C1F" w:rsidRPr="00050D48">
        <w:rPr>
          <w:rFonts w:ascii="Times New Roman" w:hAnsi="Times New Roman"/>
          <w:color w:val="000000" w:themeColor="text1"/>
          <w:sz w:val="24"/>
          <w:szCs w:val="24"/>
        </w:rPr>
        <w:t xml:space="preserve"> отделом муниципального контроля. </w:t>
      </w:r>
    </w:p>
    <w:p w14:paraId="3B717F6D" w14:textId="67E07529" w:rsidR="00074C1F" w:rsidRPr="00050D48" w:rsidRDefault="00074C1F" w:rsidP="005A7469">
      <w:pPr>
        <w:widowControl w:val="0"/>
        <w:spacing w:after="0" w:line="240" w:lineRule="auto"/>
        <w:ind w:firstLine="709"/>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 xml:space="preserve">Сумма наложенных штрафов составляет 286 100 </w:t>
      </w:r>
      <w:r w:rsidR="000726CD" w:rsidRPr="00050D48">
        <w:rPr>
          <w:rFonts w:ascii="Times New Roman" w:hAnsi="Times New Roman"/>
          <w:color w:val="000000" w:themeColor="text1"/>
          <w:sz w:val="24"/>
          <w:szCs w:val="24"/>
        </w:rPr>
        <w:t>руб.</w:t>
      </w:r>
      <w:r w:rsidR="00527B67" w:rsidRPr="00050D48">
        <w:rPr>
          <w:rFonts w:ascii="Times New Roman" w:hAnsi="Times New Roman"/>
          <w:color w:val="000000" w:themeColor="text1"/>
          <w:sz w:val="24"/>
          <w:szCs w:val="24"/>
        </w:rPr>
        <w:t xml:space="preserve"> </w:t>
      </w:r>
      <w:r w:rsidRPr="00050D48">
        <w:rPr>
          <w:rFonts w:ascii="Times New Roman" w:hAnsi="Times New Roman"/>
          <w:color w:val="000000" w:themeColor="text1"/>
          <w:sz w:val="24"/>
          <w:szCs w:val="24"/>
        </w:rPr>
        <w:t xml:space="preserve">В добровольном порядке исполнено 98 постановлений на сумму 138 600 </w:t>
      </w:r>
      <w:r w:rsidR="000726CD" w:rsidRPr="00050D48">
        <w:rPr>
          <w:rFonts w:ascii="Times New Roman" w:hAnsi="Times New Roman"/>
          <w:color w:val="000000" w:themeColor="text1"/>
          <w:sz w:val="24"/>
          <w:szCs w:val="24"/>
        </w:rPr>
        <w:t>руб.</w:t>
      </w:r>
      <w:r w:rsidRPr="00050D48">
        <w:rPr>
          <w:rFonts w:ascii="Times New Roman" w:hAnsi="Times New Roman"/>
          <w:color w:val="000000" w:themeColor="text1"/>
          <w:sz w:val="24"/>
          <w:szCs w:val="24"/>
        </w:rPr>
        <w:t xml:space="preserve">, судебными приставами фактически исполнено 41 постановление на сумму 64 000 </w:t>
      </w:r>
      <w:r w:rsidR="000726CD" w:rsidRPr="00050D48">
        <w:rPr>
          <w:rFonts w:ascii="Times New Roman" w:hAnsi="Times New Roman"/>
          <w:color w:val="000000" w:themeColor="text1"/>
          <w:sz w:val="24"/>
          <w:szCs w:val="24"/>
        </w:rPr>
        <w:t>руб.</w:t>
      </w:r>
      <w:r w:rsidRPr="00050D48">
        <w:rPr>
          <w:rFonts w:ascii="Times New Roman" w:hAnsi="Times New Roman"/>
          <w:color w:val="000000" w:themeColor="text1"/>
          <w:sz w:val="24"/>
          <w:szCs w:val="24"/>
        </w:rPr>
        <w:t xml:space="preserve">, прекращено 34 постановления на сумму 56 130 </w:t>
      </w:r>
      <w:r w:rsidR="000726CD" w:rsidRPr="00050D48">
        <w:rPr>
          <w:rFonts w:ascii="Times New Roman" w:hAnsi="Times New Roman"/>
          <w:color w:val="000000" w:themeColor="text1"/>
          <w:sz w:val="24"/>
          <w:szCs w:val="24"/>
        </w:rPr>
        <w:t>руб.</w:t>
      </w:r>
      <w:r w:rsidRPr="00050D48">
        <w:rPr>
          <w:rFonts w:ascii="Times New Roman" w:hAnsi="Times New Roman"/>
          <w:color w:val="000000" w:themeColor="text1"/>
          <w:sz w:val="24"/>
          <w:szCs w:val="24"/>
        </w:rPr>
        <w:t xml:space="preserve"> по статье 31.7 КоАП РФ в связи с отменой закона, устанавливающего административную ответственность за содеянное.</w:t>
      </w:r>
    </w:p>
    <w:p w14:paraId="09A13787" w14:textId="03E2905D" w:rsidR="00165C1C" w:rsidRPr="00050D48" w:rsidRDefault="000726CD" w:rsidP="005A7469">
      <w:pPr>
        <w:widowControl w:val="0"/>
        <w:spacing w:after="0" w:line="240" w:lineRule="auto"/>
        <w:jc w:val="both"/>
        <w:rPr>
          <w:rFonts w:ascii="Times New Roman" w:hAnsi="Times New Roman"/>
          <w:color w:val="000000" w:themeColor="text1"/>
          <w:sz w:val="24"/>
          <w:szCs w:val="24"/>
        </w:rPr>
      </w:pPr>
      <w:r w:rsidRPr="00050D48">
        <w:rPr>
          <w:color w:val="000000" w:themeColor="text1"/>
        </w:rPr>
        <w:t xml:space="preserve"> </w:t>
      </w:r>
      <w:r w:rsidR="00527B67" w:rsidRPr="00050D48">
        <w:rPr>
          <w:rFonts w:ascii="Times New Roman" w:hAnsi="Times New Roman"/>
          <w:color w:val="000000" w:themeColor="text1"/>
          <w:sz w:val="24"/>
          <w:szCs w:val="24"/>
        </w:rPr>
        <w:t>Также</w:t>
      </w:r>
      <w:r w:rsidR="00074C1F" w:rsidRPr="00050D48">
        <w:rPr>
          <w:rFonts w:ascii="Times New Roman" w:hAnsi="Times New Roman"/>
          <w:color w:val="000000" w:themeColor="text1"/>
          <w:sz w:val="24"/>
          <w:szCs w:val="24"/>
        </w:rPr>
        <w:t xml:space="preserve"> сотрудниками отдела муниципального контроля за период с марта по декабрь 2017 года рассмотрено 115 устных и письменных обращений граждан, по р</w:t>
      </w:r>
      <w:r w:rsidR="00527B67" w:rsidRPr="00050D48">
        <w:rPr>
          <w:rFonts w:ascii="Times New Roman" w:hAnsi="Times New Roman"/>
          <w:color w:val="000000" w:themeColor="text1"/>
          <w:sz w:val="24"/>
          <w:szCs w:val="24"/>
        </w:rPr>
        <w:t>езультатам рассмотрения которых</w:t>
      </w:r>
      <w:r w:rsidR="00074C1F" w:rsidRPr="00050D48">
        <w:rPr>
          <w:rFonts w:ascii="Times New Roman" w:hAnsi="Times New Roman"/>
          <w:color w:val="000000" w:themeColor="text1"/>
          <w:sz w:val="24"/>
          <w:szCs w:val="24"/>
        </w:rPr>
        <w:t xml:space="preserve"> с территории города вывезено 25 разукомплектованных автотранспортных средств, решались вопросы граждан по нарушению жилищных прав со стороны управляющих организаций. </w:t>
      </w:r>
      <w:r w:rsidR="00527B67" w:rsidRPr="00050D48">
        <w:rPr>
          <w:rFonts w:ascii="Times New Roman" w:hAnsi="Times New Roman"/>
          <w:color w:val="000000" w:themeColor="text1"/>
          <w:sz w:val="24"/>
          <w:szCs w:val="24"/>
        </w:rPr>
        <w:t>Принимали участие в</w:t>
      </w:r>
      <w:r w:rsidR="00074C1F" w:rsidRPr="00050D48">
        <w:rPr>
          <w:rFonts w:ascii="Times New Roman" w:hAnsi="Times New Roman"/>
          <w:color w:val="000000" w:themeColor="text1"/>
          <w:sz w:val="24"/>
          <w:szCs w:val="24"/>
        </w:rPr>
        <w:t xml:space="preserve"> мероприятия</w:t>
      </w:r>
      <w:r w:rsidR="00527B67" w:rsidRPr="00050D48">
        <w:rPr>
          <w:rFonts w:ascii="Times New Roman" w:hAnsi="Times New Roman"/>
          <w:color w:val="000000" w:themeColor="text1"/>
          <w:sz w:val="24"/>
          <w:szCs w:val="24"/>
        </w:rPr>
        <w:t>х</w:t>
      </w:r>
      <w:r w:rsidR="00074C1F" w:rsidRPr="00050D48">
        <w:rPr>
          <w:rFonts w:ascii="Times New Roman" w:hAnsi="Times New Roman"/>
          <w:color w:val="000000" w:themeColor="text1"/>
          <w:sz w:val="24"/>
          <w:szCs w:val="24"/>
        </w:rPr>
        <w:t xml:space="preserve"> по своевременной очистке и вывозу снежных масс с территорий жилых дворов в зимний период и откачке </w:t>
      </w:r>
      <w:r w:rsidR="00074C1F" w:rsidRPr="00050D48">
        <w:rPr>
          <w:rFonts w:ascii="Times New Roman" w:hAnsi="Times New Roman"/>
          <w:color w:val="000000" w:themeColor="text1"/>
          <w:sz w:val="24"/>
          <w:szCs w:val="24"/>
        </w:rPr>
        <w:lastRenderedPageBreak/>
        <w:t>талых вод в весенний период. Оказывалось содействие ООО «Нефтеспецстрой» в очистке территории 6 микрорайона от автотранспортных средств, для проведения работ п</w:t>
      </w:r>
      <w:r w:rsidR="00527B67" w:rsidRPr="00050D48">
        <w:rPr>
          <w:rFonts w:ascii="Times New Roman" w:hAnsi="Times New Roman"/>
          <w:color w:val="000000" w:themeColor="text1"/>
          <w:sz w:val="24"/>
          <w:szCs w:val="24"/>
        </w:rPr>
        <w:t>о укладке асфальтового покрытия,</w:t>
      </w:r>
      <w:r w:rsidR="00074C1F" w:rsidRPr="00050D48">
        <w:rPr>
          <w:rFonts w:ascii="Times New Roman" w:hAnsi="Times New Roman"/>
          <w:color w:val="000000" w:themeColor="text1"/>
          <w:sz w:val="24"/>
          <w:szCs w:val="24"/>
        </w:rPr>
        <w:t xml:space="preserve"> </w:t>
      </w:r>
      <w:r w:rsidR="00527B67" w:rsidRPr="00050D48">
        <w:rPr>
          <w:rFonts w:ascii="Times New Roman" w:hAnsi="Times New Roman"/>
          <w:color w:val="000000" w:themeColor="text1"/>
          <w:sz w:val="24"/>
          <w:szCs w:val="24"/>
        </w:rPr>
        <w:t>о</w:t>
      </w:r>
      <w:r w:rsidR="00074C1F" w:rsidRPr="00050D48">
        <w:rPr>
          <w:rFonts w:ascii="Times New Roman" w:hAnsi="Times New Roman"/>
          <w:color w:val="000000" w:themeColor="text1"/>
          <w:sz w:val="24"/>
          <w:szCs w:val="24"/>
        </w:rPr>
        <w:t>рганизовывались субботники на территории городского округа. Проводились мероприятия по выявлению мест несанкционированного складирования отходов на территории города, в результате которых собранные материалы передавались в прокуратуру города для привлечения виновных лиц к ответственности.</w:t>
      </w:r>
      <w:r w:rsidRPr="00050D48">
        <w:rPr>
          <w:rFonts w:ascii="Times New Roman" w:hAnsi="Times New Roman"/>
          <w:color w:val="000000" w:themeColor="text1"/>
          <w:sz w:val="24"/>
          <w:szCs w:val="24"/>
        </w:rPr>
        <w:t xml:space="preserve"> </w:t>
      </w:r>
    </w:p>
    <w:p w14:paraId="08DBDA89" w14:textId="77777777" w:rsidR="00165C1C" w:rsidRPr="00050D48" w:rsidRDefault="00165C1C" w:rsidP="005A7469">
      <w:pPr>
        <w:widowControl w:val="0"/>
        <w:spacing w:after="0" w:line="240" w:lineRule="auto"/>
        <w:jc w:val="both"/>
        <w:rPr>
          <w:rFonts w:ascii="Times New Roman" w:hAnsi="Times New Roman"/>
          <w:color w:val="000000" w:themeColor="text1"/>
          <w:sz w:val="24"/>
          <w:szCs w:val="24"/>
        </w:rPr>
      </w:pPr>
    </w:p>
    <w:p w14:paraId="7EE3FBF5" w14:textId="77777777" w:rsidR="000A1F7F" w:rsidRPr="00050D48" w:rsidRDefault="000A1F7F" w:rsidP="005A7469">
      <w:pPr>
        <w:widowControl w:val="0"/>
        <w:spacing w:after="0" w:line="240" w:lineRule="auto"/>
        <w:ind w:firstLine="709"/>
        <w:jc w:val="both"/>
        <w:rPr>
          <w:rFonts w:ascii="Times New Roman" w:hAnsi="Times New Roman" w:cs="Times New Roman"/>
          <w:color w:val="000000" w:themeColor="text1"/>
          <w:sz w:val="24"/>
          <w:szCs w:val="24"/>
        </w:rPr>
      </w:pPr>
    </w:p>
    <w:p w14:paraId="558C5478" w14:textId="77777777" w:rsidR="005A7469" w:rsidRPr="00050D48" w:rsidRDefault="005A7469">
      <w:pPr>
        <w:rPr>
          <w:rFonts w:ascii="Times New Roman" w:eastAsia="Calibri" w:hAnsi="Times New Roman" w:cs="Times New Roman"/>
          <w:b/>
          <w:bCs/>
          <w:i/>
          <w:color w:val="000000" w:themeColor="text1"/>
          <w:sz w:val="24"/>
          <w:szCs w:val="24"/>
          <w:lang w:val="x-none" w:eastAsia="x-none"/>
        </w:rPr>
      </w:pPr>
      <w:r w:rsidRPr="00050D48">
        <w:rPr>
          <w:rFonts w:ascii="Times New Roman" w:eastAsia="Calibri" w:hAnsi="Times New Roman"/>
          <w:i/>
          <w:color w:val="000000" w:themeColor="text1"/>
          <w:sz w:val="24"/>
          <w:szCs w:val="24"/>
        </w:rPr>
        <w:br w:type="page"/>
      </w:r>
    </w:p>
    <w:p w14:paraId="119D8D99" w14:textId="11326654" w:rsidR="00601D4D" w:rsidRPr="00050D48" w:rsidRDefault="00607CA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szCs w:val="24"/>
        </w:rPr>
      </w:pPr>
      <w:r w:rsidRPr="00050D48">
        <w:rPr>
          <w:rFonts w:ascii="Times New Roman" w:eastAsia="Calibri" w:hAnsi="Times New Roman"/>
          <w:i/>
          <w:color w:val="000000" w:themeColor="text1"/>
          <w:sz w:val="24"/>
          <w:szCs w:val="24"/>
        </w:rPr>
        <w:lastRenderedPageBreak/>
        <w:t>21.</w:t>
      </w:r>
      <w:r w:rsidRPr="00050D48">
        <w:rPr>
          <w:rFonts w:ascii="Times New Roman" w:eastAsia="Calibri" w:hAnsi="Times New Roman"/>
          <w:i/>
          <w:color w:val="000000" w:themeColor="text1"/>
          <w:sz w:val="24"/>
          <w:szCs w:val="24"/>
        </w:rPr>
        <w:tab/>
      </w:r>
      <w:r w:rsidR="00601D4D" w:rsidRPr="00050D48">
        <w:rPr>
          <w:rFonts w:ascii="Times New Roman" w:eastAsia="Calibri" w:hAnsi="Times New Roman"/>
          <w:i/>
          <w:color w:val="000000" w:themeColor="text1"/>
          <w:sz w:val="24"/>
          <w:szCs w:val="24"/>
        </w:rPr>
        <w:t>Нормативно-правовое обеспечение деятельности администрации города</w:t>
      </w:r>
    </w:p>
    <w:p w14:paraId="644DD7F5"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282B87E" w14:textId="1A05A8DA"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Обеспечение законности деятельности администрации города и главы города при издании муниципальных актов является одним из приоритетных задач при реализации муниципального нормотворчества. </w:t>
      </w:r>
    </w:p>
    <w:p w14:paraId="6BEC69F3" w14:textId="5D01EA96"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Администрацией города </w:t>
      </w:r>
      <w:r w:rsidR="00527B67" w:rsidRPr="00050D48">
        <w:rPr>
          <w:rFonts w:ascii="Times New Roman" w:hAnsi="Times New Roman" w:cs="Times New Roman"/>
          <w:color w:val="000000" w:themeColor="text1"/>
          <w:sz w:val="24"/>
          <w:szCs w:val="24"/>
        </w:rPr>
        <w:t>и</w:t>
      </w:r>
      <w:r w:rsidRPr="00050D48">
        <w:rPr>
          <w:rFonts w:ascii="Times New Roman" w:hAnsi="Times New Roman" w:cs="Times New Roman"/>
          <w:color w:val="000000" w:themeColor="text1"/>
          <w:sz w:val="24"/>
          <w:szCs w:val="24"/>
        </w:rPr>
        <w:t>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«Об общих принципах организации местного самоуправления в Российской Федерации», а также по реализации государственных полномочий переданных администрации города Мегиона.</w:t>
      </w:r>
      <w:r w:rsidR="000726CD" w:rsidRPr="00050D48">
        <w:rPr>
          <w:rFonts w:ascii="Times New Roman" w:hAnsi="Times New Roman" w:cs="Times New Roman"/>
          <w:color w:val="000000" w:themeColor="text1"/>
          <w:sz w:val="24"/>
          <w:szCs w:val="24"/>
        </w:rPr>
        <w:t xml:space="preserve"> </w:t>
      </w:r>
    </w:p>
    <w:p w14:paraId="67A9879D" w14:textId="519A341F"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Все проекты нормативных правовых актов </w:t>
      </w:r>
      <w:r w:rsidR="00527B67" w:rsidRPr="00050D48">
        <w:rPr>
          <w:rFonts w:ascii="Times New Roman" w:hAnsi="Times New Roman" w:cs="Times New Roman"/>
          <w:color w:val="000000" w:themeColor="text1"/>
          <w:sz w:val="24"/>
          <w:szCs w:val="24"/>
        </w:rPr>
        <w:t>администрации</w:t>
      </w:r>
      <w:r w:rsidRPr="00050D48">
        <w:rPr>
          <w:rFonts w:ascii="Times New Roman" w:hAnsi="Times New Roman" w:cs="Times New Roman"/>
          <w:color w:val="000000" w:themeColor="text1"/>
          <w:sz w:val="24"/>
          <w:szCs w:val="24"/>
        </w:rPr>
        <w:t xml:space="preserve"> город</w:t>
      </w:r>
      <w:r w:rsidR="00527B67"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 xml:space="preserve"> подвергаются проверке на нормативность и анализу на выявление коррупциогенных факторов при проведении внутренней правовой экспертизы, а также проверке на соответствие федеральному законодательству и законодательству автономного округа.</w:t>
      </w:r>
    </w:p>
    <w:p w14:paraId="6DC47803" w14:textId="61E1D473"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целях выявления и недопущения в нормативных правовых актах городского округа положений, которые могут вызвать коррупциогенные действия и решения должностных лиц органов местного самоуправления, постановлением администрации города</w:t>
      </w:r>
      <w:r w:rsidR="00527B67"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от 25.01.2011 №65 «О порядке проведения антикоррупционной экспертизы проектов нормативных правовых актов и действующих муниципальных нормативных правовых актов города Мегиона» (далее Постановление) утвержден Порядок проведения коррупциогенного анализа нормативных правовых актов </w:t>
      </w:r>
      <w:r w:rsidR="00AF1AB0" w:rsidRPr="00050D48">
        <w:rPr>
          <w:rFonts w:ascii="Times New Roman" w:hAnsi="Times New Roman" w:cs="Times New Roman"/>
          <w:color w:val="000000" w:themeColor="text1"/>
          <w:sz w:val="24"/>
          <w:szCs w:val="24"/>
        </w:rPr>
        <w:t>администрации</w:t>
      </w:r>
      <w:r w:rsidRPr="00050D48">
        <w:rPr>
          <w:rFonts w:ascii="Times New Roman" w:hAnsi="Times New Roman" w:cs="Times New Roman"/>
          <w:color w:val="000000" w:themeColor="text1"/>
          <w:sz w:val="24"/>
          <w:szCs w:val="24"/>
        </w:rPr>
        <w:t xml:space="preserve"> город</w:t>
      </w:r>
      <w:r w:rsidR="00AF1AB0"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 xml:space="preserve">, состав комиссии по определению коррупциогенности нормативных правовых актов </w:t>
      </w:r>
      <w:r w:rsidR="00527B67" w:rsidRPr="00050D48">
        <w:rPr>
          <w:rFonts w:ascii="Times New Roman" w:hAnsi="Times New Roman" w:cs="Times New Roman"/>
          <w:color w:val="000000" w:themeColor="text1"/>
          <w:sz w:val="24"/>
          <w:szCs w:val="24"/>
        </w:rPr>
        <w:t>администрации</w:t>
      </w:r>
      <w:r w:rsidRPr="00050D48">
        <w:rPr>
          <w:rFonts w:ascii="Times New Roman" w:hAnsi="Times New Roman" w:cs="Times New Roman"/>
          <w:color w:val="000000" w:themeColor="text1"/>
          <w:sz w:val="24"/>
          <w:szCs w:val="24"/>
        </w:rPr>
        <w:t xml:space="preserve"> город</w:t>
      </w:r>
      <w:r w:rsidR="00527B67"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 xml:space="preserve"> и Положение о комиссии. Данная комиссия образована в целях осуществления деятельности направленной на противодействие коррупции в органах местного самоуправления, анализа муниципальных правовых актов и подготовки предложений по совершенствованию муниципальных правовых актов в области правового обеспечения противодействия коррупции. Основной задачей комиссии является проведение анализа коррупциогенности нормативных правовых актов и их проектов, подготовка заключения по результатам анализа.</w:t>
      </w:r>
    </w:p>
    <w:p w14:paraId="253CED19" w14:textId="76EE3D4D"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w:t>
      </w:r>
      <w:r w:rsidR="00AF1AB0"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 xml:space="preserve"> в администрации города проведена правовая экспертиза:</w:t>
      </w:r>
    </w:p>
    <w:p w14:paraId="2D60A20A" w14:textId="4038F5FE"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постановлений администрации города – 2813,</w:t>
      </w:r>
    </w:p>
    <w:p w14:paraId="6F3517D2" w14:textId="4DF15FB6"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распоряжений администрации города – 398,</w:t>
      </w:r>
    </w:p>
    <w:p w14:paraId="62DFCA59" w14:textId="322DF7E3"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решений Думы города Мегиона – 248.</w:t>
      </w:r>
    </w:p>
    <w:p w14:paraId="3E62AA4C" w14:textId="323F1ECA" w:rsidR="00566B6E" w:rsidRPr="00050D48" w:rsidRDefault="00AF1AB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w:t>
      </w:r>
      <w:r w:rsidR="00566B6E" w:rsidRPr="00050D48">
        <w:rPr>
          <w:rFonts w:ascii="Times New Roman" w:hAnsi="Times New Roman" w:cs="Times New Roman"/>
          <w:color w:val="000000" w:themeColor="text1"/>
          <w:sz w:val="24"/>
          <w:szCs w:val="24"/>
        </w:rPr>
        <w:t>роведена антикоррупционная экспертиза 447 нормативн</w:t>
      </w:r>
      <w:r w:rsidRPr="00050D48">
        <w:rPr>
          <w:rFonts w:ascii="Times New Roman" w:hAnsi="Times New Roman" w:cs="Times New Roman"/>
          <w:color w:val="000000" w:themeColor="text1"/>
          <w:sz w:val="24"/>
          <w:szCs w:val="24"/>
        </w:rPr>
        <w:t>ых</w:t>
      </w:r>
      <w:r w:rsidR="00566B6E" w:rsidRPr="00050D48">
        <w:rPr>
          <w:rFonts w:ascii="Times New Roman" w:hAnsi="Times New Roman" w:cs="Times New Roman"/>
          <w:color w:val="000000" w:themeColor="text1"/>
          <w:sz w:val="24"/>
          <w:szCs w:val="24"/>
        </w:rPr>
        <w:t xml:space="preserve"> правовых акт</w:t>
      </w:r>
      <w:r w:rsidRPr="00050D48">
        <w:rPr>
          <w:rFonts w:ascii="Times New Roman" w:hAnsi="Times New Roman" w:cs="Times New Roman"/>
          <w:color w:val="000000" w:themeColor="text1"/>
          <w:sz w:val="24"/>
          <w:szCs w:val="24"/>
        </w:rPr>
        <w:t>ов</w:t>
      </w:r>
      <w:r w:rsidR="00566B6E" w:rsidRPr="00050D48">
        <w:rPr>
          <w:rFonts w:ascii="Times New Roman" w:hAnsi="Times New Roman" w:cs="Times New Roman"/>
          <w:color w:val="000000" w:themeColor="text1"/>
          <w:sz w:val="24"/>
          <w:szCs w:val="24"/>
        </w:rPr>
        <w:t xml:space="preserve"> администрации города, из них положительных 318, отрицательных 27. </w:t>
      </w:r>
    </w:p>
    <w:p w14:paraId="6A2C0A03" w14:textId="3B40FBB1"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Российской Федерации от 06.10.2003</w:t>
      </w:r>
      <w:r w:rsidR="009D7689"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№131-ФЗ «Об общих принципах организации местного самоуправления в Российской Федерации» (с изменениями и дополнениями).</w:t>
      </w:r>
    </w:p>
    <w:p w14:paraId="3688FE37" w14:textId="4E649502"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Кроме того, все проекты нормативных правовых актов, содержащие правовые нормы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14:paraId="408D57C0" w14:textId="53096BDC"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основании постановления администрации города от 10.02.2016</w:t>
      </w:r>
      <w:r w:rsidR="009D7689"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№236</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 проведении мониторинга муниципальных нормативных правовых актов» юридическим управлением на постоянной основе осуществляется мониторинг муниципальных нормативных правовых актов городского округа,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w:t>
      </w:r>
      <w:r w:rsidRPr="00050D48">
        <w:rPr>
          <w:rFonts w:ascii="Times New Roman" w:hAnsi="Times New Roman" w:cs="Times New Roman"/>
          <w:color w:val="000000" w:themeColor="text1"/>
          <w:sz w:val="24"/>
          <w:szCs w:val="24"/>
        </w:rPr>
        <w:lastRenderedPageBreak/>
        <w:t xml:space="preserve">и имущественных правоотношений, контрольные полномочия органов местного самоуправления городского округа и порядок их осуществления. </w:t>
      </w:r>
      <w:r w:rsidR="00AF1AB0" w:rsidRPr="00050D48">
        <w:rPr>
          <w:rFonts w:ascii="Times New Roman" w:hAnsi="Times New Roman" w:cs="Times New Roman"/>
          <w:color w:val="000000" w:themeColor="text1"/>
          <w:sz w:val="24"/>
          <w:szCs w:val="24"/>
        </w:rPr>
        <w:t>По</w:t>
      </w:r>
      <w:r w:rsidRPr="00050D48">
        <w:rPr>
          <w:rFonts w:ascii="Times New Roman" w:hAnsi="Times New Roman" w:cs="Times New Roman"/>
          <w:color w:val="000000" w:themeColor="text1"/>
          <w:sz w:val="24"/>
          <w:szCs w:val="24"/>
        </w:rPr>
        <w:t xml:space="preserve"> результат</w:t>
      </w:r>
      <w:r w:rsidR="00AF1AB0" w:rsidRPr="00050D48">
        <w:rPr>
          <w:rFonts w:ascii="Times New Roman" w:hAnsi="Times New Roman" w:cs="Times New Roman"/>
          <w:color w:val="000000" w:themeColor="text1"/>
          <w:sz w:val="24"/>
          <w:szCs w:val="24"/>
        </w:rPr>
        <w:t>ам мониторинга</w:t>
      </w:r>
      <w:r w:rsidRPr="00050D48">
        <w:rPr>
          <w:rFonts w:ascii="Times New Roman" w:hAnsi="Times New Roman" w:cs="Times New Roman"/>
          <w:color w:val="000000" w:themeColor="text1"/>
          <w:sz w:val="24"/>
          <w:szCs w:val="24"/>
        </w:rPr>
        <w:t xml:space="preserve"> приведены в соответствии с законодательством Российской Федерации, законодательством субъекта Российской Федерации 158 муниципальных нормативных правовых акт</w:t>
      </w:r>
      <w:r w:rsidR="00AF1AB0" w:rsidRPr="00050D48">
        <w:rPr>
          <w:rFonts w:ascii="Times New Roman" w:hAnsi="Times New Roman" w:cs="Times New Roman"/>
          <w:color w:val="000000" w:themeColor="text1"/>
          <w:sz w:val="24"/>
          <w:szCs w:val="24"/>
        </w:rPr>
        <w:t>ов</w:t>
      </w:r>
      <w:r w:rsidRPr="00050D48">
        <w:rPr>
          <w:rFonts w:ascii="Times New Roman" w:hAnsi="Times New Roman" w:cs="Times New Roman"/>
          <w:color w:val="000000" w:themeColor="text1"/>
          <w:sz w:val="24"/>
          <w:szCs w:val="24"/>
        </w:rPr>
        <w:t>.</w:t>
      </w:r>
    </w:p>
    <w:p w14:paraId="187DBF9E" w14:textId="457220E8"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Также одним из основных направлений деятельности юридического управления является защита прав и законных интересов администрации города в суде. За 2017 год специалистами управления принято участие в рассмотрении 408 судебных дел различных категорий (гражданские, жилищные, административные, уголовные) в Федеральном суде города Мегиона и Арбитражном суде Ханты - Мансийского автономного округа – Югры.</w:t>
      </w:r>
      <w:r w:rsidR="00AF1AB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Из указанного количества судебных дел большую часть занимают жилищные споры (об обязании заключить договор социального найма занимаемого жилого помещения,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 предоставлении жилого помещения по договору социального найма).</w:t>
      </w:r>
    </w:p>
    <w:p w14:paraId="2B2CC047" w14:textId="77777777"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Из общего количества судебных дел администрация города Мегиона выступила:</w:t>
      </w:r>
    </w:p>
    <w:p w14:paraId="6ED94040" w14:textId="0C829E76"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истцами по 214 делам;</w:t>
      </w:r>
    </w:p>
    <w:p w14:paraId="1F82DD00" w14:textId="0A05D768" w:rsidR="00566B6E" w:rsidRPr="00050D48" w:rsidRDefault="00566B6E"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ответчиками по 124 делу;</w:t>
      </w:r>
    </w:p>
    <w:p w14:paraId="60689FA6" w14:textId="1089D6BC" w:rsidR="00F663F0" w:rsidRPr="00050D48" w:rsidRDefault="00566B6E"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третьим лицом по 70 делам.</w:t>
      </w:r>
    </w:p>
    <w:p w14:paraId="1CCEA3F4" w14:textId="77777777" w:rsidR="0031082E" w:rsidRPr="00050D48" w:rsidRDefault="0031082E"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0810F4B" w14:textId="77777777" w:rsidR="00BE450C" w:rsidRPr="00050D48" w:rsidRDefault="00BE450C"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F80645C"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28C199D8" w14:textId="003CDB85" w:rsidR="00601D4D" w:rsidRPr="00050D48" w:rsidRDefault="00607CA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lang w:val="ru-RU"/>
        </w:rPr>
      </w:pPr>
      <w:r w:rsidRPr="00050D48">
        <w:rPr>
          <w:rFonts w:ascii="Times New Roman" w:eastAsia="Calibri" w:hAnsi="Times New Roman"/>
          <w:i/>
          <w:color w:val="000000" w:themeColor="text1"/>
          <w:sz w:val="24"/>
        </w:rPr>
        <w:lastRenderedPageBreak/>
        <w:t>22.</w:t>
      </w:r>
      <w:r w:rsidRPr="00050D48">
        <w:rPr>
          <w:rFonts w:ascii="Times New Roman" w:eastAsia="Calibri" w:hAnsi="Times New Roman"/>
          <w:i/>
          <w:color w:val="000000" w:themeColor="text1"/>
          <w:sz w:val="24"/>
        </w:rPr>
        <w:tab/>
      </w:r>
      <w:r w:rsidR="00601D4D" w:rsidRPr="00050D48">
        <w:rPr>
          <w:rFonts w:ascii="Times New Roman" w:eastAsia="Calibri" w:hAnsi="Times New Roman"/>
          <w:i/>
          <w:color w:val="000000" w:themeColor="text1"/>
          <w:sz w:val="24"/>
        </w:rPr>
        <w:t xml:space="preserve">Структура органов </w:t>
      </w:r>
      <w:r w:rsidR="005A7469" w:rsidRPr="00050D48">
        <w:rPr>
          <w:rFonts w:ascii="Times New Roman" w:eastAsia="Calibri" w:hAnsi="Times New Roman"/>
          <w:i/>
          <w:color w:val="000000" w:themeColor="text1"/>
          <w:sz w:val="24"/>
        </w:rPr>
        <w:t>администрации</w:t>
      </w:r>
      <w:r w:rsidR="00601D4D" w:rsidRPr="00050D48">
        <w:rPr>
          <w:rFonts w:ascii="Times New Roman" w:eastAsia="Calibri" w:hAnsi="Times New Roman"/>
          <w:i/>
          <w:color w:val="000000" w:themeColor="text1"/>
          <w:sz w:val="24"/>
        </w:rPr>
        <w:t xml:space="preserve"> города и кадровое обеспечение деятельности </w:t>
      </w:r>
      <w:r w:rsidR="005A7469" w:rsidRPr="00050D48">
        <w:rPr>
          <w:rFonts w:ascii="Times New Roman" w:eastAsia="Calibri" w:hAnsi="Times New Roman"/>
          <w:i/>
          <w:color w:val="000000" w:themeColor="text1"/>
          <w:sz w:val="24"/>
        </w:rPr>
        <w:t>администрации</w:t>
      </w:r>
      <w:r w:rsidR="00601D4D" w:rsidRPr="00050D48">
        <w:rPr>
          <w:rFonts w:ascii="Times New Roman" w:eastAsia="Calibri" w:hAnsi="Times New Roman"/>
          <w:i/>
          <w:color w:val="000000" w:themeColor="text1"/>
          <w:sz w:val="24"/>
        </w:rPr>
        <w:t xml:space="preserve"> города</w:t>
      </w:r>
      <w:r w:rsidR="008C73A8" w:rsidRPr="00050D48">
        <w:rPr>
          <w:rFonts w:ascii="Times New Roman" w:eastAsia="Calibri" w:hAnsi="Times New Roman"/>
          <w:i/>
          <w:color w:val="000000" w:themeColor="text1"/>
          <w:sz w:val="24"/>
          <w:lang w:val="ru-RU"/>
        </w:rPr>
        <w:t>. Осуществление мер по противодействию коррупции.</w:t>
      </w:r>
    </w:p>
    <w:p w14:paraId="2637B495"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7E2850D3" w14:textId="77777777" w:rsidR="0024627B" w:rsidRPr="00050D48" w:rsidRDefault="0024627B"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14:paraId="6BB1A3EA" w14:textId="1C9DB0F4" w:rsidR="0024627B" w:rsidRPr="00050D48" w:rsidRDefault="00AF1AB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настоящее время</w:t>
      </w:r>
      <w:r w:rsidR="0024627B" w:rsidRPr="00050D48">
        <w:rPr>
          <w:rFonts w:ascii="Times New Roman" w:eastAsia="Calibri" w:hAnsi="Times New Roman" w:cs="Times New Roman"/>
          <w:color w:val="000000" w:themeColor="text1"/>
          <w:sz w:val="24"/>
          <w:szCs w:val="24"/>
        </w:rPr>
        <w:t xml:space="preserve"> структура администрации г</w:t>
      </w:r>
      <w:r w:rsidRPr="00050D48">
        <w:rPr>
          <w:rFonts w:ascii="Times New Roman" w:eastAsia="Calibri" w:hAnsi="Times New Roman" w:cs="Times New Roman"/>
          <w:color w:val="000000" w:themeColor="text1"/>
          <w:sz w:val="24"/>
          <w:szCs w:val="24"/>
        </w:rPr>
        <w:t>орода Мегиона</w:t>
      </w:r>
      <w:r w:rsidR="0024627B" w:rsidRPr="00050D48">
        <w:rPr>
          <w:rFonts w:ascii="Times New Roman" w:eastAsia="Calibri" w:hAnsi="Times New Roman" w:cs="Times New Roman"/>
          <w:color w:val="000000" w:themeColor="text1"/>
          <w:sz w:val="24"/>
          <w:szCs w:val="24"/>
        </w:rPr>
        <w:t xml:space="preserve"> включает в себя</w:t>
      </w:r>
      <w:r w:rsidR="000726CD" w:rsidRPr="00050D48">
        <w:rPr>
          <w:rFonts w:ascii="Times New Roman" w:eastAsia="Calibri" w:hAnsi="Times New Roman" w:cs="Times New Roman"/>
          <w:color w:val="000000" w:themeColor="text1"/>
          <w:sz w:val="24"/>
          <w:szCs w:val="24"/>
        </w:rPr>
        <w:t xml:space="preserve"> </w:t>
      </w:r>
      <w:r w:rsidR="0024627B" w:rsidRPr="00050D48">
        <w:rPr>
          <w:rFonts w:ascii="Times New Roman" w:eastAsia="Calibri" w:hAnsi="Times New Roman" w:cs="Times New Roman"/>
          <w:color w:val="000000" w:themeColor="text1"/>
          <w:sz w:val="24"/>
          <w:szCs w:val="24"/>
        </w:rPr>
        <w:t xml:space="preserve">6 департаментов, </w:t>
      </w:r>
      <w:r w:rsidR="009D7689" w:rsidRPr="00050D48">
        <w:rPr>
          <w:rFonts w:ascii="Times New Roman" w:eastAsia="Calibri" w:hAnsi="Times New Roman" w:cs="Times New Roman"/>
          <w:color w:val="000000" w:themeColor="text1"/>
          <w:sz w:val="24"/>
          <w:szCs w:val="24"/>
        </w:rPr>
        <w:t>7</w:t>
      </w:r>
      <w:r w:rsidR="0024627B" w:rsidRPr="00050D48">
        <w:rPr>
          <w:rFonts w:ascii="Times New Roman" w:eastAsia="Calibri" w:hAnsi="Times New Roman" w:cs="Times New Roman"/>
          <w:color w:val="000000" w:themeColor="text1"/>
          <w:sz w:val="24"/>
          <w:szCs w:val="24"/>
        </w:rPr>
        <w:t xml:space="preserve"> управлений и 6 самостоятельных отделов.</w:t>
      </w:r>
    </w:p>
    <w:p w14:paraId="18EA2C31" w14:textId="68BF198F"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 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w:t>
      </w:r>
      <w:r w:rsidR="00AF1AB0" w:rsidRPr="00050D48">
        <w:rPr>
          <w:rFonts w:ascii="Times New Roman" w:eastAsia="Times New Roman" w:hAnsi="Times New Roman" w:cs="Times New Roman"/>
          <w:color w:val="000000" w:themeColor="text1"/>
          <w:sz w:val="24"/>
          <w:szCs w:val="24"/>
          <w:lang w:eastAsia="ru-RU"/>
        </w:rPr>
        <w:t>ных органам администрации города</w:t>
      </w:r>
      <w:r w:rsidRPr="00050D48">
        <w:rPr>
          <w:rFonts w:ascii="Times New Roman" w:eastAsia="Times New Roman" w:hAnsi="Times New Roman" w:cs="Times New Roman"/>
          <w:color w:val="000000" w:themeColor="text1"/>
          <w:sz w:val="24"/>
          <w:szCs w:val="24"/>
          <w:lang w:eastAsia="ru-RU"/>
        </w:rPr>
        <w:t xml:space="preserve"> действует 45 подведомственных муниципальных учреждений и предприятий, в том числе 44 учреждения и 1 предприятие.</w:t>
      </w:r>
    </w:p>
    <w:p w14:paraId="623485F6" w14:textId="77777777" w:rsidR="00BE450C" w:rsidRPr="00050D48" w:rsidRDefault="00BE450C"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30854A09" w14:textId="6A7AAA27" w:rsidR="0024627B" w:rsidRPr="00050D48" w:rsidRDefault="008823D2"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E83D65" w:rsidRPr="00050D48">
        <w:rPr>
          <w:rFonts w:ascii="Times New Roman" w:eastAsia="Times New Roman" w:hAnsi="Times New Roman" w:cs="Times New Roman"/>
          <w:color w:val="000000" w:themeColor="text1"/>
          <w:sz w:val="24"/>
          <w:szCs w:val="24"/>
          <w:lang w:eastAsia="ru-RU"/>
        </w:rPr>
        <w:t>3</w:t>
      </w:r>
      <w:r w:rsidR="0086223E">
        <w:rPr>
          <w:rFonts w:ascii="Times New Roman" w:eastAsia="Times New Roman" w:hAnsi="Times New Roman" w:cs="Times New Roman"/>
          <w:color w:val="000000" w:themeColor="text1"/>
          <w:sz w:val="24"/>
          <w:szCs w:val="24"/>
          <w:lang w:eastAsia="ru-RU"/>
        </w:rPr>
        <w:t>4</w:t>
      </w:r>
    </w:p>
    <w:p w14:paraId="047612B7" w14:textId="77777777" w:rsidR="0024627B" w:rsidRPr="00050D48" w:rsidRDefault="0024627B" w:rsidP="005A7469">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Структура администрации города и </w:t>
      </w:r>
    </w:p>
    <w:p w14:paraId="40B8A8FC" w14:textId="77777777" w:rsidR="0024627B" w:rsidRPr="00050D48" w:rsidRDefault="0024627B" w:rsidP="005A7469">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подведомственных учреждений (предприятий)</w:t>
      </w:r>
    </w:p>
    <w:p w14:paraId="07378F5C" w14:textId="77777777" w:rsidR="0024627B" w:rsidRPr="00050D48" w:rsidRDefault="0024627B" w:rsidP="005A7469">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p>
    <w:tbl>
      <w:tblPr>
        <w:tblStyle w:val="7"/>
        <w:tblW w:w="4891" w:type="pct"/>
        <w:tblInd w:w="108" w:type="dxa"/>
        <w:tblLook w:val="04A0" w:firstRow="1" w:lastRow="0" w:firstColumn="1" w:lastColumn="0" w:noHBand="0" w:noVBand="1"/>
      </w:tblPr>
      <w:tblGrid>
        <w:gridCol w:w="5309"/>
        <w:gridCol w:w="2165"/>
        <w:gridCol w:w="2165"/>
      </w:tblGrid>
      <w:tr w:rsidR="00DF56FF" w:rsidRPr="00050D48" w14:paraId="7178B2E8" w14:textId="77777777" w:rsidTr="00D228DA">
        <w:tc>
          <w:tcPr>
            <w:tcW w:w="2754" w:type="pct"/>
            <w:vAlign w:val="center"/>
          </w:tcPr>
          <w:p w14:paraId="79837EA8" w14:textId="77777777" w:rsidR="00DF56FF" w:rsidRPr="00050D48" w:rsidRDefault="00DF56FF"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органы Администрации/</w:t>
            </w:r>
          </w:p>
          <w:p w14:paraId="449EE2C0" w14:textId="77777777" w:rsidR="00DF56FF" w:rsidRPr="00050D48" w:rsidRDefault="00DF56FF"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учреждения (предприятия) города</w:t>
            </w:r>
          </w:p>
        </w:tc>
        <w:tc>
          <w:tcPr>
            <w:tcW w:w="1123" w:type="pct"/>
            <w:vAlign w:val="center"/>
          </w:tcPr>
          <w:p w14:paraId="5E867904" w14:textId="3209B9F8" w:rsidR="00DF56FF" w:rsidRPr="00050D48" w:rsidRDefault="00DF56FF"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1123" w:type="pct"/>
            <w:vAlign w:val="center"/>
          </w:tcPr>
          <w:p w14:paraId="1E6DB2FF" w14:textId="6ED0E24C" w:rsidR="00DF56FF" w:rsidRPr="00050D48" w:rsidRDefault="00DF56FF" w:rsidP="005A7469">
            <w:pPr>
              <w:widowControl w:val="0"/>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2017 год</w:t>
            </w:r>
          </w:p>
        </w:tc>
      </w:tr>
      <w:tr w:rsidR="00DF56FF" w:rsidRPr="00050D48" w14:paraId="7CAD6B5F" w14:textId="77777777" w:rsidTr="00D228DA">
        <w:tc>
          <w:tcPr>
            <w:tcW w:w="2754" w:type="pct"/>
            <w:vAlign w:val="center"/>
          </w:tcPr>
          <w:p w14:paraId="3E74590E"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Департаменты</w:t>
            </w:r>
          </w:p>
        </w:tc>
        <w:tc>
          <w:tcPr>
            <w:tcW w:w="1123" w:type="pct"/>
            <w:vAlign w:val="center"/>
          </w:tcPr>
          <w:p w14:paraId="0AF5348C" w14:textId="253BAB85"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w:t>
            </w:r>
          </w:p>
        </w:tc>
        <w:tc>
          <w:tcPr>
            <w:tcW w:w="1123" w:type="pct"/>
            <w:vAlign w:val="center"/>
          </w:tcPr>
          <w:p w14:paraId="108941C9" w14:textId="4D748A94"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r>
      <w:tr w:rsidR="00DF56FF" w:rsidRPr="00050D48" w14:paraId="68F645CC" w14:textId="77777777" w:rsidTr="00D228DA">
        <w:tc>
          <w:tcPr>
            <w:tcW w:w="2754" w:type="pct"/>
            <w:vAlign w:val="center"/>
          </w:tcPr>
          <w:p w14:paraId="23FD13EC"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Управления</w:t>
            </w:r>
          </w:p>
        </w:tc>
        <w:tc>
          <w:tcPr>
            <w:tcW w:w="1123" w:type="pct"/>
            <w:vAlign w:val="center"/>
          </w:tcPr>
          <w:p w14:paraId="463AEF23" w14:textId="7D2FCC54"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w:t>
            </w:r>
          </w:p>
        </w:tc>
        <w:tc>
          <w:tcPr>
            <w:tcW w:w="1123" w:type="pct"/>
            <w:vAlign w:val="center"/>
          </w:tcPr>
          <w:p w14:paraId="3EF21AAD" w14:textId="67D3DFBB"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w:t>
            </w:r>
          </w:p>
        </w:tc>
      </w:tr>
      <w:tr w:rsidR="00DF56FF" w:rsidRPr="00050D48" w14:paraId="7980AA85" w14:textId="77777777" w:rsidTr="00D228DA">
        <w:tc>
          <w:tcPr>
            <w:tcW w:w="2754" w:type="pct"/>
            <w:vAlign w:val="center"/>
          </w:tcPr>
          <w:p w14:paraId="4AE092FA"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Отделы</w:t>
            </w:r>
          </w:p>
        </w:tc>
        <w:tc>
          <w:tcPr>
            <w:tcW w:w="1123" w:type="pct"/>
            <w:vAlign w:val="center"/>
          </w:tcPr>
          <w:p w14:paraId="4D11E711" w14:textId="2DBEA981"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w:t>
            </w:r>
          </w:p>
        </w:tc>
        <w:tc>
          <w:tcPr>
            <w:tcW w:w="1123" w:type="pct"/>
            <w:vAlign w:val="center"/>
          </w:tcPr>
          <w:p w14:paraId="247361EE" w14:textId="32E66DE0"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r>
      <w:tr w:rsidR="00DF56FF" w:rsidRPr="00050D48" w14:paraId="5092AC34" w14:textId="77777777" w:rsidTr="00D228DA">
        <w:tc>
          <w:tcPr>
            <w:tcW w:w="2754" w:type="pct"/>
            <w:vAlign w:val="center"/>
          </w:tcPr>
          <w:p w14:paraId="581A9FF5" w14:textId="77777777" w:rsidR="00DF56FF" w:rsidRPr="00050D48" w:rsidRDefault="00DF56FF" w:rsidP="005A7469">
            <w:pPr>
              <w:widowControl w:val="0"/>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Всего органов</w:t>
            </w:r>
          </w:p>
        </w:tc>
        <w:tc>
          <w:tcPr>
            <w:tcW w:w="1123" w:type="pct"/>
            <w:vAlign w:val="center"/>
          </w:tcPr>
          <w:p w14:paraId="5412E546" w14:textId="06797E6D" w:rsidR="00DF56FF" w:rsidRPr="00050D48" w:rsidRDefault="00CE29F4" w:rsidP="005A7469">
            <w:pPr>
              <w:widowControl w:val="0"/>
              <w:jc w:val="center"/>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19</w:t>
            </w:r>
          </w:p>
        </w:tc>
        <w:tc>
          <w:tcPr>
            <w:tcW w:w="1123" w:type="pct"/>
            <w:vAlign w:val="center"/>
          </w:tcPr>
          <w:p w14:paraId="10776CB9" w14:textId="43209578" w:rsidR="00DF56FF" w:rsidRPr="00050D48" w:rsidRDefault="00DF56FF" w:rsidP="005A7469">
            <w:pPr>
              <w:widowControl w:val="0"/>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19</w:t>
            </w:r>
          </w:p>
        </w:tc>
      </w:tr>
      <w:tr w:rsidR="00DF56FF" w:rsidRPr="00050D48" w14:paraId="5412F88C" w14:textId="77777777" w:rsidTr="00D228DA">
        <w:tc>
          <w:tcPr>
            <w:tcW w:w="2754" w:type="pct"/>
            <w:vAlign w:val="center"/>
          </w:tcPr>
          <w:p w14:paraId="25E52D2B"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Муниципальные бюджетные учреждения</w:t>
            </w:r>
          </w:p>
        </w:tc>
        <w:tc>
          <w:tcPr>
            <w:tcW w:w="1123" w:type="pct"/>
            <w:vAlign w:val="center"/>
          </w:tcPr>
          <w:p w14:paraId="2C0265B7" w14:textId="7DF3D6CA"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24</w:t>
            </w:r>
          </w:p>
        </w:tc>
        <w:tc>
          <w:tcPr>
            <w:tcW w:w="1123" w:type="pct"/>
            <w:vAlign w:val="center"/>
          </w:tcPr>
          <w:p w14:paraId="6402A223" w14:textId="0ADBC432"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24</w:t>
            </w:r>
          </w:p>
        </w:tc>
      </w:tr>
      <w:tr w:rsidR="00DF56FF" w:rsidRPr="00050D48" w14:paraId="62EDF8AB" w14:textId="77777777" w:rsidTr="00D228DA">
        <w:tc>
          <w:tcPr>
            <w:tcW w:w="2754" w:type="pct"/>
            <w:vAlign w:val="center"/>
          </w:tcPr>
          <w:p w14:paraId="76D5F8E9"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Муниципальные казенные учреждения</w:t>
            </w:r>
          </w:p>
        </w:tc>
        <w:tc>
          <w:tcPr>
            <w:tcW w:w="1123" w:type="pct"/>
            <w:vAlign w:val="center"/>
          </w:tcPr>
          <w:p w14:paraId="6A8595E5" w14:textId="0E83F042"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w:t>
            </w:r>
          </w:p>
        </w:tc>
        <w:tc>
          <w:tcPr>
            <w:tcW w:w="1123" w:type="pct"/>
            <w:vAlign w:val="center"/>
          </w:tcPr>
          <w:p w14:paraId="09BAEB9F" w14:textId="3CA39485"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w:t>
            </w:r>
          </w:p>
        </w:tc>
      </w:tr>
      <w:tr w:rsidR="00DF56FF" w:rsidRPr="00050D48" w14:paraId="6C4E74AB" w14:textId="77777777" w:rsidTr="00D228DA">
        <w:tc>
          <w:tcPr>
            <w:tcW w:w="2754" w:type="pct"/>
            <w:vAlign w:val="center"/>
          </w:tcPr>
          <w:p w14:paraId="5E69A404"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Муниципальные автономные учреждения</w:t>
            </w:r>
          </w:p>
        </w:tc>
        <w:tc>
          <w:tcPr>
            <w:tcW w:w="1123" w:type="pct"/>
            <w:vAlign w:val="center"/>
          </w:tcPr>
          <w:p w14:paraId="460FCC3B" w14:textId="76A4C49A"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11</w:t>
            </w:r>
          </w:p>
        </w:tc>
        <w:tc>
          <w:tcPr>
            <w:tcW w:w="1123" w:type="pct"/>
            <w:vAlign w:val="center"/>
          </w:tcPr>
          <w:p w14:paraId="15C61CE0" w14:textId="3D0A0FE0"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w:t>
            </w:r>
          </w:p>
        </w:tc>
      </w:tr>
      <w:tr w:rsidR="00DF56FF" w:rsidRPr="00050D48" w14:paraId="1FC49A12" w14:textId="77777777" w:rsidTr="00D228DA">
        <w:tc>
          <w:tcPr>
            <w:tcW w:w="2754" w:type="pct"/>
            <w:vAlign w:val="center"/>
          </w:tcPr>
          <w:p w14:paraId="18DEC646"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Всего учреждений</w:t>
            </w:r>
          </w:p>
        </w:tc>
        <w:tc>
          <w:tcPr>
            <w:tcW w:w="1123" w:type="pct"/>
            <w:vAlign w:val="center"/>
          </w:tcPr>
          <w:p w14:paraId="4B0B468C" w14:textId="2A1743BA"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44</w:t>
            </w:r>
          </w:p>
        </w:tc>
        <w:tc>
          <w:tcPr>
            <w:tcW w:w="1123" w:type="pct"/>
            <w:vAlign w:val="center"/>
          </w:tcPr>
          <w:p w14:paraId="3569328A" w14:textId="01C05862"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44</w:t>
            </w:r>
          </w:p>
        </w:tc>
      </w:tr>
      <w:tr w:rsidR="00DF56FF" w:rsidRPr="00050D48" w14:paraId="60324CC7" w14:textId="77777777" w:rsidTr="00D228DA">
        <w:tc>
          <w:tcPr>
            <w:tcW w:w="2754" w:type="pct"/>
            <w:vAlign w:val="center"/>
          </w:tcPr>
          <w:p w14:paraId="54577862" w14:textId="77777777" w:rsidR="00DF56FF" w:rsidRPr="00050D48" w:rsidRDefault="00DF56FF" w:rsidP="005A7469">
            <w:pPr>
              <w:widowControl w:val="0"/>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Муниципальные предприятия</w:t>
            </w:r>
          </w:p>
        </w:tc>
        <w:tc>
          <w:tcPr>
            <w:tcW w:w="1123" w:type="pct"/>
            <w:vAlign w:val="center"/>
          </w:tcPr>
          <w:p w14:paraId="2046330D" w14:textId="598E131B" w:rsidR="00DF56FF" w:rsidRPr="00050D48" w:rsidRDefault="00CE29F4" w:rsidP="005A7469">
            <w:pPr>
              <w:widowControl w:val="0"/>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w:t>
            </w:r>
          </w:p>
        </w:tc>
        <w:tc>
          <w:tcPr>
            <w:tcW w:w="1123" w:type="pct"/>
            <w:vAlign w:val="center"/>
          </w:tcPr>
          <w:p w14:paraId="3AB22B42" w14:textId="206D6847" w:rsidR="00DF56FF" w:rsidRPr="00050D48" w:rsidRDefault="00DF56FF"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w:t>
            </w:r>
          </w:p>
        </w:tc>
      </w:tr>
      <w:tr w:rsidR="00DF56FF" w:rsidRPr="00050D48" w14:paraId="1A24484B" w14:textId="77777777" w:rsidTr="00D228DA">
        <w:tc>
          <w:tcPr>
            <w:tcW w:w="2754" w:type="pct"/>
            <w:vAlign w:val="center"/>
          </w:tcPr>
          <w:p w14:paraId="04B86B47" w14:textId="77777777" w:rsidR="00DF56FF" w:rsidRPr="00050D48" w:rsidRDefault="00DF56FF" w:rsidP="005A7469">
            <w:pPr>
              <w:widowControl w:val="0"/>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Итого учреждений и предприятий</w:t>
            </w:r>
          </w:p>
        </w:tc>
        <w:tc>
          <w:tcPr>
            <w:tcW w:w="1123" w:type="pct"/>
            <w:vAlign w:val="center"/>
          </w:tcPr>
          <w:p w14:paraId="74534EC2" w14:textId="3A7FD929" w:rsidR="00DF56FF" w:rsidRPr="00050D48" w:rsidRDefault="00CE29F4" w:rsidP="005A7469">
            <w:pPr>
              <w:widowControl w:val="0"/>
              <w:jc w:val="center"/>
              <w:rPr>
                <w:rFonts w:ascii="Times New Roman" w:eastAsia="Times New Roman" w:hAnsi="Times New Roman" w:cs="Times New Roman"/>
                <w:b/>
                <w:color w:val="000000" w:themeColor="text1"/>
                <w:sz w:val="24"/>
                <w:szCs w:val="24"/>
                <w:lang w:eastAsia="ru-RU"/>
              </w:rPr>
            </w:pPr>
            <w:r w:rsidRPr="00050D48">
              <w:rPr>
                <w:rFonts w:ascii="Times New Roman" w:eastAsia="Times New Roman" w:hAnsi="Times New Roman" w:cs="Times New Roman"/>
                <w:b/>
                <w:color w:val="000000" w:themeColor="text1"/>
                <w:sz w:val="24"/>
                <w:szCs w:val="24"/>
                <w:lang w:eastAsia="ru-RU"/>
              </w:rPr>
              <w:t>45</w:t>
            </w:r>
          </w:p>
        </w:tc>
        <w:tc>
          <w:tcPr>
            <w:tcW w:w="1123" w:type="pct"/>
            <w:vAlign w:val="center"/>
          </w:tcPr>
          <w:p w14:paraId="31F8355F" w14:textId="2C98932F" w:rsidR="00DF56FF" w:rsidRPr="00050D48" w:rsidRDefault="00DF56FF" w:rsidP="005A7469">
            <w:pPr>
              <w:widowControl w:val="0"/>
              <w:jc w:val="center"/>
              <w:rPr>
                <w:rFonts w:ascii="Times New Roman" w:hAnsi="Times New Roman" w:cs="Times New Roman"/>
                <w:b/>
                <w:color w:val="000000" w:themeColor="text1"/>
                <w:sz w:val="24"/>
                <w:szCs w:val="24"/>
              </w:rPr>
            </w:pPr>
            <w:r w:rsidRPr="00050D48">
              <w:rPr>
                <w:rFonts w:ascii="Times New Roman" w:hAnsi="Times New Roman" w:cs="Times New Roman"/>
                <w:b/>
                <w:color w:val="000000" w:themeColor="text1"/>
                <w:sz w:val="24"/>
                <w:szCs w:val="24"/>
              </w:rPr>
              <w:t>45</w:t>
            </w:r>
          </w:p>
        </w:tc>
      </w:tr>
    </w:tbl>
    <w:p w14:paraId="7CF6235C" w14:textId="77777777"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14:paraId="01CCB6B6" w14:textId="77777777"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 состоянию на 01.01.2018 общая штатная численность работников органов администрации города составляет 185 единиц муниципальных должностей и должностей муниципальной службы, 12 единиц - должности осуществляющие техническое обеспечение деятельности органов администрации города и 3 единицы - рабочие должности.</w:t>
      </w:r>
    </w:p>
    <w:p w14:paraId="258A27C8" w14:textId="53AFBBCD"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Фактическая численность работников органов администрации города </w:t>
      </w:r>
      <w:r w:rsidR="00AF1AB0" w:rsidRPr="00050D48">
        <w:rPr>
          <w:rFonts w:ascii="Times New Roman" w:eastAsia="Times New Roman" w:hAnsi="Times New Roman" w:cs="Times New Roman"/>
          <w:color w:val="000000" w:themeColor="text1"/>
          <w:sz w:val="24"/>
          <w:szCs w:val="24"/>
          <w:lang w:eastAsia="ru-RU"/>
        </w:rPr>
        <w:t>на 31.12.2017 составила 201 человек (из которых - 37 мужчин и 164 женщины)</w:t>
      </w:r>
      <w:r w:rsidRPr="00050D48">
        <w:rPr>
          <w:rFonts w:ascii="Times New Roman" w:eastAsia="Times New Roman" w:hAnsi="Times New Roman" w:cs="Times New Roman"/>
          <w:color w:val="000000" w:themeColor="text1"/>
          <w:sz w:val="24"/>
          <w:szCs w:val="24"/>
          <w:lang w:eastAsia="ru-RU"/>
        </w:rPr>
        <w:t>, из них 185 чел</w:t>
      </w:r>
      <w:r w:rsidR="00AF1AB0" w:rsidRPr="00050D48">
        <w:rPr>
          <w:rFonts w:ascii="Times New Roman" w:eastAsia="Times New Roman" w:hAnsi="Times New Roman" w:cs="Times New Roman"/>
          <w:color w:val="000000" w:themeColor="text1"/>
          <w:sz w:val="24"/>
          <w:szCs w:val="24"/>
          <w:lang w:eastAsia="ru-RU"/>
        </w:rPr>
        <w:t>овек</w:t>
      </w:r>
      <w:r w:rsidR="00E031EF" w:rsidRPr="00050D48">
        <w:rPr>
          <w:rFonts w:ascii="Times New Roman" w:eastAsia="Times New Roman" w:hAnsi="Times New Roman" w:cs="Times New Roman"/>
          <w:color w:val="000000" w:themeColor="text1"/>
          <w:sz w:val="24"/>
          <w:szCs w:val="24"/>
          <w:lang w:eastAsia="ru-RU"/>
        </w:rPr>
        <w:t xml:space="preserve"> - это муниципальные служащие,</w:t>
      </w:r>
      <w:r w:rsidR="00AF1AB0" w:rsidRPr="00050D48">
        <w:rPr>
          <w:rFonts w:ascii="Times New Roman" w:eastAsia="Times New Roman" w:hAnsi="Times New Roman" w:cs="Times New Roman"/>
          <w:color w:val="000000" w:themeColor="text1"/>
          <w:sz w:val="24"/>
          <w:szCs w:val="24"/>
          <w:lang w:eastAsia="ru-RU"/>
        </w:rPr>
        <w:t xml:space="preserve"> </w:t>
      </w:r>
      <w:r w:rsidR="00E031EF" w:rsidRPr="00050D48">
        <w:rPr>
          <w:rFonts w:ascii="Times New Roman" w:eastAsia="Times New Roman" w:hAnsi="Times New Roman" w:cs="Times New Roman"/>
          <w:color w:val="000000" w:themeColor="text1"/>
          <w:sz w:val="24"/>
          <w:szCs w:val="24"/>
          <w:lang w:eastAsia="ru-RU"/>
        </w:rPr>
        <w:t xml:space="preserve">1 человек (глава города) - муниципальная должность, </w:t>
      </w:r>
      <w:r w:rsidR="00AF1AB0" w:rsidRPr="00050D48">
        <w:rPr>
          <w:rFonts w:ascii="Times New Roman" w:eastAsia="Times New Roman" w:hAnsi="Times New Roman" w:cs="Times New Roman"/>
          <w:color w:val="000000" w:themeColor="text1"/>
          <w:sz w:val="24"/>
          <w:szCs w:val="24"/>
          <w:lang w:eastAsia="ru-RU"/>
        </w:rPr>
        <w:t>12 человек</w:t>
      </w:r>
      <w:r w:rsidRPr="00050D48">
        <w:rPr>
          <w:rFonts w:ascii="Times New Roman" w:eastAsia="Times New Roman" w:hAnsi="Times New Roman" w:cs="Times New Roman"/>
          <w:color w:val="000000" w:themeColor="text1"/>
          <w:sz w:val="24"/>
          <w:szCs w:val="24"/>
          <w:lang w:eastAsia="ru-RU"/>
        </w:rPr>
        <w:t xml:space="preserve"> - работники, замещающие должности, не отнесенные к должностям муниципальной службы и осуществляющие техническое обеспечение деятельности орга</w:t>
      </w:r>
      <w:r w:rsidR="00E031EF" w:rsidRPr="00050D48">
        <w:rPr>
          <w:rFonts w:ascii="Times New Roman" w:eastAsia="Times New Roman" w:hAnsi="Times New Roman" w:cs="Times New Roman"/>
          <w:color w:val="000000" w:themeColor="text1"/>
          <w:sz w:val="24"/>
          <w:szCs w:val="24"/>
          <w:lang w:eastAsia="ru-RU"/>
        </w:rPr>
        <w:t>нов администрации города, 3 человека</w:t>
      </w:r>
      <w:r w:rsidRPr="00050D48">
        <w:rPr>
          <w:rFonts w:ascii="Times New Roman" w:eastAsia="Times New Roman" w:hAnsi="Times New Roman" w:cs="Times New Roman"/>
          <w:color w:val="000000" w:themeColor="text1"/>
          <w:sz w:val="24"/>
          <w:szCs w:val="24"/>
          <w:lang w:eastAsia="ru-RU"/>
        </w:rPr>
        <w:t xml:space="preserve"> – рабочие должности</w:t>
      </w:r>
      <w:r w:rsidR="00E031EF" w:rsidRPr="00050D48">
        <w:rPr>
          <w:rFonts w:ascii="Times New Roman" w:eastAsia="Times New Roman" w:hAnsi="Times New Roman" w:cs="Times New Roman"/>
          <w:color w:val="000000" w:themeColor="text1"/>
          <w:sz w:val="24"/>
          <w:szCs w:val="24"/>
          <w:lang w:eastAsia="ru-RU"/>
        </w:rPr>
        <w:t>.</w:t>
      </w:r>
    </w:p>
    <w:p w14:paraId="607DBA9A" w14:textId="0ED35F80" w:rsidR="0024627B" w:rsidRPr="00050D48" w:rsidRDefault="0024627B" w:rsidP="005A7469">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Наибольшую долю в общей численности составляют муниципальные служащие в возрасте от 30 до 39 лет – 33,0% (61 чел.) и от 40 до 49 лет – 27,6% (49 чел.). По сравнению с прошлым годом удельный вес муниципальных служащих в возрасте от 30 до 39 лет снизился на 5,9%, а удельный вес муниципальных служащих в возрасте от 40 до 49 лет увеличился на 0,6%.</w:t>
      </w:r>
      <w:r w:rsidR="00E031EF"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Доля муниципальных служащих в возрасте от 50 до 59 лет составляет 25,9% (50 чел.) от общей численности муниципальных служащих, что на 2,1% больше, чем в 201</w:t>
      </w:r>
      <w:r w:rsidR="00E031EF" w:rsidRPr="00050D48">
        <w:rPr>
          <w:rFonts w:ascii="Times New Roman" w:eastAsia="Times New Roman" w:hAnsi="Times New Roman" w:cs="Times New Roman"/>
          <w:color w:val="000000" w:themeColor="text1"/>
          <w:sz w:val="24"/>
          <w:szCs w:val="24"/>
          <w:lang w:eastAsia="ru-RU"/>
        </w:rPr>
        <w:t>6</w:t>
      </w:r>
      <w:r w:rsidRPr="00050D48">
        <w:rPr>
          <w:rFonts w:ascii="Times New Roman" w:eastAsia="Times New Roman" w:hAnsi="Times New Roman" w:cs="Times New Roman"/>
          <w:color w:val="000000" w:themeColor="text1"/>
          <w:sz w:val="24"/>
          <w:szCs w:val="24"/>
          <w:lang w:eastAsia="ru-RU"/>
        </w:rPr>
        <w:t xml:space="preserve"> году.</w:t>
      </w:r>
    </w:p>
    <w:p w14:paraId="787FBA01" w14:textId="57989955" w:rsidR="00342C6A" w:rsidRPr="00050D48" w:rsidRDefault="00342C6A" w:rsidP="005A7469">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p>
    <w:p w14:paraId="143F2414" w14:textId="28847804" w:rsidR="005A7469" w:rsidRPr="00050D48" w:rsidRDefault="005A7469" w:rsidP="005A7469">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p>
    <w:p w14:paraId="7CFCF76F" w14:textId="3331469D" w:rsidR="005A7469" w:rsidRPr="00050D48" w:rsidRDefault="005A7469" w:rsidP="005A7469">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p>
    <w:p w14:paraId="046EC3B7" w14:textId="77777777" w:rsidR="005A7469" w:rsidRPr="00050D48" w:rsidRDefault="005A7469" w:rsidP="005A7469">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p>
    <w:p w14:paraId="526C95AA" w14:textId="2DD582F9" w:rsidR="0024627B" w:rsidRPr="00050D48" w:rsidRDefault="008823D2"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lastRenderedPageBreak/>
        <w:t xml:space="preserve">Таблица </w:t>
      </w:r>
      <w:r w:rsidR="0086223E">
        <w:rPr>
          <w:rFonts w:ascii="Times New Roman" w:eastAsia="Times New Roman" w:hAnsi="Times New Roman" w:cs="Times New Roman"/>
          <w:color w:val="000000" w:themeColor="text1"/>
          <w:sz w:val="24"/>
          <w:szCs w:val="24"/>
          <w:lang w:eastAsia="ru-RU"/>
        </w:rPr>
        <w:t>35</w:t>
      </w:r>
    </w:p>
    <w:p w14:paraId="2AB66DEE"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Распределение муниципальных служащих по возрастной категории</w:t>
      </w:r>
    </w:p>
    <w:p w14:paraId="33A40EC4"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1535"/>
        <w:gridCol w:w="1538"/>
        <w:gridCol w:w="1538"/>
        <w:gridCol w:w="1538"/>
      </w:tblGrid>
      <w:tr w:rsidR="00CE29F4" w:rsidRPr="00050D48" w14:paraId="55104CA4" w14:textId="77777777" w:rsidTr="009644F4">
        <w:trPr>
          <w:trHeight w:val="520"/>
          <w:tblHeader/>
        </w:trPr>
        <w:tc>
          <w:tcPr>
            <w:tcW w:w="1829" w:type="pct"/>
            <w:vAlign w:val="center"/>
          </w:tcPr>
          <w:p w14:paraId="5768288B"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Возраст</w:t>
            </w:r>
          </w:p>
        </w:tc>
        <w:tc>
          <w:tcPr>
            <w:tcW w:w="791" w:type="pct"/>
            <w:vAlign w:val="center"/>
          </w:tcPr>
          <w:p w14:paraId="51E82EC4"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793" w:type="pct"/>
            <w:vAlign w:val="center"/>
          </w:tcPr>
          <w:p w14:paraId="5356FFFA"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Удельный вес, %</w:t>
            </w:r>
          </w:p>
        </w:tc>
        <w:tc>
          <w:tcPr>
            <w:tcW w:w="793" w:type="pct"/>
            <w:vAlign w:val="center"/>
          </w:tcPr>
          <w:p w14:paraId="4BA6ED71"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2017 год</w:t>
            </w:r>
          </w:p>
        </w:tc>
        <w:tc>
          <w:tcPr>
            <w:tcW w:w="793" w:type="pct"/>
            <w:vAlign w:val="center"/>
          </w:tcPr>
          <w:p w14:paraId="5DEFD6CD"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Удельный вес, %</w:t>
            </w:r>
          </w:p>
        </w:tc>
      </w:tr>
      <w:tr w:rsidR="00CE29F4" w:rsidRPr="00050D48" w14:paraId="770F5ABC" w14:textId="77777777" w:rsidTr="00CE29F4">
        <w:trPr>
          <w:trHeight w:val="260"/>
        </w:trPr>
        <w:tc>
          <w:tcPr>
            <w:tcW w:w="1829" w:type="pct"/>
            <w:vAlign w:val="center"/>
          </w:tcPr>
          <w:p w14:paraId="0B24670C" w14:textId="77777777" w:rsidR="00CE29F4" w:rsidRPr="00050D48" w:rsidRDefault="00CE29F4"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до 30 лет </w:t>
            </w:r>
          </w:p>
        </w:tc>
        <w:tc>
          <w:tcPr>
            <w:tcW w:w="791" w:type="pct"/>
          </w:tcPr>
          <w:p w14:paraId="0E91F33B"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w:t>
            </w:r>
          </w:p>
        </w:tc>
        <w:tc>
          <w:tcPr>
            <w:tcW w:w="793" w:type="pct"/>
          </w:tcPr>
          <w:p w14:paraId="102CD6EF"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9,2</w:t>
            </w:r>
          </w:p>
        </w:tc>
        <w:tc>
          <w:tcPr>
            <w:tcW w:w="793" w:type="pct"/>
          </w:tcPr>
          <w:p w14:paraId="233E40A7"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w:t>
            </w:r>
          </w:p>
        </w:tc>
        <w:tc>
          <w:tcPr>
            <w:tcW w:w="793" w:type="pct"/>
          </w:tcPr>
          <w:p w14:paraId="2643187E"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12,4</w:t>
            </w:r>
          </w:p>
        </w:tc>
      </w:tr>
      <w:tr w:rsidR="00CE29F4" w:rsidRPr="00050D48" w14:paraId="0EDA5FA2" w14:textId="77777777" w:rsidTr="00CE29F4">
        <w:trPr>
          <w:trHeight w:val="260"/>
        </w:trPr>
        <w:tc>
          <w:tcPr>
            <w:tcW w:w="1829" w:type="pct"/>
            <w:vAlign w:val="center"/>
          </w:tcPr>
          <w:p w14:paraId="0922E899" w14:textId="77777777" w:rsidR="00CE29F4" w:rsidRPr="00050D48" w:rsidRDefault="00CE29F4"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 30 лет до 39 лет</w:t>
            </w:r>
          </w:p>
        </w:tc>
        <w:tc>
          <w:tcPr>
            <w:tcW w:w="791" w:type="pct"/>
          </w:tcPr>
          <w:p w14:paraId="1B41E218"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61</w:t>
            </w:r>
          </w:p>
        </w:tc>
        <w:tc>
          <w:tcPr>
            <w:tcW w:w="793" w:type="pct"/>
          </w:tcPr>
          <w:p w14:paraId="498B6226"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38,9</w:t>
            </w:r>
          </w:p>
        </w:tc>
        <w:tc>
          <w:tcPr>
            <w:tcW w:w="793" w:type="pct"/>
          </w:tcPr>
          <w:p w14:paraId="034124D3"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61</w:t>
            </w:r>
          </w:p>
        </w:tc>
        <w:tc>
          <w:tcPr>
            <w:tcW w:w="793" w:type="pct"/>
          </w:tcPr>
          <w:p w14:paraId="752E5E08"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38,9</w:t>
            </w:r>
          </w:p>
        </w:tc>
      </w:tr>
      <w:tr w:rsidR="00CE29F4" w:rsidRPr="00050D48" w14:paraId="14A41497" w14:textId="77777777" w:rsidTr="00CE29F4">
        <w:trPr>
          <w:trHeight w:val="260"/>
        </w:trPr>
        <w:tc>
          <w:tcPr>
            <w:tcW w:w="1829" w:type="pct"/>
            <w:vAlign w:val="center"/>
          </w:tcPr>
          <w:p w14:paraId="38558484" w14:textId="77777777" w:rsidR="00CE29F4" w:rsidRPr="00050D48" w:rsidRDefault="00CE29F4"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 40 лет до 49 лет</w:t>
            </w:r>
          </w:p>
        </w:tc>
        <w:tc>
          <w:tcPr>
            <w:tcW w:w="791" w:type="pct"/>
          </w:tcPr>
          <w:p w14:paraId="43C9811D"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51</w:t>
            </w:r>
          </w:p>
        </w:tc>
        <w:tc>
          <w:tcPr>
            <w:tcW w:w="793" w:type="pct"/>
          </w:tcPr>
          <w:p w14:paraId="246B021D"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27,0</w:t>
            </w:r>
          </w:p>
        </w:tc>
        <w:tc>
          <w:tcPr>
            <w:tcW w:w="793" w:type="pct"/>
          </w:tcPr>
          <w:p w14:paraId="383CDE70"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46</w:t>
            </w:r>
          </w:p>
        </w:tc>
        <w:tc>
          <w:tcPr>
            <w:tcW w:w="793" w:type="pct"/>
          </w:tcPr>
          <w:p w14:paraId="122E489B"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27,6</w:t>
            </w:r>
          </w:p>
        </w:tc>
      </w:tr>
      <w:tr w:rsidR="00CE29F4" w:rsidRPr="00050D48" w14:paraId="1C9156B3" w14:textId="77777777" w:rsidTr="00CE29F4">
        <w:trPr>
          <w:trHeight w:val="260"/>
        </w:trPr>
        <w:tc>
          <w:tcPr>
            <w:tcW w:w="1829" w:type="pct"/>
            <w:vAlign w:val="center"/>
          </w:tcPr>
          <w:p w14:paraId="784F6E70" w14:textId="77777777" w:rsidR="00CE29F4" w:rsidRPr="00050D48" w:rsidRDefault="00CE29F4"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от 50 лет до 59 лет</w:t>
            </w:r>
          </w:p>
        </w:tc>
        <w:tc>
          <w:tcPr>
            <w:tcW w:w="791" w:type="pct"/>
          </w:tcPr>
          <w:p w14:paraId="1A4CAD5C"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48</w:t>
            </w:r>
          </w:p>
        </w:tc>
        <w:tc>
          <w:tcPr>
            <w:tcW w:w="793" w:type="pct"/>
          </w:tcPr>
          <w:p w14:paraId="0AA360D7"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23,8</w:t>
            </w:r>
          </w:p>
        </w:tc>
        <w:tc>
          <w:tcPr>
            <w:tcW w:w="793" w:type="pct"/>
          </w:tcPr>
          <w:p w14:paraId="38C6D759"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50</w:t>
            </w:r>
          </w:p>
        </w:tc>
        <w:tc>
          <w:tcPr>
            <w:tcW w:w="793" w:type="pct"/>
          </w:tcPr>
          <w:p w14:paraId="3F40307F"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25,9</w:t>
            </w:r>
          </w:p>
        </w:tc>
      </w:tr>
      <w:tr w:rsidR="00CE29F4" w:rsidRPr="00050D48" w14:paraId="0A039B13" w14:textId="77777777" w:rsidTr="00CE29F4">
        <w:trPr>
          <w:trHeight w:val="274"/>
        </w:trPr>
        <w:tc>
          <w:tcPr>
            <w:tcW w:w="1829" w:type="pct"/>
            <w:vAlign w:val="center"/>
          </w:tcPr>
          <w:p w14:paraId="3C4D8B46" w14:textId="77777777" w:rsidR="00CE29F4" w:rsidRPr="00050D48" w:rsidRDefault="00CE29F4"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свыше 60 лет</w:t>
            </w:r>
          </w:p>
        </w:tc>
        <w:tc>
          <w:tcPr>
            <w:tcW w:w="791" w:type="pct"/>
          </w:tcPr>
          <w:p w14:paraId="05E4E243"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w:t>
            </w:r>
          </w:p>
        </w:tc>
        <w:tc>
          <w:tcPr>
            <w:tcW w:w="793" w:type="pct"/>
          </w:tcPr>
          <w:p w14:paraId="38C8D20C" w14:textId="77777777" w:rsidR="00CE29F4" w:rsidRPr="00050D48" w:rsidRDefault="00CE29F4"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1,1</w:t>
            </w:r>
          </w:p>
        </w:tc>
        <w:tc>
          <w:tcPr>
            <w:tcW w:w="793" w:type="pct"/>
          </w:tcPr>
          <w:p w14:paraId="0B2EE88F"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w:t>
            </w:r>
          </w:p>
        </w:tc>
        <w:tc>
          <w:tcPr>
            <w:tcW w:w="793" w:type="pct"/>
          </w:tcPr>
          <w:p w14:paraId="219C7365" w14:textId="77777777" w:rsidR="00CE29F4" w:rsidRPr="00050D48" w:rsidRDefault="00CE29F4"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w:t>
            </w:r>
          </w:p>
        </w:tc>
      </w:tr>
    </w:tbl>
    <w:p w14:paraId="4760CFEA" w14:textId="77777777"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14:paraId="5E263697" w14:textId="051575F3"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На муниципальной службе продолжают работать 2 чел. в возрасте старше 60 лет, или 1,1% от общей численности муниц</w:t>
      </w:r>
      <w:r w:rsidR="00E031EF" w:rsidRPr="00050D48">
        <w:rPr>
          <w:rFonts w:ascii="Times New Roman" w:eastAsia="Times New Roman" w:hAnsi="Times New Roman" w:cs="Times New Roman"/>
          <w:color w:val="000000" w:themeColor="text1"/>
          <w:sz w:val="24"/>
          <w:szCs w:val="24"/>
          <w:lang w:eastAsia="ru-RU"/>
        </w:rPr>
        <w:t>ипальных служащих</w:t>
      </w:r>
      <w:r w:rsidRPr="00050D48">
        <w:rPr>
          <w:rFonts w:ascii="Times New Roman" w:eastAsia="Times New Roman" w:hAnsi="Times New Roman" w:cs="Times New Roman"/>
          <w:color w:val="000000" w:themeColor="text1"/>
          <w:sz w:val="24"/>
          <w:szCs w:val="24"/>
          <w:lang w:eastAsia="ru-RU"/>
        </w:rPr>
        <w:t>.</w:t>
      </w:r>
    </w:p>
    <w:p w14:paraId="7B09244E" w14:textId="67F6335C" w:rsidR="0024627B" w:rsidRPr="00050D48" w:rsidRDefault="00E031EF" w:rsidP="005A7469">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050D48">
        <w:rPr>
          <w:rFonts w:ascii="Times New Roman" w:hAnsi="Times New Roman" w:cs="Times New Roman"/>
          <w:color w:val="000000" w:themeColor="text1"/>
          <w:sz w:val="24"/>
          <w:szCs w:val="24"/>
          <w:shd w:val="clear" w:color="auto" w:fill="FFFFFF"/>
        </w:rPr>
        <w:t>О</w:t>
      </w:r>
      <w:r w:rsidR="0024627B" w:rsidRPr="00050D48">
        <w:rPr>
          <w:rFonts w:ascii="Times New Roman" w:hAnsi="Times New Roman" w:cs="Times New Roman"/>
          <w:color w:val="000000" w:themeColor="text1"/>
          <w:sz w:val="24"/>
          <w:szCs w:val="24"/>
          <w:shd w:val="clear" w:color="auto" w:fill="FFFFFF"/>
        </w:rPr>
        <w:t>коло половины (45,4%) работников администрации города – это молодые специалисты в возрасте до 40 лет.</w:t>
      </w:r>
    </w:p>
    <w:p w14:paraId="28C2C24B" w14:textId="6B1D3785"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администрации города Мегиона направлена на обеспечение органов администрации города высококвалифицированными и профессиональными кадрами. </w:t>
      </w:r>
    </w:p>
    <w:p w14:paraId="52A477C2" w14:textId="77777777"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настоящее время все муниципальные служащие имеют высшее образование, в том числе 15 чел. (8,1% от общей численности специалистов с высшим образованием) имеют два и более высших образования.</w:t>
      </w:r>
    </w:p>
    <w:p w14:paraId="0A933661" w14:textId="77777777"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4C99E61A" w14:textId="09B4AE96" w:rsidR="0024627B" w:rsidRPr="00050D48" w:rsidRDefault="008823D2" w:rsidP="005A7469">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Таблица </w:t>
      </w:r>
      <w:r w:rsidR="0086223E">
        <w:rPr>
          <w:rFonts w:ascii="Times New Roman" w:eastAsia="Times New Roman" w:hAnsi="Times New Roman" w:cs="Times New Roman"/>
          <w:color w:val="000000" w:themeColor="text1"/>
          <w:sz w:val="24"/>
          <w:szCs w:val="24"/>
          <w:lang w:eastAsia="ru-RU"/>
        </w:rPr>
        <w:t>36</w:t>
      </w:r>
    </w:p>
    <w:p w14:paraId="471D5C7F" w14:textId="77777777" w:rsidR="0024627B" w:rsidRPr="00050D48" w:rsidRDefault="0024627B" w:rsidP="005A7469">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sidRPr="00050D48">
        <w:rPr>
          <w:rFonts w:ascii="Times New Roman" w:eastAsia="Times New Roman" w:hAnsi="Times New Roman" w:cs="Times New Roman"/>
          <w:bCs/>
          <w:color w:val="000000" w:themeColor="text1"/>
          <w:kern w:val="36"/>
          <w:sz w:val="24"/>
          <w:szCs w:val="24"/>
          <w:lang w:eastAsia="ru-RU"/>
        </w:rPr>
        <w:t xml:space="preserve">Действующий кадровый состав муниципальных служащих </w:t>
      </w:r>
    </w:p>
    <w:p w14:paraId="4C7240F0" w14:textId="77777777" w:rsidR="0024627B" w:rsidRPr="00050D48" w:rsidRDefault="0024627B" w:rsidP="005A7469">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sidRPr="00050D48">
        <w:rPr>
          <w:rFonts w:ascii="Times New Roman" w:eastAsia="Times New Roman" w:hAnsi="Times New Roman" w:cs="Times New Roman"/>
          <w:bCs/>
          <w:color w:val="000000" w:themeColor="text1"/>
          <w:kern w:val="36"/>
          <w:sz w:val="24"/>
          <w:szCs w:val="24"/>
          <w:lang w:eastAsia="ru-RU"/>
        </w:rPr>
        <w:t>органов администрации города по образовательному уровню</w:t>
      </w:r>
    </w:p>
    <w:p w14:paraId="563217FE" w14:textId="77777777" w:rsidR="0024627B" w:rsidRPr="00050D48" w:rsidRDefault="0024627B" w:rsidP="005A7469">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527"/>
        <w:gridCol w:w="1527"/>
        <w:gridCol w:w="1624"/>
      </w:tblGrid>
      <w:tr w:rsidR="0024627B" w:rsidRPr="00050D48" w14:paraId="151F2AC9" w14:textId="77777777" w:rsidTr="00D228DA">
        <w:tc>
          <w:tcPr>
            <w:tcW w:w="2601" w:type="pct"/>
            <w:vAlign w:val="center"/>
          </w:tcPr>
          <w:p w14:paraId="5ACF5F30"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Образование</w:t>
            </w:r>
          </w:p>
        </w:tc>
        <w:tc>
          <w:tcPr>
            <w:tcW w:w="783" w:type="pct"/>
            <w:vAlign w:val="center"/>
          </w:tcPr>
          <w:p w14:paraId="60838E33"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2016 год</w:t>
            </w:r>
          </w:p>
        </w:tc>
        <w:tc>
          <w:tcPr>
            <w:tcW w:w="783" w:type="pct"/>
            <w:vAlign w:val="center"/>
          </w:tcPr>
          <w:p w14:paraId="31F32B98"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2017 год</w:t>
            </w:r>
          </w:p>
        </w:tc>
        <w:tc>
          <w:tcPr>
            <w:tcW w:w="833" w:type="pct"/>
          </w:tcPr>
          <w:p w14:paraId="58DC43BA"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050D48">
              <w:rPr>
                <w:rFonts w:ascii="Times New Roman" w:eastAsia="Times New Roman" w:hAnsi="Times New Roman" w:cs="Times New Roman"/>
                <w:color w:val="000000" w:themeColor="text1"/>
                <w:sz w:val="20"/>
                <w:szCs w:val="20"/>
                <w:lang w:eastAsia="ru-RU"/>
              </w:rPr>
              <w:t>Процентное соотношение к общей численности в 2017 году</w:t>
            </w:r>
          </w:p>
        </w:tc>
      </w:tr>
      <w:tr w:rsidR="0024627B" w:rsidRPr="00050D48" w14:paraId="68463686" w14:textId="77777777" w:rsidTr="00D228DA">
        <w:tc>
          <w:tcPr>
            <w:tcW w:w="2601" w:type="pct"/>
            <w:vAlign w:val="center"/>
          </w:tcPr>
          <w:p w14:paraId="67B9304B" w14:textId="77777777" w:rsidR="0024627B" w:rsidRPr="00050D48" w:rsidRDefault="0024627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Высшее, </w:t>
            </w:r>
          </w:p>
          <w:p w14:paraId="467E8DD4" w14:textId="77777777" w:rsidR="0024627B" w:rsidRPr="00050D48" w:rsidRDefault="0024627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том числе:</w:t>
            </w:r>
          </w:p>
        </w:tc>
        <w:tc>
          <w:tcPr>
            <w:tcW w:w="783" w:type="pct"/>
            <w:vAlign w:val="center"/>
          </w:tcPr>
          <w:p w14:paraId="0013DD07"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185</w:t>
            </w:r>
          </w:p>
        </w:tc>
        <w:tc>
          <w:tcPr>
            <w:tcW w:w="783" w:type="pct"/>
            <w:vAlign w:val="center"/>
          </w:tcPr>
          <w:p w14:paraId="1513154F"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185</w:t>
            </w:r>
          </w:p>
        </w:tc>
        <w:tc>
          <w:tcPr>
            <w:tcW w:w="833" w:type="pct"/>
            <w:vAlign w:val="center"/>
          </w:tcPr>
          <w:p w14:paraId="18254148" w14:textId="77777777" w:rsidR="0024627B" w:rsidRPr="00050D48" w:rsidRDefault="0024627B"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100,0</w:t>
            </w:r>
          </w:p>
        </w:tc>
      </w:tr>
      <w:tr w:rsidR="0024627B" w:rsidRPr="00050D48" w14:paraId="03CD4ADB" w14:textId="77777777" w:rsidTr="00D228DA">
        <w:tc>
          <w:tcPr>
            <w:tcW w:w="2601" w:type="pct"/>
            <w:vAlign w:val="center"/>
          </w:tcPr>
          <w:p w14:paraId="68A69261" w14:textId="77777777" w:rsidR="0024627B" w:rsidRPr="00050D48" w:rsidRDefault="0024627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государственное и муниципальное управление</w:t>
            </w:r>
          </w:p>
        </w:tc>
        <w:tc>
          <w:tcPr>
            <w:tcW w:w="783" w:type="pct"/>
            <w:vAlign w:val="center"/>
          </w:tcPr>
          <w:p w14:paraId="594A89D9"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21</w:t>
            </w:r>
          </w:p>
        </w:tc>
        <w:tc>
          <w:tcPr>
            <w:tcW w:w="783" w:type="pct"/>
            <w:vAlign w:val="center"/>
          </w:tcPr>
          <w:p w14:paraId="1B973847"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78</w:t>
            </w:r>
          </w:p>
        </w:tc>
        <w:tc>
          <w:tcPr>
            <w:tcW w:w="833" w:type="pct"/>
            <w:vAlign w:val="center"/>
          </w:tcPr>
          <w:p w14:paraId="1356CB98" w14:textId="77777777" w:rsidR="0024627B" w:rsidRPr="00050D48" w:rsidRDefault="0024627B"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42,2</w:t>
            </w:r>
          </w:p>
        </w:tc>
      </w:tr>
      <w:tr w:rsidR="0024627B" w:rsidRPr="00050D48" w14:paraId="21BBD285" w14:textId="77777777" w:rsidTr="00D228DA">
        <w:tc>
          <w:tcPr>
            <w:tcW w:w="2601" w:type="pct"/>
            <w:vAlign w:val="center"/>
          </w:tcPr>
          <w:p w14:paraId="75BD75B8" w14:textId="77777777" w:rsidR="0024627B" w:rsidRPr="00050D48" w:rsidRDefault="0024627B" w:rsidP="005A7469">
            <w:pPr>
              <w:widowControl w:val="0"/>
              <w:spacing w:after="0" w:line="240" w:lineRule="auto"/>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2 и более высших образования</w:t>
            </w:r>
          </w:p>
        </w:tc>
        <w:tc>
          <w:tcPr>
            <w:tcW w:w="783" w:type="pct"/>
            <w:vAlign w:val="center"/>
          </w:tcPr>
          <w:p w14:paraId="0059FC99"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5</w:t>
            </w:r>
          </w:p>
        </w:tc>
        <w:tc>
          <w:tcPr>
            <w:tcW w:w="783" w:type="pct"/>
            <w:vAlign w:val="center"/>
          </w:tcPr>
          <w:p w14:paraId="173C2AAA" w14:textId="77777777" w:rsidR="0024627B" w:rsidRPr="00050D48" w:rsidRDefault="0024627B" w:rsidP="005A746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15</w:t>
            </w:r>
          </w:p>
        </w:tc>
        <w:tc>
          <w:tcPr>
            <w:tcW w:w="833" w:type="pct"/>
            <w:vAlign w:val="center"/>
          </w:tcPr>
          <w:p w14:paraId="7A3D6E42" w14:textId="77777777" w:rsidR="0024627B" w:rsidRPr="00050D48" w:rsidRDefault="0024627B" w:rsidP="005A7469">
            <w:pPr>
              <w:widowControl w:val="0"/>
              <w:spacing w:after="0" w:line="240" w:lineRule="auto"/>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8,1</w:t>
            </w:r>
          </w:p>
        </w:tc>
      </w:tr>
    </w:tbl>
    <w:p w14:paraId="3D87FDA0" w14:textId="77777777" w:rsidR="0024627B" w:rsidRPr="00050D48" w:rsidRDefault="0024627B" w:rsidP="005A7469">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14:paraId="12047B0A" w14:textId="0E7448F2" w:rsidR="00001DDD" w:rsidRPr="00050D48" w:rsidRDefault="00DE5238"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bCs/>
          <w:color w:val="000000" w:themeColor="text1"/>
          <w:kern w:val="36"/>
          <w:sz w:val="24"/>
          <w:szCs w:val="24"/>
          <w:lang w:eastAsia="ru-RU"/>
        </w:rPr>
        <w:t xml:space="preserve">Одна из стратегических задач - это повышение качества муниципального управления. </w:t>
      </w:r>
      <w:r w:rsidR="005A7469" w:rsidRPr="00050D48">
        <w:rPr>
          <w:rFonts w:ascii="Times New Roman" w:eastAsia="Times New Roman" w:hAnsi="Times New Roman" w:cs="Times New Roman"/>
          <w:bCs/>
          <w:color w:val="000000" w:themeColor="text1"/>
          <w:kern w:val="36"/>
          <w:sz w:val="24"/>
          <w:szCs w:val="24"/>
          <w:lang w:eastAsia="ru-RU"/>
        </w:rPr>
        <w:t xml:space="preserve">В современных условиях </w:t>
      </w:r>
      <w:r w:rsidRPr="00050D48">
        <w:rPr>
          <w:rFonts w:ascii="Times New Roman" w:eastAsia="Times New Roman" w:hAnsi="Times New Roman" w:cs="Times New Roman"/>
          <w:bCs/>
          <w:color w:val="000000" w:themeColor="text1"/>
          <w:kern w:val="36"/>
          <w:sz w:val="24"/>
          <w:szCs w:val="24"/>
          <w:lang w:eastAsia="ru-RU"/>
        </w:rPr>
        <w:t>нужны управленческие команды нового формата. Данный запрос определяет необходимость совершенствования подходов к отбору людей на службу в органах муниципальной власти.</w:t>
      </w:r>
      <w:r w:rsidR="000726CD" w:rsidRPr="00050D48">
        <w:rPr>
          <w:rFonts w:ascii="Times New Roman" w:eastAsia="Times New Roman" w:hAnsi="Times New Roman" w:cs="Times New Roman"/>
          <w:bCs/>
          <w:color w:val="000000" w:themeColor="text1"/>
          <w:kern w:val="36"/>
          <w:sz w:val="24"/>
          <w:szCs w:val="24"/>
          <w:lang w:eastAsia="ru-RU"/>
        </w:rPr>
        <w:t xml:space="preserve"> </w:t>
      </w:r>
      <w:r w:rsidR="0024627B" w:rsidRPr="00050D48">
        <w:rPr>
          <w:rFonts w:ascii="Times New Roman" w:eastAsia="Times New Roman" w:hAnsi="Times New Roman" w:cs="Times New Roman"/>
          <w:bCs/>
          <w:color w:val="000000" w:themeColor="text1"/>
          <w:kern w:val="36"/>
          <w:sz w:val="24"/>
          <w:szCs w:val="24"/>
          <w:lang w:eastAsia="ru-RU"/>
        </w:rPr>
        <w:t xml:space="preserve">С целью формирования качественного кадрового состава в 2017 году </w:t>
      </w:r>
      <w:r w:rsidR="00001DDD" w:rsidRPr="00050D48">
        <w:rPr>
          <w:rFonts w:ascii="Times New Roman" w:eastAsia="Times New Roman" w:hAnsi="Times New Roman" w:cs="Times New Roman"/>
          <w:bCs/>
          <w:color w:val="000000" w:themeColor="text1"/>
          <w:kern w:val="36"/>
          <w:sz w:val="24"/>
          <w:szCs w:val="24"/>
          <w:lang w:eastAsia="ru-RU"/>
        </w:rPr>
        <w:t>осуществлялось обучение муниципальных служащих по программам дополнительного профессионального образования в</w:t>
      </w:r>
      <w:r w:rsidR="005A38EB" w:rsidRPr="00050D48">
        <w:rPr>
          <w:rFonts w:ascii="Times New Roman" w:eastAsia="Times New Roman" w:hAnsi="Times New Roman" w:cs="Times New Roman"/>
          <w:bCs/>
          <w:color w:val="000000" w:themeColor="text1"/>
          <w:kern w:val="36"/>
          <w:sz w:val="24"/>
          <w:szCs w:val="24"/>
          <w:lang w:eastAsia="ru-RU"/>
        </w:rPr>
        <w:t xml:space="preserve"> рамках</w:t>
      </w:r>
      <w:r w:rsidR="005A38EB" w:rsidRPr="00050D48">
        <w:rPr>
          <w:rFonts w:ascii="Times New Roman" w:eastAsia="Times New Roman" w:hAnsi="Times New Roman" w:cs="Times New Roman"/>
          <w:color w:val="000000" w:themeColor="text1"/>
          <w:sz w:val="24"/>
          <w:szCs w:val="24"/>
          <w:lang w:eastAsia="ru-RU"/>
        </w:rPr>
        <w:t xml:space="preserve"> реализации мероприятий </w:t>
      </w:r>
      <w:r w:rsidR="0024627B" w:rsidRPr="00050D48">
        <w:rPr>
          <w:rFonts w:ascii="Times New Roman" w:eastAsia="Times New Roman" w:hAnsi="Times New Roman" w:cs="Times New Roman"/>
          <w:color w:val="000000" w:themeColor="text1"/>
          <w:sz w:val="24"/>
          <w:szCs w:val="24"/>
          <w:lang w:eastAsia="ru-RU"/>
        </w:rPr>
        <w:t>муниципальной</w:t>
      </w:r>
      <w:r w:rsidR="005A38EB" w:rsidRPr="00050D48">
        <w:rPr>
          <w:rFonts w:ascii="Times New Roman" w:eastAsia="Times New Roman" w:hAnsi="Times New Roman" w:cs="Times New Roman"/>
          <w:color w:val="000000" w:themeColor="text1"/>
          <w:sz w:val="24"/>
          <w:szCs w:val="24"/>
          <w:lang w:eastAsia="ru-RU"/>
        </w:rPr>
        <w:t xml:space="preserve"> программы «Развитие муниципальной службы в городском округе город Мегион на 2014 - 2020 годы</w:t>
      </w:r>
      <w:r w:rsidR="00001DDD" w:rsidRPr="00050D48">
        <w:rPr>
          <w:rFonts w:ascii="Times New Roman" w:eastAsia="Times New Roman" w:hAnsi="Times New Roman" w:cs="Times New Roman"/>
          <w:color w:val="000000" w:themeColor="text1"/>
          <w:sz w:val="24"/>
          <w:szCs w:val="24"/>
          <w:lang w:eastAsia="ru-RU"/>
        </w:rPr>
        <w:t xml:space="preserve">». </w:t>
      </w:r>
    </w:p>
    <w:p w14:paraId="237BE117" w14:textId="185CB082" w:rsidR="00DE5238" w:rsidRPr="00050D48" w:rsidRDefault="00001DD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Для</w:t>
      </w:r>
      <w:r w:rsidR="005A38EB" w:rsidRPr="00050D48">
        <w:rPr>
          <w:rFonts w:ascii="Times New Roman" w:eastAsia="Times New Roman" w:hAnsi="Times New Roman" w:cs="Times New Roman"/>
          <w:color w:val="000000" w:themeColor="text1"/>
          <w:sz w:val="24"/>
          <w:szCs w:val="24"/>
          <w:lang w:eastAsia="ru-RU"/>
        </w:rPr>
        <w:t xml:space="preserve">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w:t>
      </w:r>
      <w:r w:rsidR="00DE5238" w:rsidRPr="00050D48">
        <w:rPr>
          <w:rFonts w:ascii="Times New Roman" w:eastAsia="Times New Roman" w:hAnsi="Times New Roman" w:cs="Times New Roman"/>
          <w:color w:val="000000" w:themeColor="text1"/>
          <w:sz w:val="24"/>
          <w:szCs w:val="24"/>
          <w:lang w:eastAsia="ru-RU"/>
        </w:rPr>
        <w:t xml:space="preserve"> Работа с учащейся молод</w:t>
      </w:r>
      <w:r w:rsidR="00C86850" w:rsidRPr="00050D48">
        <w:rPr>
          <w:rFonts w:ascii="Times New Roman" w:eastAsia="Times New Roman" w:hAnsi="Times New Roman" w:cs="Times New Roman"/>
          <w:color w:val="000000" w:themeColor="text1"/>
          <w:sz w:val="24"/>
          <w:szCs w:val="24"/>
          <w:lang w:eastAsia="ru-RU"/>
        </w:rPr>
        <w:t>е</w:t>
      </w:r>
      <w:r w:rsidR="00DE5238" w:rsidRPr="00050D48">
        <w:rPr>
          <w:rFonts w:ascii="Times New Roman" w:eastAsia="Times New Roman" w:hAnsi="Times New Roman" w:cs="Times New Roman"/>
          <w:color w:val="000000" w:themeColor="text1"/>
          <w:sz w:val="24"/>
          <w:szCs w:val="24"/>
          <w:lang w:eastAsia="ru-RU"/>
        </w:rPr>
        <w:t>жью, проведение «Дней дубл</w:t>
      </w:r>
      <w:r w:rsidR="00C86850" w:rsidRPr="00050D48">
        <w:rPr>
          <w:rFonts w:ascii="Times New Roman" w:eastAsia="Times New Roman" w:hAnsi="Times New Roman" w:cs="Times New Roman"/>
          <w:color w:val="000000" w:themeColor="text1"/>
          <w:sz w:val="24"/>
          <w:szCs w:val="24"/>
          <w:lang w:eastAsia="ru-RU"/>
        </w:rPr>
        <w:t>е</w:t>
      </w:r>
      <w:r w:rsidR="00DE5238" w:rsidRPr="00050D48">
        <w:rPr>
          <w:rFonts w:ascii="Times New Roman" w:eastAsia="Times New Roman" w:hAnsi="Times New Roman" w:cs="Times New Roman"/>
          <w:color w:val="000000" w:themeColor="text1"/>
          <w:sz w:val="24"/>
          <w:szCs w:val="24"/>
          <w:lang w:eastAsia="ru-RU"/>
        </w:rPr>
        <w:t xml:space="preserve">ра», проведение конкурсов. Победители различных конкурсов и обучающих проектов станут основой новой модели формирования кадрового резерва, создадут профессиональные лифты для перспективных и </w:t>
      </w:r>
      <w:r w:rsidR="00DE5238" w:rsidRPr="00050D48">
        <w:rPr>
          <w:rFonts w:ascii="Times New Roman" w:eastAsia="Times New Roman" w:hAnsi="Times New Roman" w:cs="Times New Roman"/>
          <w:color w:val="000000" w:themeColor="text1"/>
          <w:sz w:val="24"/>
          <w:szCs w:val="24"/>
          <w:lang w:eastAsia="ru-RU"/>
        </w:rPr>
        <w:lastRenderedPageBreak/>
        <w:t xml:space="preserve">талантливых специалистов. </w:t>
      </w:r>
    </w:p>
    <w:p w14:paraId="43DD7A47" w14:textId="77C2BAAA" w:rsidR="0024627B" w:rsidRPr="00050D48" w:rsidRDefault="00E031EF"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lang w:eastAsia="ru-RU"/>
        </w:rPr>
        <w:t>В</w:t>
      </w:r>
      <w:r w:rsidR="0024627B" w:rsidRPr="00050D48">
        <w:rPr>
          <w:rFonts w:ascii="Times New Roman" w:eastAsia="Calibri" w:hAnsi="Times New Roman" w:cs="Times New Roman"/>
          <w:color w:val="000000" w:themeColor="text1"/>
          <w:sz w:val="24"/>
          <w:szCs w:val="24"/>
        </w:rPr>
        <w:t xml:space="preserve"> резерв управленческих кадров для замещения должностей муниципальной службы </w:t>
      </w:r>
      <w:r w:rsidR="00001DDD" w:rsidRPr="00050D48">
        <w:rPr>
          <w:rFonts w:ascii="Times New Roman" w:eastAsia="Calibri" w:hAnsi="Times New Roman" w:cs="Times New Roman"/>
          <w:color w:val="000000" w:themeColor="text1"/>
          <w:sz w:val="24"/>
          <w:szCs w:val="24"/>
        </w:rPr>
        <w:t>состоят</w:t>
      </w:r>
      <w:r w:rsidR="0024627B" w:rsidRPr="00050D48">
        <w:rPr>
          <w:rFonts w:ascii="Times New Roman" w:eastAsia="Calibri" w:hAnsi="Times New Roman" w:cs="Times New Roman"/>
          <w:color w:val="000000" w:themeColor="text1"/>
          <w:sz w:val="24"/>
          <w:szCs w:val="24"/>
        </w:rPr>
        <w:t xml:space="preserve"> 14 человек, в резерв</w:t>
      </w:r>
      <w:r w:rsidR="00001DDD" w:rsidRPr="00050D48">
        <w:rPr>
          <w:rFonts w:ascii="Times New Roman" w:eastAsia="Calibri" w:hAnsi="Times New Roman" w:cs="Times New Roman"/>
          <w:color w:val="000000" w:themeColor="text1"/>
          <w:sz w:val="24"/>
          <w:szCs w:val="24"/>
        </w:rPr>
        <w:t>е</w:t>
      </w:r>
      <w:r w:rsidR="0024627B" w:rsidRPr="00050D48">
        <w:rPr>
          <w:rFonts w:ascii="Times New Roman" w:eastAsia="Calibri" w:hAnsi="Times New Roman" w:cs="Times New Roman"/>
          <w:color w:val="000000" w:themeColor="text1"/>
          <w:sz w:val="24"/>
          <w:szCs w:val="24"/>
        </w:rPr>
        <w:t xml:space="preserve"> управленческих кадров на должности руководителей муниципальных учреждений и предприятий – 13. </w:t>
      </w:r>
    </w:p>
    <w:p w14:paraId="22A8CC6A" w14:textId="5B2A1982" w:rsidR="0024627B" w:rsidRPr="00050D48" w:rsidRDefault="0024627B"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2017 году проведены конкурсы по включению в резерв управленческих кадров руководителей муниципальных учреждений на должность директор муниципального общеобразовательного учреждения, заведующий муниципальным дошкольным образовательным учреждением, директор образовательного учреждения дополнительного образования детей в области физической культуры и спорта, директор муниципального бюджетного учреждения «Спорт-Альтаир», директор муниципального автономного учреждения «Дворец искусств», директор муниципального бюджетного учреждения «Централизованная библиотечная система», директор муниципального каз</w:t>
      </w:r>
      <w:r w:rsidR="00C86850"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нного учреждения «Центр развития образования». В кадровый резерв включены 10 чел.</w:t>
      </w:r>
    </w:p>
    <w:p w14:paraId="1166F0FF" w14:textId="40EFDBC0" w:rsidR="005A38EB" w:rsidRPr="00050D48" w:rsidRDefault="00E031E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Для привлечения кадров</w:t>
      </w:r>
      <w:r w:rsidR="005A38EB" w:rsidRPr="00050D48">
        <w:rPr>
          <w:rFonts w:ascii="Times New Roman" w:hAnsi="Times New Roman" w:cs="Times New Roman"/>
          <w:color w:val="000000" w:themeColor="text1"/>
          <w:sz w:val="24"/>
          <w:szCs w:val="24"/>
        </w:rPr>
        <w:t xml:space="preserve"> в администрации города организовано наставничество, в соответствии с которым муниципальным служащим, впервые поступившим на муниципальную службу или перемещенных на вышестоящую должность, либо вышестоящею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p>
    <w:p w14:paraId="35382FFE" w14:textId="0BF1D323" w:rsidR="005A38EB" w:rsidRPr="00050D48" w:rsidRDefault="00E031EF"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Также</w:t>
      </w:r>
      <w:r w:rsidR="005A38EB" w:rsidRPr="00050D48">
        <w:rPr>
          <w:rFonts w:ascii="Times New Roman" w:eastAsia="Times New Roman" w:hAnsi="Times New Roman" w:cs="Times New Roman"/>
          <w:color w:val="000000" w:themeColor="text1"/>
          <w:sz w:val="24"/>
          <w:szCs w:val="24"/>
          <w:lang w:eastAsia="ru-RU"/>
        </w:rPr>
        <w:t xml:space="preserve"> осуществляются меры по привлечению на муниципальную службу выпускников вузов, представителей коммерческих организаций и других структур. </w:t>
      </w:r>
    </w:p>
    <w:p w14:paraId="4795F672" w14:textId="7D87AA19" w:rsidR="005A38EB" w:rsidRPr="00050D48" w:rsidRDefault="005A38E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Объявления о проводимых конкурсах, о наличии вакантных должностей в органах администрации города размещаются на официальном сайте администрации города, в </w:t>
      </w:r>
      <w:r w:rsidR="00C53B0A" w:rsidRPr="00050D48">
        <w:rPr>
          <w:rFonts w:ascii="Times New Roman" w:eastAsia="Times New Roman" w:hAnsi="Times New Roman" w:cs="Times New Roman"/>
          <w:color w:val="000000" w:themeColor="text1"/>
          <w:sz w:val="24"/>
          <w:szCs w:val="24"/>
          <w:lang w:eastAsia="ru-RU"/>
        </w:rPr>
        <w:t>газете «Мегионские новости»</w:t>
      </w:r>
      <w:r w:rsidRPr="00050D48">
        <w:rPr>
          <w:rFonts w:ascii="Times New Roman" w:eastAsia="Times New Roman" w:hAnsi="Times New Roman" w:cs="Times New Roman"/>
          <w:color w:val="000000" w:themeColor="text1"/>
          <w:sz w:val="24"/>
          <w:szCs w:val="24"/>
          <w:lang w:eastAsia="ru-RU"/>
        </w:rPr>
        <w:t xml:space="preserve">. </w:t>
      </w:r>
    </w:p>
    <w:p w14:paraId="5F1C3EB7" w14:textId="6B9E4955" w:rsidR="005A38EB" w:rsidRPr="00050D48" w:rsidRDefault="005A38EB"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Ведется активная наградная деятельность. В целях поощрения за деятельность, направленную на обеспечение благополучия города Мегиона и рост благосостояния его населения</w:t>
      </w:r>
      <w:r w:rsidR="00E031EF"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в 201</w:t>
      </w:r>
      <w:r w:rsidR="00001DDD" w:rsidRPr="00050D48">
        <w:rPr>
          <w:rFonts w:ascii="Times New Roman" w:eastAsia="Times New Roman" w:hAnsi="Times New Roman" w:cs="Times New Roman"/>
          <w:color w:val="000000" w:themeColor="text1"/>
          <w:sz w:val="24"/>
          <w:szCs w:val="24"/>
          <w:lang w:eastAsia="ru-RU"/>
        </w:rPr>
        <w:t>7</w:t>
      </w:r>
      <w:r w:rsidRPr="00050D48">
        <w:rPr>
          <w:rFonts w:ascii="Times New Roman" w:eastAsia="Times New Roman" w:hAnsi="Times New Roman" w:cs="Times New Roman"/>
          <w:color w:val="000000" w:themeColor="text1"/>
          <w:sz w:val="24"/>
          <w:szCs w:val="24"/>
          <w:lang w:eastAsia="ru-RU"/>
        </w:rPr>
        <w:t xml:space="preserve"> году отмечены наградами главы города 1</w:t>
      </w:r>
      <w:r w:rsidR="00001DDD" w:rsidRPr="00050D48">
        <w:rPr>
          <w:rFonts w:ascii="Times New Roman" w:eastAsia="Times New Roman" w:hAnsi="Times New Roman" w:cs="Times New Roman"/>
          <w:color w:val="000000" w:themeColor="text1"/>
          <w:sz w:val="24"/>
          <w:szCs w:val="24"/>
          <w:lang w:eastAsia="ru-RU"/>
        </w:rPr>
        <w:t>86</w:t>
      </w:r>
      <w:r w:rsidRPr="00050D48">
        <w:rPr>
          <w:rFonts w:ascii="Times New Roman" w:eastAsia="Times New Roman" w:hAnsi="Times New Roman" w:cs="Times New Roman"/>
          <w:color w:val="000000" w:themeColor="text1"/>
          <w:sz w:val="24"/>
          <w:szCs w:val="24"/>
          <w:lang w:eastAsia="ru-RU"/>
        </w:rPr>
        <w:t xml:space="preserve"> (в 201</w:t>
      </w:r>
      <w:r w:rsidR="00001DDD" w:rsidRPr="00050D48">
        <w:rPr>
          <w:rFonts w:ascii="Times New Roman" w:eastAsia="Times New Roman" w:hAnsi="Times New Roman" w:cs="Times New Roman"/>
          <w:color w:val="000000" w:themeColor="text1"/>
          <w:sz w:val="24"/>
          <w:szCs w:val="24"/>
          <w:lang w:eastAsia="ru-RU"/>
        </w:rPr>
        <w:t>6</w:t>
      </w:r>
      <w:r w:rsidRPr="00050D48">
        <w:rPr>
          <w:rFonts w:ascii="Times New Roman" w:eastAsia="Times New Roman" w:hAnsi="Times New Roman" w:cs="Times New Roman"/>
          <w:color w:val="000000" w:themeColor="text1"/>
          <w:sz w:val="24"/>
          <w:szCs w:val="24"/>
          <w:lang w:eastAsia="ru-RU"/>
        </w:rPr>
        <w:t xml:space="preserve"> год - </w:t>
      </w:r>
      <w:r w:rsidR="00001DDD" w:rsidRPr="00050D48">
        <w:rPr>
          <w:rFonts w:ascii="Times New Roman" w:eastAsia="Times New Roman" w:hAnsi="Times New Roman" w:cs="Times New Roman"/>
          <w:color w:val="000000" w:themeColor="text1"/>
          <w:sz w:val="24"/>
          <w:szCs w:val="24"/>
          <w:lang w:eastAsia="ru-RU"/>
        </w:rPr>
        <w:t>158</w:t>
      </w:r>
      <w:r w:rsidRPr="00050D48">
        <w:rPr>
          <w:rFonts w:ascii="Times New Roman" w:eastAsia="Times New Roman" w:hAnsi="Times New Roman" w:cs="Times New Roman"/>
          <w:color w:val="000000" w:themeColor="text1"/>
          <w:sz w:val="24"/>
          <w:szCs w:val="24"/>
          <w:lang w:eastAsia="ru-RU"/>
        </w:rPr>
        <w:t>) жителей Мегиона.</w:t>
      </w:r>
    </w:p>
    <w:p w14:paraId="77FB14AC" w14:textId="6DF3437E" w:rsidR="008C73A8" w:rsidRPr="00050D48" w:rsidRDefault="008C73A8" w:rsidP="005A7469">
      <w:pPr>
        <w:pStyle w:val="Standard"/>
        <w:suppressAutoHyphens w:val="0"/>
        <w:ind w:firstLine="709"/>
        <w:jc w:val="both"/>
        <w:rPr>
          <w:rFonts w:cs="Times New Roman"/>
          <w:color w:val="000000" w:themeColor="text1"/>
          <w:lang w:val="ru-RU"/>
        </w:rPr>
      </w:pPr>
      <w:r w:rsidRPr="00050D48">
        <w:rPr>
          <w:rFonts w:cs="Times New Roman"/>
          <w:color w:val="000000" w:themeColor="text1"/>
          <w:lang w:val="ru-RU"/>
        </w:rPr>
        <w:t>В городском округе разработан и утвержден постановлением администрации города</w:t>
      </w:r>
      <w:r w:rsidR="000726CD" w:rsidRPr="00050D48">
        <w:rPr>
          <w:rFonts w:cs="Times New Roman"/>
          <w:color w:val="000000" w:themeColor="text1"/>
          <w:lang w:val="ru-RU"/>
        </w:rPr>
        <w:t xml:space="preserve"> </w:t>
      </w:r>
      <w:r w:rsidRPr="00050D48">
        <w:rPr>
          <w:rFonts w:cs="Times New Roman"/>
          <w:color w:val="000000" w:themeColor="text1"/>
          <w:lang w:val="ru-RU"/>
        </w:rPr>
        <w:t>от 20.05.2016 №1158 План противодействия коррупции на территории городского округа город Мегион на 2016-2017 годы (далее по тексту – План), в соответствии с которым органы местного самоуправления осуществляют свою деятельность в сфере противодействия коррупции.</w:t>
      </w:r>
    </w:p>
    <w:p w14:paraId="1CB6695C" w14:textId="6DE0FDE1" w:rsidR="008C73A8" w:rsidRPr="00050D48" w:rsidRDefault="008C73A8" w:rsidP="005A7469">
      <w:pPr>
        <w:pStyle w:val="Standard"/>
        <w:tabs>
          <w:tab w:val="left" w:pos="540"/>
        </w:tabs>
        <w:suppressAutoHyphens w:val="0"/>
        <w:ind w:firstLine="709"/>
        <w:jc w:val="both"/>
        <w:rPr>
          <w:rFonts w:cs="Times New Roman"/>
          <w:color w:val="000000" w:themeColor="text1"/>
          <w:lang w:val="ru-RU"/>
        </w:rPr>
      </w:pPr>
      <w:r w:rsidRPr="00050D48">
        <w:rPr>
          <w:rFonts w:cs="Times New Roman"/>
          <w:color w:val="000000" w:themeColor="text1"/>
          <w:lang w:val="ru-RU"/>
        </w:rPr>
        <w:t xml:space="preserve">В соответствии с Планом осуществлялась реализация 30 мероприятий, касающихся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w:t>
      </w:r>
      <w:r w:rsidR="00E031EF" w:rsidRPr="00050D48">
        <w:rPr>
          <w:rFonts w:cs="Times New Roman"/>
          <w:color w:val="000000" w:themeColor="text1"/>
          <w:lang w:val="ru-RU"/>
        </w:rPr>
        <w:t>П</w:t>
      </w:r>
      <w:r w:rsidRPr="00050D48">
        <w:rPr>
          <w:rFonts w:cs="Times New Roman"/>
          <w:color w:val="000000" w:themeColor="text1"/>
          <w:lang w:val="ru-RU"/>
        </w:rPr>
        <w:t>лановые мероприятия реализованы в полном объеме.</w:t>
      </w:r>
    </w:p>
    <w:p w14:paraId="219C8AE6" w14:textId="77777777" w:rsidR="00F91004" w:rsidRPr="00050D48" w:rsidRDefault="00F91004" w:rsidP="005A7469">
      <w:pPr>
        <w:pStyle w:val="a3"/>
        <w:widowControl w:val="0"/>
        <w:spacing w:before="0" w:beforeAutospacing="0" w:after="0" w:afterAutospacing="0"/>
        <w:ind w:firstLine="709"/>
        <w:jc w:val="both"/>
        <w:rPr>
          <w:color w:val="000000" w:themeColor="text1"/>
        </w:rPr>
      </w:pPr>
      <w:r w:rsidRPr="00050D48">
        <w:rPr>
          <w:color w:val="000000" w:themeColor="text1"/>
        </w:rPr>
        <w:t xml:space="preserve">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 в 2017 году не зафиксировано. </w:t>
      </w:r>
    </w:p>
    <w:p w14:paraId="76E35FCA" w14:textId="3A44C1E8" w:rsidR="00F91004" w:rsidRPr="00050D48" w:rsidRDefault="00F91004" w:rsidP="005A7469">
      <w:pPr>
        <w:pStyle w:val="a3"/>
        <w:widowControl w:val="0"/>
        <w:spacing w:before="0" w:beforeAutospacing="0" w:after="0" w:afterAutospacing="0"/>
        <w:ind w:firstLine="709"/>
        <w:jc w:val="both"/>
        <w:rPr>
          <w:color w:val="000000" w:themeColor="text1"/>
        </w:rPr>
      </w:pPr>
      <w:r w:rsidRPr="00050D48">
        <w:rPr>
          <w:color w:val="000000" w:themeColor="text1"/>
        </w:rPr>
        <w:t xml:space="preserve">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w:t>
      </w:r>
      <w:r w:rsidR="00E031EF" w:rsidRPr="00050D48">
        <w:rPr>
          <w:color w:val="000000" w:themeColor="text1"/>
        </w:rPr>
        <w:t xml:space="preserve">действует </w:t>
      </w:r>
      <w:r w:rsidRPr="00050D48">
        <w:rPr>
          <w:color w:val="000000" w:themeColor="text1"/>
        </w:rPr>
        <w:t>Комиссия по соблюдению требований к служебному поведению муниципальных служащих и урегулированию конфликта интересов в администрации города Мегиона.</w:t>
      </w:r>
      <w:r w:rsidR="00E031EF" w:rsidRPr="00050D48">
        <w:rPr>
          <w:color w:val="000000" w:themeColor="text1"/>
        </w:rPr>
        <w:t xml:space="preserve"> </w:t>
      </w:r>
      <w:r w:rsidRPr="00050D48">
        <w:rPr>
          <w:color w:val="000000" w:themeColor="text1"/>
        </w:rPr>
        <w:t xml:space="preserve">За 2017 год </w:t>
      </w:r>
      <w:r w:rsidR="00E031EF" w:rsidRPr="00050D48">
        <w:rPr>
          <w:color w:val="000000" w:themeColor="text1"/>
        </w:rPr>
        <w:t xml:space="preserve">проведено 10 заседаний, где </w:t>
      </w:r>
      <w:r w:rsidRPr="00050D48">
        <w:rPr>
          <w:color w:val="000000" w:themeColor="text1"/>
        </w:rPr>
        <w:t xml:space="preserve">рассмотрены уведомления о намерении выполнять иную оплачиваемую работу, уведомления бывших муниципальных служащих о даче согласия на замещения должностей в муниципальных учреждениях, о представлении недостоверных и (или) неполных сведений о доходах, </w:t>
      </w:r>
      <w:r w:rsidRPr="00050D48">
        <w:rPr>
          <w:color w:val="000000" w:themeColor="text1"/>
        </w:rPr>
        <w:lastRenderedPageBreak/>
        <w:t>расходах, об имуществе и обязательствах имущественного характера за 2016 год.</w:t>
      </w:r>
    </w:p>
    <w:p w14:paraId="533AC68C" w14:textId="379906D4" w:rsidR="008C73A8" w:rsidRPr="00050D48" w:rsidRDefault="00C53B0A" w:rsidP="005A7469">
      <w:pPr>
        <w:pStyle w:val="a3"/>
        <w:widowControl w:val="0"/>
        <w:spacing w:before="0" w:beforeAutospacing="0" w:after="0" w:afterAutospacing="0"/>
        <w:ind w:firstLine="709"/>
        <w:jc w:val="both"/>
        <w:rPr>
          <w:color w:val="000000" w:themeColor="text1"/>
        </w:rPr>
      </w:pPr>
      <w:r w:rsidRPr="00050D48">
        <w:rPr>
          <w:color w:val="000000" w:themeColor="text1"/>
        </w:rPr>
        <w:t>В</w:t>
      </w:r>
      <w:r w:rsidR="00F91004" w:rsidRPr="00050D48">
        <w:rPr>
          <w:color w:val="000000" w:themeColor="text1"/>
        </w:rPr>
        <w:t>ыявлено 1</w:t>
      </w:r>
      <w:r w:rsidR="00001DDD" w:rsidRPr="00050D48">
        <w:rPr>
          <w:color w:val="000000" w:themeColor="text1"/>
        </w:rPr>
        <w:t>1</w:t>
      </w:r>
      <w:r w:rsidR="008C73A8" w:rsidRPr="00050D48">
        <w:rPr>
          <w:color w:val="000000" w:themeColor="text1"/>
        </w:rPr>
        <w:t xml:space="preserve"> случаев представления муниципальными служащими недостоверных и (или) неполных сведений о доходах, об имуществе и обязательствах имущественного характера в 2016 году. Муниципальные служащие привлечены к дисциплинарной ответственности.</w:t>
      </w:r>
    </w:p>
    <w:p w14:paraId="10DFB8BC" w14:textId="77777777" w:rsidR="008C73A8" w:rsidRPr="00050D48" w:rsidRDefault="008C73A8" w:rsidP="005A7469">
      <w:pPr>
        <w:pStyle w:val="Standard"/>
        <w:suppressAutoHyphens w:val="0"/>
        <w:ind w:firstLine="709"/>
        <w:jc w:val="both"/>
        <w:rPr>
          <w:rFonts w:cs="Times New Roman"/>
          <w:color w:val="000000" w:themeColor="text1"/>
          <w:lang w:val="ru-RU"/>
        </w:rPr>
      </w:pPr>
      <w:r w:rsidRPr="00050D48">
        <w:rPr>
          <w:rFonts w:cs="Times New Roman"/>
          <w:color w:val="000000" w:themeColor="text1"/>
          <w:lang w:val="ru-RU"/>
        </w:rPr>
        <w:t>Разработана и утверждена Памятка для граждан, поступающих на муниципальную службу, по вопросам противодействия коррупции.</w:t>
      </w:r>
    </w:p>
    <w:p w14:paraId="71BECFE6" w14:textId="3178613F" w:rsidR="008C73A8" w:rsidRPr="00050D48" w:rsidRDefault="008C73A8" w:rsidP="005A7469">
      <w:pPr>
        <w:pStyle w:val="Standard"/>
        <w:suppressAutoHyphens w:val="0"/>
        <w:ind w:firstLine="709"/>
        <w:jc w:val="both"/>
        <w:rPr>
          <w:rFonts w:cs="Times New Roman"/>
          <w:color w:val="000000" w:themeColor="text1"/>
          <w:lang w:val="ru-RU"/>
        </w:rPr>
      </w:pPr>
      <w:r w:rsidRPr="00050D48">
        <w:rPr>
          <w:rFonts w:cs="Times New Roman"/>
          <w:color w:val="000000" w:themeColor="text1"/>
          <w:lang w:val="ru-RU"/>
        </w:rPr>
        <w:t>Кроме того, в городе Мегионе действует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w:t>
      </w:r>
      <w:r w:rsidR="00C53B0A" w:rsidRPr="00050D48">
        <w:rPr>
          <w:rFonts w:cs="Times New Roman"/>
          <w:color w:val="000000" w:themeColor="text1"/>
          <w:lang w:val="ru-RU"/>
        </w:rPr>
        <w:t>я коррупции и устранения причин</w:t>
      </w:r>
      <w:r w:rsidRPr="00050D48">
        <w:rPr>
          <w:rFonts w:cs="Times New Roman"/>
          <w:color w:val="000000" w:themeColor="text1"/>
          <w:lang w:val="ru-RU"/>
        </w:rPr>
        <w:t xml:space="preserve"> е</w:t>
      </w:r>
      <w:r w:rsidR="00C86850" w:rsidRPr="00050D48">
        <w:rPr>
          <w:rFonts w:cs="Times New Roman"/>
          <w:color w:val="000000" w:themeColor="text1"/>
          <w:lang w:val="ru-RU"/>
        </w:rPr>
        <w:t>е</w:t>
      </w:r>
      <w:r w:rsidRPr="00050D48">
        <w:rPr>
          <w:rFonts w:cs="Times New Roman"/>
          <w:color w:val="000000" w:themeColor="text1"/>
          <w:lang w:val="ru-RU"/>
        </w:rPr>
        <w:t xml:space="preserve"> порождающих, организации с этой целью взаимодействия и координации деятельности органов местного самоуправления и структурных подразделений территориальных органов федеральных органов исполнительной власти, осуществляющих свою деятельность на территории городского округа.</w:t>
      </w:r>
    </w:p>
    <w:p w14:paraId="218B3621" w14:textId="2C21E4AE" w:rsidR="008C73A8" w:rsidRPr="00050D48" w:rsidRDefault="008C73A8" w:rsidP="005A7469">
      <w:pPr>
        <w:pStyle w:val="Standard"/>
        <w:suppressAutoHyphens w:val="0"/>
        <w:ind w:firstLine="709"/>
        <w:jc w:val="both"/>
        <w:rPr>
          <w:rFonts w:cs="Times New Roman"/>
          <w:color w:val="000000" w:themeColor="text1"/>
          <w:lang w:val="ru-RU"/>
        </w:rPr>
      </w:pPr>
      <w:r w:rsidRPr="00050D48">
        <w:rPr>
          <w:rFonts w:cs="Times New Roman"/>
          <w:color w:val="000000" w:themeColor="text1"/>
          <w:lang w:val="ru-RU"/>
        </w:rPr>
        <w:t>В соответствии с планом работы межведомственного Совета по противодействию коррупции в 201</w:t>
      </w:r>
      <w:r w:rsidR="00001DDD" w:rsidRPr="00050D48">
        <w:rPr>
          <w:rFonts w:cs="Times New Roman"/>
          <w:color w:val="000000" w:themeColor="text1"/>
          <w:lang w:val="ru-RU"/>
        </w:rPr>
        <w:t>7</w:t>
      </w:r>
      <w:r w:rsidRPr="00050D48">
        <w:rPr>
          <w:rFonts w:cs="Times New Roman"/>
          <w:color w:val="000000" w:themeColor="text1"/>
          <w:lang w:val="ru-RU"/>
        </w:rPr>
        <w:t xml:space="preserve"> году было проведено 2 заседания, на которых рассмотрено 13 вопросов, касающихся результатов и эффективности принимаемых мер по противодействию коррупции. Все решения Совета исполнены в соответствии с установленными сроками</w:t>
      </w:r>
      <w:r w:rsidR="000726CD" w:rsidRPr="00050D48">
        <w:rPr>
          <w:rFonts w:cs="Times New Roman"/>
          <w:color w:val="000000" w:themeColor="text1"/>
          <w:lang w:val="ru-RU"/>
        </w:rPr>
        <w:t xml:space="preserve"> </w:t>
      </w:r>
      <w:r w:rsidRPr="00050D48">
        <w:rPr>
          <w:rFonts w:cs="Times New Roman"/>
          <w:color w:val="000000" w:themeColor="text1"/>
          <w:lang w:val="ru-RU"/>
        </w:rPr>
        <w:t>и сняты с контроля.</w:t>
      </w:r>
    </w:p>
    <w:p w14:paraId="74A863C1" w14:textId="3922175B" w:rsidR="008C73A8" w:rsidRPr="00050D48" w:rsidRDefault="008C73A8" w:rsidP="005A7469">
      <w:pPr>
        <w:pStyle w:val="Standard"/>
        <w:suppressAutoHyphens w:val="0"/>
        <w:ind w:firstLine="709"/>
        <w:jc w:val="both"/>
        <w:rPr>
          <w:rFonts w:cs="Times New Roman"/>
          <w:color w:val="000000" w:themeColor="text1"/>
          <w:lang w:val="ru-RU"/>
        </w:rPr>
      </w:pPr>
      <w:r w:rsidRPr="00050D48">
        <w:rPr>
          <w:rFonts w:cs="Times New Roman"/>
          <w:color w:val="000000" w:themeColor="text1"/>
          <w:lang w:val="ru-RU"/>
        </w:rPr>
        <w:t xml:space="preserve">На официальном сайте администрации города в подразделе «Противодействие коррупции» содержится общая информация об антикоррупционной работе, проводимой в Мегионе. </w:t>
      </w:r>
    </w:p>
    <w:p w14:paraId="7B07E629" w14:textId="309F0453" w:rsidR="008C73A8" w:rsidRPr="00050D48" w:rsidRDefault="008C73A8" w:rsidP="005A7469">
      <w:pPr>
        <w:pStyle w:val="a3"/>
        <w:widowControl w:val="0"/>
        <w:spacing w:before="0" w:beforeAutospacing="0" w:after="0" w:afterAutospacing="0"/>
        <w:ind w:firstLine="709"/>
        <w:jc w:val="both"/>
        <w:rPr>
          <w:color w:val="000000" w:themeColor="text1"/>
        </w:rPr>
      </w:pPr>
      <w:r w:rsidRPr="00050D48">
        <w:rPr>
          <w:color w:val="000000" w:themeColor="text1"/>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w:t>
      </w:r>
      <w:r w:rsidR="00C53B0A" w:rsidRPr="00050D48">
        <w:rPr>
          <w:color w:val="000000" w:themeColor="text1"/>
        </w:rPr>
        <w:t>я</w:t>
      </w:r>
      <w:r w:rsidRPr="00050D48">
        <w:rPr>
          <w:color w:val="000000" w:themeColor="text1"/>
        </w:rPr>
        <w:t xml:space="preserve"> населения города Мегиона в реализацию антикоррупционной политики определ</w:t>
      </w:r>
      <w:r w:rsidR="00C86850" w:rsidRPr="00050D48">
        <w:rPr>
          <w:color w:val="000000" w:themeColor="text1"/>
        </w:rPr>
        <w:t>е</w:t>
      </w:r>
      <w:r w:rsidRPr="00050D48">
        <w:rPr>
          <w:color w:val="000000" w:themeColor="text1"/>
        </w:rPr>
        <w:t>н телефон доверия для при</w:t>
      </w:r>
      <w:r w:rsidR="00C86850" w:rsidRPr="00050D48">
        <w:rPr>
          <w:color w:val="000000" w:themeColor="text1"/>
        </w:rPr>
        <w:t>е</w:t>
      </w:r>
      <w:r w:rsidRPr="00050D48">
        <w:rPr>
          <w:color w:val="000000" w:themeColor="text1"/>
        </w:rPr>
        <w:t>ма сообщений от граждан о фактах коррупционн</w:t>
      </w:r>
      <w:r w:rsidR="001E4914" w:rsidRPr="00050D48">
        <w:rPr>
          <w:color w:val="000000" w:themeColor="text1"/>
        </w:rPr>
        <w:t>ых</w:t>
      </w:r>
      <w:r w:rsidRPr="00050D48">
        <w:rPr>
          <w:color w:val="000000" w:themeColor="text1"/>
        </w:rPr>
        <w:t xml:space="preserve"> </w:t>
      </w:r>
      <w:r w:rsidR="001E4914" w:rsidRPr="00050D48">
        <w:rPr>
          <w:color w:val="000000" w:themeColor="text1"/>
        </w:rPr>
        <w:t>проявлений</w:t>
      </w:r>
      <w:r w:rsidRPr="00050D48">
        <w:rPr>
          <w:color w:val="000000" w:themeColor="text1"/>
        </w:rPr>
        <w:t xml:space="preserve"> (</w:t>
      </w:r>
      <w:r w:rsidR="001E4914" w:rsidRPr="00050D48">
        <w:rPr>
          <w:color w:val="000000" w:themeColor="text1"/>
        </w:rPr>
        <w:t>о</w:t>
      </w:r>
      <w:r w:rsidRPr="00050D48">
        <w:rPr>
          <w:color w:val="000000" w:themeColor="text1"/>
        </w:rPr>
        <w:t>тдел взаимодействия с правоохранительными органами) - 8 (34643) 3-61-85</w:t>
      </w:r>
      <w:r w:rsidR="00C53B0A" w:rsidRPr="00050D48">
        <w:rPr>
          <w:color w:val="000000" w:themeColor="text1"/>
        </w:rPr>
        <w:t>.</w:t>
      </w:r>
    </w:p>
    <w:p w14:paraId="33941DA1" w14:textId="77777777" w:rsidR="008C0FB7" w:rsidRPr="00050D48" w:rsidRDefault="008C0FB7"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FD1E2E0" w14:textId="77777777" w:rsidR="00BE450C" w:rsidRPr="00050D48" w:rsidRDefault="00BE450C"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E24D78B" w14:textId="77777777" w:rsidR="005A7469" w:rsidRPr="00050D48" w:rsidRDefault="005A7469">
      <w:pPr>
        <w:rPr>
          <w:rFonts w:ascii="Times New Roman" w:eastAsia="Calibri" w:hAnsi="Times New Roman" w:cs="Times New Roman"/>
          <w:b/>
          <w:bCs/>
          <w:i/>
          <w:color w:val="000000" w:themeColor="text1"/>
          <w:sz w:val="24"/>
          <w:szCs w:val="28"/>
          <w:lang w:val="x-none" w:eastAsia="x-none"/>
        </w:rPr>
      </w:pPr>
      <w:r w:rsidRPr="00050D48">
        <w:rPr>
          <w:rFonts w:ascii="Times New Roman" w:eastAsia="Calibri" w:hAnsi="Times New Roman"/>
          <w:i/>
          <w:color w:val="000000" w:themeColor="text1"/>
          <w:sz w:val="24"/>
        </w:rPr>
        <w:br w:type="page"/>
      </w:r>
    </w:p>
    <w:p w14:paraId="5967933B" w14:textId="1AF5BD09" w:rsidR="00601D4D" w:rsidRPr="00291579" w:rsidRDefault="00607CA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lang w:val="ru-RU"/>
        </w:rPr>
      </w:pPr>
      <w:r w:rsidRPr="00050D48">
        <w:rPr>
          <w:rFonts w:ascii="Times New Roman" w:eastAsia="Calibri" w:hAnsi="Times New Roman"/>
          <w:i/>
          <w:color w:val="000000" w:themeColor="text1"/>
          <w:sz w:val="24"/>
        </w:rPr>
        <w:lastRenderedPageBreak/>
        <w:t>23.</w:t>
      </w:r>
      <w:r w:rsidRPr="00050D48">
        <w:rPr>
          <w:rFonts w:ascii="Times New Roman" w:eastAsia="Calibri" w:hAnsi="Times New Roman"/>
          <w:i/>
          <w:color w:val="000000" w:themeColor="text1"/>
          <w:sz w:val="24"/>
        </w:rPr>
        <w:tab/>
      </w:r>
      <w:r w:rsidR="00291579">
        <w:rPr>
          <w:rFonts w:ascii="Times New Roman" w:eastAsia="Calibri" w:hAnsi="Times New Roman"/>
          <w:i/>
          <w:color w:val="000000" w:themeColor="text1"/>
          <w:sz w:val="24"/>
          <w:lang w:val="ru-RU"/>
        </w:rPr>
        <w:t xml:space="preserve">Работа с общественными организациями и </w:t>
      </w:r>
      <w:r w:rsidR="00291579" w:rsidRPr="00050D48">
        <w:rPr>
          <w:rFonts w:ascii="Times New Roman" w:eastAsia="Calibri" w:hAnsi="Times New Roman"/>
          <w:i/>
          <w:color w:val="000000" w:themeColor="text1"/>
          <w:sz w:val="24"/>
        </w:rPr>
        <w:t>обращени</w:t>
      </w:r>
      <w:r w:rsidR="00291579">
        <w:rPr>
          <w:rFonts w:ascii="Times New Roman" w:eastAsia="Calibri" w:hAnsi="Times New Roman"/>
          <w:i/>
          <w:color w:val="000000" w:themeColor="text1"/>
          <w:sz w:val="24"/>
          <w:lang w:val="ru-RU"/>
        </w:rPr>
        <w:t>ями</w:t>
      </w:r>
      <w:r w:rsidR="00601D4D" w:rsidRPr="00050D48">
        <w:rPr>
          <w:rFonts w:ascii="Times New Roman" w:eastAsia="Calibri" w:hAnsi="Times New Roman"/>
          <w:i/>
          <w:color w:val="000000" w:themeColor="text1"/>
          <w:sz w:val="24"/>
        </w:rPr>
        <w:t xml:space="preserve"> граждан</w:t>
      </w:r>
      <w:r w:rsidR="00291579">
        <w:rPr>
          <w:rFonts w:ascii="Times New Roman" w:eastAsia="Calibri" w:hAnsi="Times New Roman"/>
          <w:i/>
          <w:color w:val="000000" w:themeColor="text1"/>
          <w:sz w:val="24"/>
          <w:lang w:val="ru-RU"/>
        </w:rPr>
        <w:t xml:space="preserve"> </w:t>
      </w:r>
    </w:p>
    <w:p w14:paraId="7588156C"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002AB3B" w14:textId="173D55A8" w:rsidR="0060237A" w:rsidRPr="00050D48" w:rsidRDefault="0060237A" w:rsidP="005A7469">
      <w:pPr>
        <w:pStyle w:val="aa"/>
        <w:widowControl w:val="0"/>
        <w:tabs>
          <w:tab w:val="left" w:pos="993"/>
        </w:tabs>
        <w:ind w:firstLine="709"/>
        <w:jc w:val="both"/>
        <w:rPr>
          <w:color w:val="000000" w:themeColor="text1"/>
          <w:sz w:val="24"/>
        </w:rPr>
      </w:pPr>
      <w:r w:rsidRPr="00050D48">
        <w:rPr>
          <w:rFonts w:eastAsia="Times New Roman"/>
          <w:color w:val="000000" w:themeColor="text1"/>
          <w:sz w:val="24"/>
          <w:szCs w:val="24"/>
          <w:lang w:eastAsia="ru-RU"/>
        </w:rPr>
        <w:t xml:space="preserve">В рамках исполнения полномочий по обращению граждан в органы местного самоуправления осуществлялась реализация </w:t>
      </w:r>
      <w:r w:rsidRPr="00050D48">
        <w:rPr>
          <w:color w:val="000000" w:themeColor="text1"/>
          <w:sz w:val="24"/>
        </w:rPr>
        <w:t xml:space="preserve">Федерального закона от 02.05.2006 №59-ФЗ </w:t>
      </w:r>
      <w:r w:rsidR="00D003D2">
        <w:rPr>
          <w:color w:val="000000" w:themeColor="text1"/>
          <w:sz w:val="24"/>
        </w:rPr>
        <w:t xml:space="preserve">    </w:t>
      </w:r>
      <w:r w:rsidRPr="00050D48">
        <w:rPr>
          <w:color w:val="000000" w:themeColor="text1"/>
          <w:sz w:val="24"/>
        </w:rPr>
        <w:t>«О порядке рассмотрения обращений граждан Российской Федерации», Указа Президента Российской Федерации от 17.04.2017 №171 «О мониторинге и анализе результатов обращения граждан и организаций», исполнение поручения Президента Российской Федерации от 26.04.2013 №Пр-936 и распоряжения Губернатора Ханты-Мансийского автономного округа - Югры от 10.11.2013 №681-рг «Об общероссийском дне при</w:t>
      </w:r>
      <w:r w:rsidR="00C86850" w:rsidRPr="00050D48">
        <w:rPr>
          <w:color w:val="000000" w:themeColor="text1"/>
          <w:sz w:val="24"/>
        </w:rPr>
        <w:t>е</w:t>
      </w:r>
      <w:r w:rsidRPr="00050D48">
        <w:rPr>
          <w:color w:val="000000" w:themeColor="text1"/>
          <w:sz w:val="24"/>
        </w:rPr>
        <w:t xml:space="preserve">ма граждан в Ханты-Мансийском автономном округе - Югре». </w:t>
      </w:r>
    </w:p>
    <w:p w14:paraId="416FBE37"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За 2017 год общее количество поступивших обращений граждан в адрес администрации составляет 1938, из них:</w:t>
      </w:r>
    </w:p>
    <w:p w14:paraId="76E11E44"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603 – письменных обращений в адрес главы города и его заместителей;</w:t>
      </w:r>
    </w:p>
    <w:p w14:paraId="35531230"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362 – на личных приемах главы города и его заместителей;</w:t>
      </w:r>
    </w:p>
    <w:p w14:paraId="4EED7C1A" w14:textId="1EF8494B"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 xml:space="preserve">973 – на личных приемах в </w:t>
      </w:r>
      <w:r w:rsidR="001E4914" w:rsidRPr="00050D48">
        <w:rPr>
          <w:color w:val="000000" w:themeColor="text1"/>
          <w:sz w:val="24"/>
        </w:rPr>
        <w:t>органах</w:t>
      </w:r>
      <w:r w:rsidRPr="00050D48">
        <w:rPr>
          <w:color w:val="000000" w:themeColor="text1"/>
          <w:sz w:val="24"/>
        </w:rPr>
        <w:t xml:space="preserve"> администрации города.</w:t>
      </w:r>
    </w:p>
    <w:p w14:paraId="3864D813" w14:textId="77777777" w:rsidR="009644F4" w:rsidRPr="00050D48" w:rsidRDefault="009644F4" w:rsidP="005A7469">
      <w:pPr>
        <w:pStyle w:val="aa"/>
        <w:widowControl w:val="0"/>
        <w:tabs>
          <w:tab w:val="left" w:pos="993"/>
        </w:tabs>
        <w:ind w:firstLine="709"/>
        <w:jc w:val="both"/>
        <w:rPr>
          <w:color w:val="000000" w:themeColor="text1"/>
          <w:sz w:val="24"/>
        </w:rPr>
      </w:pPr>
    </w:p>
    <w:p w14:paraId="3C22315C" w14:textId="073E98A5" w:rsidR="0060237A" w:rsidRPr="00050D48" w:rsidRDefault="0086223E" w:rsidP="005A7469">
      <w:pPr>
        <w:pStyle w:val="aa"/>
        <w:widowControl w:val="0"/>
        <w:tabs>
          <w:tab w:val="left" w:pos="993"/>
        </w:tabs>
        <w:ind w:firstLine="709"/>
        <w:jc w:val="right"/>
        <w:rPr>
          <w:color w:val="000000" w:themeColor="text1"/>
          <w:sz w:val="24"/>
        </w:rPr>
      </w:pPr>
      <w:r>
        <w:rPr>
          <w:color w:val="000000" w:themeColor="text1"/>
          <w:sz w:val="24"/>
        </w:rPr>
        <w:t>Таблица 37</w:t>
      </w:r>
    </w:p>
    <w:p w14:paraId="68A012AE" w14:textId="77777777" w:rsidR="0060237A" w:rsidRPr="00050D48" w:rsidRDefault="0060237A" w:rsidP="005A7469">
      <w:pPr>
        <w:pStyle w:val="aa"/>
        <w:widowControl w:val="0"/>
        <w:tabs>
          <w:tab w:val="left" w:pos="993"/>
        </w:tabs>
        <w:ind w:firstLine="709"/>
        <w:jc w:val="center"/>
        <w:rPr>
          <w:color w:val="000000" w:themeColor="text1"/>
          <w:sz w:val="24"/>
        </w:rPr>
      </w:pPr>
      <w:r w:rsidRPr="00050D48">
        <w:rPr>
          <w:color w:val="000000" w:themeColor="text1"/>
          <w:sz w:val="24"/>
        </w:rPr>
        <w:t>Анализ количества обращений по годам</w:t>
      </w:r>
    </w:p>
    <w:p w14:paraId="5FF97B2B" w14:textId="77777777" w:rsidR="0060237A" w:rsidRPr="00050D48" w:rsidRDefault="0060237A" w:rsidP="005A7469">
      <w:pPr>
        <w:pStyle w:val="aa"/>
        <w:widowControl w:val="0"/>
        <w:tabs>
          <w:tab w:val="left" w:pos="993"/>
        </w:tabs>
        <w:ind w:firstLine="709"/>
        <w:jc w:val="center"/>
        <w:rPr>
          <w:color w:val="000000" w:themeColor="text1"/>
          <w:sz w:val="24"/>
        </w:rPr>
      </w:pPr>
    </w:p>
    <w:tbl>
      <w:tblPr>
        <w:tblStyle w:val="a6"/>
        <w:tblW w:w="0" w:type="auto"/>
        <w:tblLayout w:type="fixed"/>
        <w:tblLook w:val="04A0" w:firstRow="1" w:lastRow="0" w:firstColumn="1" w:lastColumn="0" w:noHBand="0" w:noVBand="1"/>
      </w:tblPr>
      <w:tblGrid>
        <w:gridCol w:w="5889"/>
        <w:gridCol w:w="906"/>
        <w:gridCol w:w="755"/>
        <w:gridCol w:w="755"/>
        <w:gridCol w:w="755"/>
        <w:gridCol w:w="748"/>
      </w:tblGrid>
      <w:tr w:rsidR="00CE29F4" w:rsidRPr="00050D48" w14:paraId="66930C1B" w14:textId="77777777" w:rsidTr="00E83D65">
        <w:trPr>
          <w:trHeight w:val="418"/>
          <w:tblHeader/>
        </w:trPr>
        <w:tc>
          <w:tcPr>
            <w:tcW w:w="5889" w:type="dxa"/>
            <w:vMerge w:val="restart"/>
            <w:vAlign w:val="center"/>
          </w:tcPr>
          <w:p w14:paraId="226B5F12"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Наименование показателей</w:t>
            </w:r>
          </w:p>
        </w:tc>
        <w:tc>
          <w:tcPr>
            <w:tcW w:w="3919" w:type="dxa"/>
            <w:gridSpan w:val="5"/>
            <w:vAlign w:val="center"/>
          </w:tcPr>
          <w:p w14:paraId="0C2AF203"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Количество обращений по годам</w:t>
            </w:r>
          </w:p>
        </w:tc>
      </w:tr>
      <w:tr w:rsidR="00CE29F4" w:rsidRPr="00050D48" w14:paraId="6062ACF8" w14:textId="77777777" w:rsidTr="001E4914">
        <w:trPr>
          <w:trHeight w:val="369"/>
          <w:tblHeader/>
        </w:trPr>
        <w:tc>
          <w:tcPr>
            <w:tcW w:w="5889" w:type="dxa"/>
            <w:vMerge/>
            <w:vAlign w:val="center"/>
          </w:tcPr>
          <w:p w14:paraId="0258FF45" w14:textId="77777777" w:rsidR="00CE29F4" w:rsidRPr="00050D48" w:rsidRDefault="00CE29F4" w:rsidP="005A7469">
            <w:pPr>
              <w:pStyle w:val="aa"/>
              <w:widowControl w:val="0"/>
              <w:tabs>
                <w:tab w:val="left" w:pos="993"/>
              </w:tabs>
              <w:jc w:val="center"/>
              <w:rPr>
                <w:color w:val="000000" w:themeColor="text1"/>
                <w:sz w:val="20"/>
                <w:szCs w:val="20"/>
              </w:rPr>
            </w:pPr>
          </w:p>
        </w:tc>
        <w:tc>
          <w:tcPr>
            <w:tcW w:w="906" w:type="dxa"/>
            <w:vAlign w:val="center"/>
          </w:tcPr>
          <w:p w14:paraId="2B45A24E" w14:textId="20FB8DD0"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2013 год</w:t>
            </w:r>
          </w:p>
        </w:tc>
        <w:tc>
          <w:tcPr>
            <w:tcW w:w="755" w:type="dxa"/>
            <w:vAlign w:val="center"/>
          </w:tcPr>
          <w:p w14:paraId="29705292" w14:textId="6D7C30FD"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2014 год</w:t>
            </w:r>
          </w:p>
        </w:tc>
        <w:tc>
          <w:tcPr>
            <w:tcW w:w="755" w:type="dxa"/>
            <w:vAlign w:val="center"/>
          </w:tcPr>
          <w:p w14:paraId="551C796A" w14:textId="50703E3D"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2015 год</w:t>
            </w:r>
          </w:p>
        </w:tc>
        <w:tc>
          <w:tcPr>
            <w:tcW w:w="755" w:type="dxa"/>
            <w:vAlign w:val="center"/>
          </w:tcPr>
          <w:p w14:paraId="406AB133" w14:textId="7D108C63"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2016 год</w:t>
            </w:r>
          </w:p>
        </w:tc>
        <w:tc>
          <w:tcPr>
            <w:tcW w:w="748" w:type="dxa"/>
            <w:vAlign w:val="center"/>
          </w:tcPr>
          <w:p w14:paraId="581CB543" w14:textId="7EE6B72F"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2017 год</w:t>
            </w:r>
          </w:p>
        </w:tc>
      </w:tr>
      <w:tr w:rsidR="00CE29F4" w:rsidRPr="00050D48" w14:paraId="2F7B2188" w14:textId="77777777" w:rsidTr="00CE29F4">
        <w:trPr>
          <w:trHeight w:val="532"/>
        </w:trPr>
        <w:tc>
          <w:tcPr>
            <w:tcW w:w="5889" w:type="dxa"/>
          </w:tcPr>
          <w:p w14:paraId="4728389F"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Общее количество письменных и устных обращений, поступивших в администрацию города</w:t>
            </w:r>
          </w:p>
        </w:tc>
        <w:tc>
          <w:tcPr>
            <w:tcW w:w="906" w:type="dxa"/>
            <w:vAlign w:val="center"/>
          </w:tcPr>
          <w:p w14:paraId="6D10FA95"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5480</w:t>
            </w:r>
          </w:p>
        </w:tc>
        <w:tc>
          <w:tcPr>
            <w:tcW w:w="755" w:type="dxa"/>
            <w:vAlign w:val="center"/>
          </w:tcPr>
          <w:p w14:paraId="3F6A29A1"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3599</w:t>
            </w:r>
          </w:p>
        </w:tc>
        <w:tc>
          <w:tcPr>
            <w:tcW w:w="755" w:type="dxa"/>
            <w:vAlign w:val="center"/>
          </w:tcPr>
          <w:p w14:paraId="66CBD6EF"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5700</w:t>
            </w:r>
          </w:p>
        </w:tc>
        <w:tc>
          <w:tcPr>
            <w:tcW w:w="755" w:type="dxa"/>
            <w:vAlign w:val="center"/>
          </w:tcPr>
          <w:p w14:paraId="350179AC"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3311</w:t>
            </w:r>
          </w:p>
        </w:tc>
        <w:tc>
          <w:tcPr>
            <w:tcW w:w="748" w:type="dxa"/>
            <w:vAlign w:val="center"/>
          </w:tcPr>
          <w:p w14:paraId="14A59613"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1938</w:t>
            </w:r>
          </w:p>
        </w:tc>
      </w:tr>
      <w:tr w:rsidR="00CE29F4" w:rsidRPr="00050D48" w14:paraId="4C4EECD9" w14:textId="77777777" w:rsidTr="00CE29F4">
        <w:trPr>
          <w:trHeight w:val="266"/>
        </w:trPr>
        <w:tc>
          <w:tcPr>
            <w:tcW w:w="5889" w:type="dxa"/>
          </w:tcPr>
          <w:p w14:paraId="32762040" w14:textId="183F75A3" w:rsidR="00CE29F4" w:rsidRPr="00050D48" w:rsidRDefault="001E4914" w:rsidP="005A7469">
            <w:pPr>
              <w:pStyle w:val="aa"/>
              <w:widowControl w:val="0"/>
              <w:tabs>
                <w:tab w:val="left" w:pos="993"/>
              </w:tabs>
              <w:jc w:val="both"/>
              <w:rPr>
                <w:color w:val="000000" w:themeColor="text1"/>
                <w:sz w:val="24"/>
              </w:rPr>
            </w:pPr>
            <w:r w:rsidRPr="00050D48">
              <w:rPr>
                <w:color w:val="000000" w:themeColor="text1"/>
                <w:sz w:val="24"/>
              </w:rPr>
              <w:t>в</w:t>
            </w:r>
            <w:r w:rsidR="00CE29F4" w:rsidRPr="00050D48">
              <w:rPr>
                <w:color w:val="000000" w:themeColor="text1"/>
                <w:sz w:val="24"/>
              </w:rPr>
              <w:t xml:space="preserve"> том числе:</w:t>
            </w:r>
          </w:p>
        </w:tc>
        <w:tc>
          <w:tcPr>
            <w:tcW w:w="906" w:type="dxa"/>
            <w:vAlign w:val="center"/>
          </w:tcPr>
          <w:p w14:paraId="78C00625" w14:textId="77777777" w:rsidR="00CE29F4" w:rsidRPr="00050D48" w:rsidRDefault="00CE29F4" w:rsidP="005A7469">
            <w:pPr>
              <w:pStyle w:val="aa"/>
              <w:widowControl w:val="0"/>
              <w:tabs>
                <w:tab w:val="left" w:pos="993"/>
              </w:tabs>
              <w:jc w:val="center"/>
              <w:rPr>
                <w:color w:val="000000" w:themeColor="text1"/>
                <w:sz w:val="24"/>
              </w:rPr>
            </w:pPr>
          </w:p>
        </w:tc>
        <w:tc>
          <w:tcPr>
            <w:tcW w:w="755" w:type="dxa"/>
            <w:vAlign w:val="center"/>
          </w:tcPr>
          <w:p w14:paraId="79B8C3E8" w14:textId="77777777" w:rsidR="00CE29F4" w:rsidRPr="00050D48" w:rsidRDefault="00CE29F4" w:rsidP="005A7469">
            <w:pPr>
              <w:pStyle w:val="aa"/>
              <w:widowControl w:val="0"/>
              <w:tabs>
                <w:tab w:val="left" w:pos="993"/>
              </w:tabs>
              <w:jc w:val="center"/>
              <w:rPr>
                <w:color w:val="000000" w:themeColor="text1"/>
                <w:sz w:val="24"/>
              </w:rPr>
            </w:pPr>
          </w:p>
        </w:tc>
        <w:tc>
          <w:tcPr>
            <w:tcW w:w="755" w:type="dxa"/>
            <w:vAlign w:val="center"/>
          </w:tcPr>
          <w:p w14:paraId="40408EE5" w14:textId="77777777" w:rsidR="00CE29F4" w:rsidRPr="00050D48" w:rsidRDefault="00CE29F4" w:rsidP="005A7469">
            <w:pPr>
              <w:pStyle w:val="aa"/>
              <w:widowControl w:val="0"/>
              <w:tabs>
                <w:tab w:val="left" w:pos="993"/>
              </w:tabs>
              <w:jc w:val="center"/>
              <w:rPr>
                <w:color w:val="000000" w:themeColor="text1"/>
                <w:sz w:val="24"/>
              </w:rPr>
            </w:pPr>
          </w:p>
        </w:tc>
        <w:tc>
          <w:tcPr>
            <w:tcW w:w="755" w:type="dxa"/>
            <w:vAlign w:val="center"/>
          </w:tcPr>
          <w:p w14:paraId="07B6CB86" w14:textId="77777777" w:rsidR="00CE29F4" w:rsidRPr="00050D48" w:rsidRDefault="00CE29F4" w:rsidP="005A7469">
            <w:pPr>
              <w:pStyle w:val="aa"/>
              <w:widowControl w:val="0"/>
              <w:tabs>
                <w:tab w:val="left" w:pos="993"/>
              </w:tabs>
              <w:jc w:val="center"/>
              <w:rPr>
                <w:color w:val="000000" w:themeColor="text1"/>
                <w:sz w:val="24"/>
              </w:rPr>
            </w:pPr>
          </w:p>
        </w:tc>
        <w:tc>
          <w:tcPr>
            <w:tcW w:w="748" w:type="dxa"/>
            <w:vAlign w:val="center"/>
          </w:tcPr>
          <w:p w14:paraId="0AAA8F7A" w14:textId="77777777" w:rsidR="00CE29F4" w:rsidRPr="00050D48" w:rsidRDefault="00CE29F4" w:rsidP="005A7469">
            <w:pPr>
              <w:pStyle w:val="aa"/>
              <w:widowControl w:val="0"/>
              <w:tabs>
                <w:tab w:val="left" w:pos="993"/>
              </w:tabs>
              <w:jc w:val="center"/>
              <w:rPr>
                <w:color w:val="000000" w:themeColor="text1"/>
                <w:sz w:val="24"/>
              </w:rPr>
            </w:pPr>
          </w:p>
        </w:tc>
      </w:tr>
      <w:tr w:rsidR="00CE29F4" w:rsidRPr="00050D48" w14:paraId="767559CA" w14:textId="77777777" w:rsidTr="00CE29F4">
        <w:trPr>
          <w:trHeight w:val="813"/>
        </w:trPr>
        <w:tc>
          <w:tcPr>
            <w:tcW w:w="5889" w:type="dxa"/>
          </w:tcPr>
          <w:p w14:paraId="7927E5E3"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 xml:space="preserve">Обращения поступившие в адрес главы города и его заместителей, в письменной форме, </w:t>
            </w:r>
          </w:p>
          <w:p w14:paraId="0AAB2051" w14:textId="64BD91FE" w:rsidR="00CE29F4" w:rsidRPr="00050D48" w:rsidRDefault="001E4914" w:rsidP="005A7469">
            <w:pPr>
              <w:pStyle w:val="aa"/>
              <w:widowControl w:val="0"/>
              <w:tabs>
                <w:tab w:val="left" w:pos="993"/>
              </w:tabs>
              <w:jc w:val="both"/>
              <w:rPr>
                <w:color w:val="000000" w:themeColor="text1"/>
                <w:sz w:val="24"/>
              </w:rPr>
            </w:pPr>
            <w:r w:rsidRPr="00050D48">
              <w:rPr>
                <w:color w:val="000000" w:themeColor="text1"/>
                <w:sz w:val="24"/>
              </w:rPr>
              <w:t>в том числе через «Интернет-</w:t>
            </w:r>
            <w:r w:rsidR="00CE29F4" w:rsidRPr="00050D48">
              <w:rPr>
                <w:color w:val="000000" w:themeColor="text1"/>
                <w:sz w:val="24"/>
              </w:rPr>
              <w:t>приемную</w:t>
            </w:r>
            <w:r w:rsidRPr="00050D48">
              <w:rPr>
                <w:color w:val="000000" w:themeColor="text1"/>
                <w:sz w:val="24"/>
              </w:rPr>
              <w:t>»</w:t>
            </w:r>
          </w:p>
        </w:tc>
        <w:tc>
          <w:tcPr>
            <w:tcW w:w="906" w:type="dxa"/>
            <w:vAlign w:val="center"/>
          </w:tcPr>
          <w:p w14:paraId="620377A6"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596</w:t>
            </w:r>
          </w:p>
          <w:p w14:paraId="3A120C4C" w14:textId="77777777" w:rsidR="00CE29F4" w:rsidRPr="00050D48" w:rsidRDefault="00CE29F4" w:rsidP="005A7469">
            <w:pPr>
              <w:widowControl w:val="0"/>
              <w:jc w:val="center"/>
              <w:rPr>
                <w:rFonts w:ascii="Times New Roman" w:hAnsi="Times New Roman" w:cs="Times New Roman"/>
                <w:color w:val="000000" w:themeColor="text1"/>
                <w:sz w:val="24"/>
              </w:rPr>
            </w:pPr>
          </w:p>
          <w:p w14:paraId="616E9626" w14:textId="77777777" w:rsidR="00CE29F4" w:rsidRPr="00050D48" w:rsidRDefault="00CE29F4" w:rsidP="005A7469">
            <w:pPr>
              <w:widowControl w:val="0"/>
              <w:jc w:val="center"/>
              <w:rPr>
                <w:rFonts w:ascii="Times New Roman" w:hAnsi="Times New Roman" w:cs="Times New Roman"/>
                <w:color w:val="000000" w:themeColor="text1"/>
              </w:rPr>
            </w:pPr>
            <w:r w:rsidRPr="00050D48">
              <w:rPr>
                <w:rFonts w:ascii="Times New Roman" w:hAnsi="Times New Roman" w:cs="Times New Roman"/>
                <w:color w:val="000000" w:themeColor="text1"/>
                <w:sz w:val="24"/>
              </w:rPr>
              <w:t>304</w:t>
            </w:r>
          </w:p>
        </w:tc>
        <w:tc>
          <w:tcPr>
            <w:tcW w:w="755" w:type="dxa"/>
            <w:vAlign w:val="center"/>
          </w:tcPr>
          <w:p w14:paraId="6A832823"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530</w:t>
            </w:r>
          </w:p>
          <w:p w14:paraId="44A7BBFA" w14:textId="77777777" w:rsidR="00CE29F4" w:rsidRPr="00050D48" w:rsidRDefault="00CE29F4" w:rsidP="005A7469">
            <w:pPr>
              <w:pStyle w:val="aa"/>
              <w:widowControl w:val="0"/>
              <w:tabs>
                <w:tab w:val="left" w:pos="993"/>
              </w:tabs>
              <w:jc w:val="center"/>
              <w:rPr>
                <w:color w:val="000000" w:themeColor="text1"/>
                <w:sz w:val="24"/>
                <w:szCs w:val="24"/>
              </w:rPr>
            </w:pPr>
          </w:p>
          <w:p w14:paraId="71E349EC"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276</w:t>
            </w:r>
          </w:p>
        </w:tc>
        <w:tc>
          <w:tcPr>
            <w:tcW w:w="755" w:type="dxa"/>
            <w:vAlign w:val="center"/>
          </w:tcPr>
          <w:p w14:paraId="3797D659"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652</w:t>
            </w:r>
          </w:p>
          <w:p w14:paraId="5706F8A9" w14:textId="77777777" w:rsidR="00CE29F4" w:rsidRPr="00050D48" w:rsidRDefault="00CE29F4" w:rsidP="005A7469">
            <w:pPr>
              <w:pStyle w:val="aa"/>
              <w:widowControl w:val="0"/>
              <w:tabs>
                <w:tab w:val="left" w:pos="993"/>
              </w:tabs>
              <w:jc w:val="center"/>
              <w:rPr>
                <w:color w:val="000000" w:themeColor="text1"/>
                <w:sz w:val="24"/>
                <w:szCs w:val="24"/>
              </w:rPr>
            </w:pPr>
          </w:p>
          <w:p w14:paraId="417E4D8D"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szCs w:val="24"/>
              </w:rPr>
              <w:t>289</w:t>
            </w:r>
          </w:p>
        </w:tc>
        <w:tc>
          <w:tcPr>
            <w:tcW w:w="755" w:type="dxa"/>
            <w:vAlign w:val="center"/>
          </w:tcPr>
          <w:p w14:paraId="2571F21E"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683</w:t>
            </w:r>
          </w:p>
          <w:p w14:paraId="1F621ED9" w14:textId="77777777" w:rsidR="00CE29F4" w:rsidRPr="00050D48" w:rsidRDefault="00CE29F4" w:rsidP="005A7469">
            <w:pPr>
              <w:pStyle w:val="aa"/>
              <w:widowControl w:val="0"/>
              <w:tabs>
                <w:tab w:val="left" w:pos="993"/>
              </w:tabs>
              <w:jc w:val="center"/>
              <w:rPr>
                <w:color w:val="000000" w:themeColor="text1"/>
                <w:sz w:val="24"/>
                <w:szCs w:val="24"/>
              </w:rPr>
            </w:pPr>
          </w:p>
          <w:p w14:paraId="12463C48"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szCs w:val="24"/>
              </w:rPr>
              <w:t>235</w:t>
            </w:r>
          </w:p>
        </w:tc>
        <w:tc>
          <w:tcPr>
            <w:tcW w:w="748" w:type="dxa"/>
            <w:vAlign w:val="center"/>
          </w:tcPr>
          <w:p w14:paraId="2B835AA4"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603</w:t>
            </w:r>
          </w:p>
          <w:p w14:paraId="6939202A" w14:textId="77777777" w:rsidR="00CE29F4" w:rsidRPr="00050D48" w:rsidRDefault="00CE29F4" w:rsidP="005A7469">
            <w:pPr>
              <w:widowControl w:val="0"/>
              <w:jc w:val="center"/>
              <w:rPr>
                <w:rFonts w:ascii="Times New Roman" w:hAnsi="Times New Roman" w:cs="Times New Roman"/>
                <w:color w:val="000000" w:themeColor="text1"/>
                <w:sz w:val="24"/>
              </w:rPr>
            </w:pPr>
          </w:p>
          <w:p w14:paraId="4F93DC40" w14:textId="77777777" w:rsidR="00CE29F4" w:rsidRPr="00050D48" w:rsidRDefault="00CE29F4" w:rsidP="005A7469">
            <w:pPr>
              <w:widowControl w:val="0"/>
              <w:jc w:val="center"/>
              <w:rPr>
                <w:rFonts w:ascii="Times New Roman" w:hAnsi="Times New Roman" w:cs="Times New Roman"/>
                <w:color w:val="000000" w:themeColor="text1"/>
              </w:rPr>
            </w:pPr>
            <w:r w:rsidRPr="00050D48">
              <w:rPr>
                <w:rFonts w:ascii="Times New Roman" w:hAnsi="Times New Roman" w:cs="Times New Roman"/>
                <w:color w:val="000000" w:themeColor="text1"/>
                <w:sz w:val="24"/>
              </w:rPr>
              <w:t>253</w:t>
            </w:r>
          </w:p>
        </w:tc>
      </w:tr>
      <w:tr w:rsidR="00CE29F4" w:rsidRPr="00050D48" w14:paraId="44C4D2DA" w14:textId="77777777" w:rsidTr="00CE29F4">
        <w:trPr>
          <w:trHeight w:val="1094"/>
        </w:trPr>
        <w:tc>
          <w:tcPr>
            <w:tcW w:w="5889" w:type="dxa"/>
          </w:tcPr>
          <w:p w14:paraId="70C36BBE"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Обращения, поступившие на личном приеме главы города и его заместителей, в том числе:</w:t>
            </w:r>
          </w:p>
          <w:p w14:paraId="14093C21"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 глава города</w:t>
            </w:r>
          </w:p>
          <w:p w14:paraId="41548B3D"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 заместители</w:t>
            </w:r>
          </w:p>
        </w:tc>
        <w:tc>
          <w:tcPr>
            <w:tcW w:w="906" w:type="dxa"/>
            <w:vAlign w:val="center"/>
          </w:tcPr>
          <w:p w14:paraId="636E876A"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393</w:t>
            </w:r>
          </w:p>
          <w:p w14:paraId="224DC8B3" w14:textId="77777777" w:rsidR="00CE29F4" w:rsidRPr="00050D48" w:rsidRDefault="00CE29F4" w:rsidP="005A7469">
            <w:pPr>
              <w:widowControl w:val="0"/>
              <w:jc w:val="center"/>
              <w:rPr>
                <w:color w:val="000000" w:themeColor="text1"/>
              </w:rPr>
            </w:pPr>
          </w:p>
          <w:p w14:paraId="1D1930AE" w14:textId="77777777" w:rsidR="00CE29F4" w:rsidRPr="00050D48" w:rsidRDefault="00CE29F4" w:rsidP="005A7469">
            <w:pPr>
              <w:widowControl w:val="0"/>
              <w:jc w:val="center"/>
              <w:rPr>
                <w:rFonts w:ascii="Times New Roman" w:hAnsi="Times New Roman" w:cs="Times New Roman"/>
                <w:color w:val="000000" w:themeColor="text1"/>
                <w:sz w:val="24"/>
              </w:rPr>
            </w:pPr>
            <w:r w:rsidRPr="00050D48">
              <w:rPr>
                <w:rFonts w:ascii="Times New Roman" w:hAnsi="Times New Roman" w:cs="Times New Roman"/>
                <w:color w:val="000000" w:themeColor="text1"/>
                <w:sz w:val="24"/>
              </w:rPr>
              <w:t>219</w:t>
            </w:r>
          </w:p>
          <w:p w14:paraId="6A6D38C8" w14:textId="77777777" w:rsidR="00CE29F4" w:rsidRPr="00050D48" w:rsidRDefault="00CE29F4" w:rsidP="005A7469">
            <w:pPr>
              <w:widowControl w:val="0"/>
              <w:jc w:val="center"/>
              <w:rPr>
                <w:color w:val="000000" w:themeColor="text1"/>
              </w:rPr>
            </w:pPr>
            <w:r w:rsidRPr="00050D48">
              <w:rPr>
                <w:rFonts w:ascii="Times New Roman" w:hAnsi="Times New Roman" w:cs="Times New Roman"/>
                <w:color w:val="000000" w:themeColor="text1"/>
                <w:sz w:val="24"/>
              </w:rPr>
              <w:t>174</w:t>
            </w:r>
          </w:p>
        </w:tc>
        <w:tc>
          <w:tcPr>
            <w:tcW w:w="755" w:type="dxa"/>
            <w:vAlign w:val="center"/>
          </w:tcPr>
          <w:p w14:paraId="7B284BFC"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341</w:t>
            </w:r>
          </w:p>
          <w:p w14:paraId="53F80200" w14:textId="77777777" w:rsidR="00CE29F4" w:rsidRPr="00050D48" w:rsidRDefault="00CE29F4" w:rsidP="005A7469">
            <w:pPr>
              <w:widowControl w:val="0"/>
              <w:jc w:val="center"/>
              <w:rPr>
                <w:color w:val="000000" w:themeColor="text1"/>
              </w:rPr>
            </w:pPr>
          </w:p>
          <w:p w14:paraId="6C7192CA" w14:textId="77777777" w:rsidR="00CE29F4" w:rsidRPr="00050D48" w:rsidRDefault="00CE29F4" w:rsidP="005A7469">
            <w:pPr>
              <w:widowControl w:val="0"/>
              <w:jc w:val="center"/>
              <w:rPr>
                <w:rFonts w:ascii="Times New Roman" w:hAnsi="Times New Roman" w:cs="Times New Roman"/>
                <w:color w:val="000000" w:themeColor="text1"/>
                <w:sz w:val="24"/>
              </w:rPr>
            </w:pPr>
            <w:r w:rsidRPr="00050D48">
              <w:rPr>
                <w:rFonts w:ascii="Times New Roman" w:hAnsi="Times New Roman" w:cs="Times New Roman"/>
                <w:color w:val="000000" w:themeColor="text1"/>
                <w:sz w:val="24"/>
              </w:rPr>
              <w:t>168</w:t>
            </w:r>
          </w:p>
          <w:p w14:paraId="5C193296" w14:textId="77777777" w:rsidR="00CE29F4" w:rsidRPr="00050D48" w:rsidRDefault="00CE29F4" w:rsidP="005A7469">
            <w:pPr>
              <w:widowControl w:val="0"/>
              <w:jc w:val="center"/>
              <w:rPr>
                <w:color w:val="000000" w:themeColor="text1"/>
              </w:rPr>
            </w:pPr>
            <w:r w:rsidRPr="00050D48">
              <w:rPr>
                <w:rFonts w:ascii="Times New Roman" w:hAnsi="Times New Roman" w:cs="Times New Roman"/>
                <w:color w:val="000000" w:themeColor="text1"/>
                <w:sz w:val="24"/>
              </w:rPr>
              <w:t>173</w:t>
            </w:r>
          </w:p>
        </w:tc>
        <w:tc>
          <w:tcPr>
            <w:tcW w:w="755" w:type="dxa"/>
            <w:vAlign w:val="center"/>
          </w:tcPr>
          <w:p w14:paraId="4DB69136"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395</w:t>
            </w:r>
          </w:p>
          <w:p w14:paraId="6FEDB3F5" w14:textId="77777777" w:rsidR="00CE29F4" w:rsidRPr="00050D48" w:rsidRDefault="00CE29F4" w:rsidP="005A7469">
            <w:pPr>
              <w:widowControl w:val="0"/>
              <w:jc w:val="center"/>
              <w:rPr>
                <w:rFonts w:ascii="Times New Roman" w:hAnsi="Times New Roman" w:cs="Times New Roman"/>
                <w:color w:val="000000" w:themeColor="text1"/>
                <w:sz w:val="24"/>
                <w:szCs w:val="24"/>
              </w:rPr>
            </w:pPr>
          </w:p>
          <w:p w14:paraId="0D1DBB1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297</w:t>
            </w:r>
          </w:p>
          <w:p w14:paraId="489E0E6F" w14:textId="77777777" w:rsidR="00CE29F4" w:rsidRPr="00050D48" w:rsidRDefault="00CE29F4" w:rsidP="005A7469">
            <w:pPr>
              <w:widowControl w:val="0"/>
              <w:jc w:val="center"/>
              <w:rPr>
                <w:color w:val="000000" w:themeColor="text1"/>
              </w:rPr>
            </w:pPr>
            <w:r w:rsidRPr="00050D48">
              <w:rPr>
                <w:rFonts w:ascii="Times New Roman" w:hAnsi="Times New Roman" w:cs="Times New Roman"/>
                <w:color w:val="000000" w:themeColor="text1"/>
                <w:sz w:val="24"/>
                <w:szCs w:val="24"/>
              </w:rPr>
              <w:t>98</w:t>
            </w:r>
          </w:p>
        </w:tc>
        <w:tc>
          <w:tcPr>
            <w:tcW w:w="755" w:type="dxa"/>
            <w:vAlign w:val="center"/>
          </w:tcPr>
          <w:p w14:paraId="729C85F2"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425</w:t>
            </w:r>
          </w:p>
          <w:p w14:paraId="79CB9C02" w14:textId="77777777" w:rsidR="00CE29F4" w:rsidRPr="00050D48" w:rsidRDefault="00CE29F4" w:rsidP="005A7469">
            <w:pPr>
              <w:widowControl w:val="0"/>
              <w:jc w:val="center"/>
              <w:rPr>
                <w:color w:val="000000" w:themeColor="text1"/>
              </w:rPr>
            </w:pPr>
          </w:p>
          <w:p w14:paraId="132CE5C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351</w:t>
            </w:r>
          </w:p>
          <w:p w14:paraId="3C76B551" w14:textId="77777777" w:rsidR="00CE29F4" w:rsidRPr="00050D48" w:rsidRDefault="00CE29F4" w:rsidP="005A7469">
            <w:pPr>
              <w:widowControl w:val="0"/>
              <w:jc w:val="center"/>
              <w:rPr>
                <w:color w:val="000000" w:themeColor="text1"/>
              </w:rPr>
            </w:pPr>
            <w:r w:rsidRPr="00050D48">
              <w:rPr>
                <w:rFonts w:ascii="Times New Roman" w:hAnsi="Times New Roman" w:cs="Times New Roman"/>
                <w:color w:val="000000" w:themeColor="text1"/>
                <w:sz w:val="24"/>
                <w:szCs w:val="24"/>
              </w:rPr>
              <w:t>74</w:t>
            </w:r>
          </w:p>
        </w:tc>
        <w:tc>
          <w:tcPr>
            <w:tcW w:w="748" w:type="dxa"/>
            <w:vAlign w:val="center"/>
          </w:tcPr>
          <w:p w14:paraId="3116B19A"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362</w:t>
            </w:r>
          </w:p>
          <w:p w14:paraId="4EA83E3B" w14:textId="77777777" w:rsidR="00CE29F4" w:rsidRPr="00050D48" w:rsidRDefault="00CE29F4" w:rsidP="005A7469">
            <w:pPr>
              <w:widowControl w:val="0"/>
              <w:jc w:val="center"/>
              <w:rPr>
                <w:color w:val="000000" w:themeColor="text1"/>
              </w:rPr>
            </w:pPr>
          </w:p>
          <w:p w14:paraId="27683CBF" w14:textId="77777777" w:rsidR="00CE29F4" w:rsidRPr="00050D48" w:rsidRDefault="00CE29F4" w:rsidP="005A7469">
            <w:pPr>
              <w:widowControl w:val="0"/>
              <w:jc w:val="center"/>
              <w:rPr>
                <w:rFonts w:ascii="Times New Roman" w:hAnsi="Times New Roman" w:cs="Times New Roman"/>
                <w:color w:val="000000" w:themeColor="text1"/>
                <w:sz w:val="24"/>
                <w:lang w:val="en-US"/>
              </w:rPr>
            </w:pPr>
            <w:r w:rsidRPr="00050D48">
              <w:rPr>
                <w:rFonts w:ascii="Times New Roman" w:hAnsi="Times New Roman" w:cs="Times New Roman"/>
                <w:color w:val="000000" w:themeColor="text1"/>
                <w:sz w:val="24"/>
              </w:rPr>
              <w:t>31</w:t>
            </w:r>
            <w:r w:rsidRPr="00050D48">
              <w:rPr>
                <w:rFonts w:ascii="Times New Roman" w:hAnsi="Times New Roman" w:cs="Times New Roman"/>
                <w:color w:val="000000" w:themeColor="text1"/>
                <w:sz w:val="24"/>
                <w:lang w:val="en-US"/>
              </w:rPr>
              <w:t>6</w:t>
            </w:r>
          </w:p>
          <w:p w14:paraId="64EF20A9" w14:textId="77777777" w:rsidR="00CE29F4" w:rsidRPr="00050D48" w:rsidRDefault="00CE29F4" w:rsidP="005A7469">
            <w:pPr>
              <w:widowControl w:val="0"/>
              <w:jc w:val="center"/>
              <w:rPr>
                <w:color w:val="000000" w:themeColor="text1"/>
              </w:rPr>
            </w:pPr>
            <w:r w:rsidRPr="00050D48">
              <w:rPr>
                <w:rFonts w:ascii="Times New Roman" w:hAnsi="Times New Roman" w:cs="Times New Roman"/>
                <w:color w:val="000000" w:themeColor="text1"/>
                <w:sz w:val="24"/>
              </w:rPr>
              <w:t>43</w:t>
            </w:r>
          </w:p>
        </w:tc>
      </w:tr>
      <w:tr w:rsidR="00CE29F4" w:rsidRPr="00050D48" w14:paraId="7C0DC9FE" w14:textId="77777777" w:rsidTr="00CE29F4">
        <w:trPr>
          <w:trHeight w:val="547"/>
        </w:trPr>
        <w:tc>
          <w:tcPr>
            <w:tcW w:w="5889" w:type="dxa"/>
          </w:tcPr>
          <w:p w14:paraId="3A4402C9"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Обращения, поступившие на личном приеме руководителей органов администрации</w:t>
            </w:r>
          </w:p>
        </w:tc>
        <w:tc>
          <w:tcPr>
            <w:tcW w:w="906" w:type="dxa"/>
            <w:vAlign w:val="center"/>
          </w:tcPr>
          <w:p w14:paraId="5E2B9CFA"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4884</w:t>
            </w:r>
          </w:p>
        </w:tc>
        <w:tc>
          <w:tcPr>
            <w:tcW w:w="755" w:type="dxa"/>
            <w:vAlign w:val="center"/>
          </w:tcPr>
          <w:p w14:paraId="4A32195B" w14:textId="77777777" w:rsidR="00CE29F4" w:rsidRPr="00050D48" w:rsidRDefault="00CE29F4" w:rsidP="005A7469">
            <w:pPr>
              <w:pStyle w:val="aa"/>
              <w:widowControl w:val="0"/>
              <w:tabs>
                <w:tab w:val="left" w:pos="993"/>
              </w:tabs>
              <w:jc w:val="center"/>
              <w:rPr>
                <w:color w:val="000000" w:themeColor="text1"/>
                <w:sz w:val="24"/>
                <w:szCs w:val="24"/>
              </w:rPr>
            </w:pPr>
            <w:r w:rsidRPr="00050D48">
              <w:rPr>
                <w:color w:val="000000" w:themeColor="text1"/>
                <w:sz w:val="24"/>
                <w:szCs w:val="24"/>
              </w:rPr>
              <w:t>2725</w:t>
            </w:r>
          </w:p>
        </w:tc>
        <w:tc>
          <w:tcPr>
            <w:tcW w:w="755" w:type="dxa"/>
            <w:vAlign w:val="center"/>
          </w:tcPr>
          <w:p w14:paraId="7F039F88"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szCs w:val="24"/>
              </w:rPr>
              <w:t>4513</w:t>
            </w:r>
          </w:p>
        </w:tc>
        <w:tc>
          <w:tcPr>
            <w:tcW w:w="755" w:type="dxa"/>
            <w:vAlign w:val="center"/>
          </w:tcPr>
          <w:p w14:paraId="490C1EB0"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szCs w:val="24"/>
              </w:rPr>
              <w:t>2203</w:t>
            </w:r>
          </w:p>
        </w:tc>
        <w:tc>
          <w:tcPr>
            <w:tcW w:w="748" w:type="dxa"/>
            <w:vAlign w:val="center"/>
          </w:tcPr>
          <w:p w14:paraId="7102308F" w14:textId="77777777" w:rsidR="00CE29F4" w:rsidRPr="00050D48" w:rsidRDefault="00CE29F4" w:rsidP="005A7469">
            <w:pPr>
              <w:pStyle w:val="aa"/>
              <w:widowControl w:val="0"/>
              <w:tabs>
                <w:tab w:val="left" w:pos="993"/>
              </w:tabs>
              <w:jc w:val="center"/>
              <w:rPr>
                <w:color w:val="000000" w:themeColor="text1"/>
                <w:sz w:val="24"/>
                <w:szCs w:val="24"/>
                <w:lang w:val="en-US"/>
              </w:rPr>
            </w:pPr>
            <w:r w:rsidRPr="00050D48">
              <w:rPr>
                <w:color w:val="000000" w:themeColor="text1"/>
                <w:sz w:val="24"/>
                <w:szCs w:val="24"/>
              </w:rPr>
              <w:t>9</w:t>
            </w:r>
            <w:r w:rsidRPr="00050D48">
              <w:rPr>
                <w:color w:val="000000" w:themeColor="text1"/>
                <w:sz w:val="24"/>
                <w:szCs w:val="24"/>
                <w:lang w:val="en-US"/>
              </w:rPr>
              <w:t>73</w:t>
            </w:r>
          </w:p>
        </w:tc>
      </w:tr>
    </w:tbl>
    <w:p w14:paraId="380B12A1" w14:textId="77777777" w:rsidR="0060237A" w:rsidRPr="00050D48" w:rsidRDefault="0060237A" w:rsidP="005A7469">
      <w:pPr>
        <w:pStyle w:val="aa"/>
        <w:widowControl w:val="0"/>
        <w:tabs>
          <w:tab w:val="left" w:pos="993"/>
        </w:tabs>
        <w:ind w:firstLine="709"/>
        <w:jc w:val="center"/>
        <w:rPr>
          <w:b/>
          <w:color w:val="000000" w:themeColor="text1"/>
          <w:sz w:val="24"/>
        </w:rPr>
      </w:pPr>
    </w:p>
    <w:p w14:paraId="1BD67FFC" w14:textId="6618B952"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Снижение обращений за 5 лет составило 64,64%, при этом поступивших в интернет при</w:t>
      </w:r>
      <w:r w:rsidR="00C86850" w:rsidRPr="00050D48">
        <w:rPr>
          <w:color w:val="000000" w:themeColor="text1"/>
          <w:sz w:val="24"/>
        </w:rPr>
        <w:t>е</w:t>
      </w:r>
      <w:r w:rsidRPr="00050D48">
        <w:rPr>
          <w:color w:val="000000" w:themeColor="text1"/>
          <w:sz w:val="24"/>
        </w:rPr>
        <w:t>мную на 16,78%.</w:t>
      </w:r>
    </w:p>
    <w:p w14:paraId="0EF8A3B1" w14:textId="21F76208"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 xml:space="preserve">Снижение обращений к 2016 году составило 41,47%, при этом на 7,65% увеличилось число обращений в </w:t>
      </w:r>
      <w:r w:rsidR="001E4914" w:rsidRPr="00050D48">
        <w:rPr>
          <w:color w:val="000000" w:themeColor="text1"/>
          <w:sz w:val="24"/>
        </w:rPr>
        <w:t>«Интернет-</w:t>
      </w:r>
      <w:r w:rsidRPr="00050D48">
        <w:rPr>
          <w:color w:val="000000" w:themeColor="text1"/>
          <w:sz w:val="24"/>
        </w:rPr>
        <w:t>при</w:t>
      </w:r>
      <w:r w:rsidR="00C86850" w:rsidRPr="00050D48">
        <w:rPr>
          <w:color w:val="000000" w:themeColor="text1"/>
          <w:sz w:val="24"/>
        </w:rPr>
        <w:t>е</w:t>
      </w:r>
      <w:r w:rsidRPr="00050D48">
        <w:rPr>
          <w:color w:val="000000" w:themeColor="text1"/>
          <w:sz w:val="24"/>
        </w:rPr>
        <w:t>мную</w:t>
      </w:r>
      <w:r w:rsidR="001E4914" w:rsidRPr="00050D48">
        <w:rPr>
          <w:color w:val="000000" w:themeColor="text1"/>
          <w:sz w:val="24"/>
        </w:rPr>
        <w:t>»</w:t>
      </w:r>
      <w:r w:rsidRPr="00050D48">
        <w:rPr>
          <w:color w:val="000000" w:themeColor="text1"/>
          <w:sz w:val="24"/>
        </w:rPr>
        <w:t>. Показатели достигнуты за сч</w:t>
      </w:r>
      <w:r w:rsidR="00C86850" w:rsidRPr="00050D48">
        <w:rPr>
          <w:color w:val="000000" w:themeColor="text1"/>
          <w:sz w:val="24"/>
        </w:rPr>
        <w:t>е</w:t>
      </w:r>
      <w:r w:rsidRPr="00050D48">
        <w:rPr>
          <w:color w:val="000000" w:themeColor="text1"/>
          <w:sz w:val="24"/>
        </w:rPr>
        <w:t xml:space="preserve">т уменьшения повторных обращений, систематически проводимых устных разъяснений в рамках зальных встреч, проведения телефонной «Прямой линии», повышения уровня </w:t>
      </w:r>
      <w:r w:rsidR="005A7469" w:rsidRPr="00050D48">
        <w:rPr>
          <w:color w:val="000000" w:themeColor="text1"/>
          <w:sz w:val="24"/>
        </w:rPr>
        <w:t>компьютерной грамотности</w:t>
      </w:r>
      <w:r w:rsidRPr="00050D48">
        <w:rPr>
          <w:color w:val="000000" w:themeColor="text1"/>
          <w:sz w:val="24"/>
        </w:rPr>
        <w:t xml:space="preserve"> населения, оперативного взаимодействия администрации города с населением, количественного и качественного усиления отдела по работе с обращениями граждан. </w:t>
      </w:r>
    </w:p>
    <w:p w14:paraId="73AC792A" w14:textId="016FBC6A"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 xml:space="preserve">Доля обращений в </w:t>
      </w:r>
      <w:r w:rsidR="00B96B29" w:rsidRPr="00050D48">
        <w:rPr>
          <w:color w:val="000000" w:themeColor="text1"/>
          <w:sz w:val="24"/>
        </w:rPr>
        <w:t>«И</w:t>
      </w:r>
      <w:r w:rsidRPr="00050D48">
        <w:rPr>
          <w:color w:val="000000" w:themeColor="text1"/>
          <w:sz w:val="24"/>
        </w:rPr>
        <w:t>нтернет</w:t>
      </w:r>
      <w:r w:rsidR="00B96B29" w:rsidRPr="00050D48">
        <w:rPr>
          <w:color w:val="000000" w:themeColor="text1"/>
          <w:sz w:val="24"/>
        </w:rPr>
        <w:t>-</w:t>
      </w:r>
      <w:r w:rsidRPr="00050D48">
        <w:rPr>
          <w:color w:val="000000" w:themeColor="text1"/>
          <w:sz w:val="24"/>
        </w:rPr>
        <w:t>при</w:t>
      </w:r>
      <w:r w:rsidR="00C86850" w:rsidRPr="00050D48">
        <w:rPr>
          <w:color w:val="000000" w:themeColor="text1"/>
          <w:sz w:val="24"/>
        </w:rPr>
        <w:t>е</w:t>
      </w:r>
      <w:r w:rsidRPr="00050D48">
        <w:rPr>
          <w:color w:val="000000" w:themeColor="text1"/>
          <w:sz w:val="24"/>
        </w:rPr>
        <w:t>мную</w:t>
      </w:r>
      <w:r w:rsidR="00B96B29" w:rsidRPr="00050D48">
        <w:rPr>
          <w:color w:val="000000" w:themeColor="text1"/>
          <w:sz w:val="24"/>
        </w:rPr>
        <w:t>»</w:t>
      </w:r>
      <w:r w:rsidRPr="00050D48">
        <w:rPr>
          <w:color w:val="000000" w:themeColor="text1"/>
          <w:sz w:val="24"/>
        </w:rPr>
        <w:t xml:space="preserve"> от общего числа письменных обращений в адрес главы города и его заместителей</w:t>
      </w:r>
      <w:r w:rsidR="00213EB5" w:rsidRPr="00050D48">
        <w:rPr>
          <w:color w:val="000000" w:themeColor="text1"/>
          <w:sz w:val="24"/>
        </w:rPr>
        <w:t xml:space="preserve"> составила 41,95%</w:t>
      </w:r>
      <w:r w:rsidRPr="00050D48">
        <w:rPr>
          <w:color w:val="000000" w:themeColor="text1"/>
          <w:sz w:val="24"/>
        </w:rPr>
        <w:t>, при среднем показателе за 5 лет</w:t>
      </w:r>
      <w:r w:rsidR="00B96B29" w:rsidRPr="00050D48">
        <w:rPr>
          <w:color w:val="000000" w:themeColor="text1"/>
          <w:sz w:val="24"/>
        </w:rPr>
        <w:t xml:space="preserve"> -</w:t>
      </w:r>
      <w:r w:rsidRPr="00050D48">
        <w:rPr>
          <w:color w:val="000000" w:themeColor="text1"/>
          <w:sz w:val="24"/>
        </w:rPr>
        <w:t xml:space="preserve"> 44,28%. Снижение на 2,33</w:t>
      </w:r>
      <w:r w:rsidR="00213EB5" w:rsidRPr="00050D48">
        <w:rPr>
          <w:color w:val="000000" w:themeColor="text1"/>
          <w:sz w:val="24"/>
        </w:rPr>
        <w:t xml:space="preserve"> процентных пункта</w:t>
      </w:r>
      <w:r w:rsidRPr="00050D48">
        <w:rPr>
          <w:color w:val="000000" w:themeColor="text1"/>
          <w:sz w:val="24"/>
        </w:rPr>
        <w:t xml:space="preserve"> связано с развитием иных технических альтернативных форм обращений на уровне региональных и федеральных органов:</w:t>
      </w:r>
    </w:p>
    <w:p w14:paraId="3AB1457B" w14:textId="4E5638A9"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функционирования сетевого спр</w:t>
      </w:r>
      <w:r w:rsidR="007559E3">
        <w:rPr>
          <w:color w:val="000000" w:themeColor="text1"/>
          <w:sz w:val="24"/>
        </w:rPr>
        <w:t>авочника телефонного узла (ССТУ.</w:t>
      </w:r>
      <w:r w:rsidRPr="00050D48">
        <w:rPr>
          <w:color w:val="000000" w:themeColor="text1"/>
          <w:sz w:val="24"/>
        </w:rPr>
        <w:t>РФ) (за отчетный период обращения в адрес администрации</w:t>
      </w:r>
      <w:r w:rsidR="00550574" w:rsidRPr="00050D48">
        <w:rPr>
          <w:color w:val="000000" w:themeColor="text1"/>
          <w:sz w:val="24"/>
        </w:rPr>
        <w:t xml:space="preserve"> города обращения не поступали);</w:t>
      </w:r>
    </w:p>
    <w:p w14:paraId="3DC357E0"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внедрение с 13.10.2017 геоинформационного сервиса «Книга предложений» на Портале «Открытый регион – Югра», в адрес администрации города поступило 1 обращение.</w:t>
      </w:r>
    </w:p>
    <w:p w14:paraId="0A0EFE33" w14:textId="35A5C4CD"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lastRenderedPageBreak/>
        <w:t xml:space="preserve">Так же на снижение повлияло проведение в 2017 году 5 сеансов телефонной «Прямой линии», в </w:t>
      </w:r>
      <w:r w:rsidR="00550574" w:rsidRPr="00050D48">
        <w:rPr>
          <w:color w:val="000000" w:themeColor="text1"/>
          <w:sz w:val="24"/>
        </w:rPr>
        <w:t>ходе</w:t>
      </w:r>
      <w:r w:rsidRPr="00050D48">
        <w:rPr>
          <w:color w:val="000000" w:themeColor="text1"/>
          <w:sz w:val="24"/>
        </w:rPr>
        <w:t xml:space="preserve"> которых поступило 60 сообщений, на которые предоставлены квалифицированные ответы, часть, содержащая предложения принят</w:t>
      </w:r>
      <w:r w:rsidR="00550574" w:rsidRPr="00050D48">
        <w:rPr>
          <w:color w:val="000000" w:themeColor="text1"/>
          <w:sz w:val="24"/>
        </w:rPr>
        <w:t>а</w:t>
      </w:r>
      <w:r w:rsidRPr="00050D48">
        <w:rPr>
          <w:color w:val="000000" w:themeColor="text1"/>
          <w:sz w:val="24"/>
        </w:rPr>
        <w:t xml:space="preserve"> к сведению, </w:t>
      </w:r>
      <w:r w:rsidR="0080250F" w:rsidRPr="00050D48">
        <w:rPr>
          <w:color w:val="000000" w:themeColor="text1"/>
          <w:sz w:val="24"/>
        </w:rPr>
        <w:t>часть,</w:t>
      </w:r>
      <w:r w:rsidRPr="00050D48">
        <w:rPr>
          <w:color w:val="000000" w:themeColor="text1"/>
          <w:sz w:val="24"/>
        </w:rPr>
        <w:t xml:space="preserve"> требующая вмешательства принят</w:t>
      </w:r>
      <w:r w:rsidR="00550574" w:rsidRPr="00050D48">
        <w:rPr>
          <w:color w:val="000000" w:themeColor="text1"/>
          <w:sz w:val="24"/>
        </w:rPr>
        <w:t>а</w:t>
      </w:r>
      <w:r w:rsidRPr="00050D48">
        <w:rPr>
          <w:color w:val="000000" w:themeColor="text1"/>
          <w:sz w:val="24"/>
        </w:rPr>
        <w:t xml:space="preserve"> в работу. </w:t>
      </w:r>
    </w:p>
    <w:p w14:paraId="7C3AAB7D"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 xml:space="preserve">Мониторинг входящей информации и контроль исполнения поручений осуществляется ежедневно, кроме выходных и праздничных дней. </w:t>
      </w:r>
    </w:p>
    <w:p w14:paraId="71D1C6C1" w14:textId="6A543E13"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В рамках исполнения Указа Президента Российской Федерации от 17.04.2017 №171 «О мониторинге и анализе результатов обращения граждан и организаций» в базу ССТУ.РФ</w:t>
      </w:r>
      <w:r w:rsidR="000726CD" w:rsidRPr="00050D48">
        <w:rPr>
          <w:color w:val="000000" w:themeColor="text1"/>
          <w:sz w:val="24"/>
        </w:rPr>
        <w:t xml:space="preserve"> </w:t>
      </w:r>
      <w:r w:rsidRPr="00050D48">
        <w:rPr>
          <w:color w:val="000000" w:themeColor="text1"/>
          <w:sz w:val="24"/>
        </w:rPr>
        <w:t>внесена информация по 48 органам, в том числе органы местного самоуправления, муниципальные учреждения и организации с долей участия муниципалитета в их уставном капитале. С ответственными лицами, отвечающими за мониторинг и анализ результатов обращений граждан и организаций, проведено 3 обучающих семинара по работе на портале</w:t>
      </w:r>
      <w:r w:rsidR="000726CD" w:rsidRPr="00050D48">
        <w:rPr>
          <w:color w:val="000000" w:themeColor="text1"/>
          <w:sz w:val="24"/>
        </w:rPr>
        <w:t xml:space="preserve"> </w:t>
      </w:r>
      <w:r w:rsidRPr="00050D48">
        <w:rPr>
          <w:color w:val="000000" w:themeColor="text1"/>
          <w:sz w:val="24"/>
        </w:rPr>
        <w:t>ССТУ.РФ</w:t>
      </w:r>
      <w:r w:rsidR="000726CD" w:rsidRPr="00050D48">
        <w:rPr>
          <w:color w:val="000000" w:themeColor="text1"/>
          <w:sz w:val="24"/>
        </w:rPr>
        <w:t xml:space="preserve"> </w:t>
      </w:r>
      <w:r w:rsidRPr="00050D48">
        <w:rPr>
          <w:color w:val="000000" w:themeColor="text1"/>
          <w:sz w:val="24"/>
        </w:rPr>
        <w:t>с участием 39 ответственных лиц.</w:t>
      </w:r>
      <w:r w:rsidR="000726CD" w:rsidRPr="00050D48">
        <w:rPr>
          <w:color w:val="000000" w:themeColor="text1"/>
          <w:sz w:val="24"/>
        </w:rPr>
        <w:t xml:space="preserve"> </w:t>
      </w:r>
    </w:p>
    <w:p w14:paraId="17C2CCFB" w14:textId="2E7AC7C5" w:rsidR="0060237A"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В рамках общероссийского дня при</w:t>
      </w:r>
      <w:r w:rsidR="00C86850" w:rsidRPr="00050D48">
        <w:rPr>
          <w:color w:val="000000" w:themeColor="text1"/>
          <w:sz w:val="24"/>
        </w:rPr>
        <w:t>е</w:t>
      </w:r>
      <w:r w:rsidRPr="00050D48">
        <w:rPr>
          <w:color w:val="000000" w:themeColor="text1"/>
          <w:sz w:val="24"/>
        </w:rPr>
        <w:t xml:space="preserve">ма граждан 12.12.2017 </w:t>
      </w:r>
      <w:r w:rsidR="00550574" w:rsidRPr="00050D48">
        <w:rPr>
          <w:color w:val="000000" w:themeColor="text1"/>
          <w:sz w:val="24"/>
        </w:rPr>
        <w:t>принято</w:t>
      </w:r>
      <w:r w:rsidRPr="00050D48">
        <w:rPr>
          <w:color w:val="000000" w:themeColor="text1"/>
          <w:sz w:val="24"/>
        </w:rPr>
        <w:t xml:space="preserve"> 17 граждан, в том числе в режиме видеосвязи и аудиосвязи, согласно компетенции, с вышестоящими региональными органами власти в количестве одного заявителя. </w:t>
      </w:r>
    </w:p>
    <w:p w14:paraId="176D8DA3" w14:textId="4292E2F3" w:rsidR="00CA0FC7" w:rsidRPr="00277153" w:rsidRDefault="00CA0FC7" w:rsidP="005A7469">
      <w:pPr>
        <w:pStyle w:val="aa"/>
        <w:widowControl w:val="0"/>
        <w:tabs>
          <w:tab w:val="left" w:pos="993"/>
        </w:tabs>
        <w:ind w:firstLine="709"/>
        <w:jc w:val="both"/>
        <w:rPr>
          <w:color w:val="000000" w:themeColor="text1"/>
          <w:sz w:val="24"/>
        </w:rPr>
      </w:pPr>
      <w:r w:rsidRPr="00277153">
        <w:rPr>
          <w:color w:val="000000" w:themeColor="text1"/>
          <w:sz w:val="24"/>
        </w:rPr>
        <w:t xml:space="preserve">В части привлечения общественности к обсуждению важных тем, в городском округе было проведено 8 открытых (зальных) встреч жителей с главой города и его заместителями, руководителями органов администрации, предприятий жилищно-коммунального комплекса, председателем и депутатами городской Думы, в том числе 4 встречи проведено в пгт Высокий. </w:t>
      </w:r>
      <w:r w:rsidR="00ED4168" w:rsidRPr="00277153">
        <w:rPr>
          <w:color w:val="000000" w:themeColor="text1"/>
          <w:sz w:val="24"/>
        </w:rPr>
        <w:t>Н</w:t>
      </w:r>
      <w:r w:rsidRPr="00277153">
        <w:rPr>
          <w:color w:val="000000" w:themeColor="text1"/>
          <w:sz w:val="24"/>
        </w:rPr>
        <w:t xml:space="preserve">а </w:t>
      </w:r>
      <w:r w:rsidR="00ED4168" w:rsidRPr="00277153">
        <w:rPr>
          <w:color w:val="000000" w:themeColor="text1"/>
          <w:sz w:val="24"/>
        </w:rPr>
        <w:t>встречах</w:t>
      </w:r>
      <w:r w:rsidRPr="00277153">
        <w:rPr>
          <w:color w:val="000000" w:themeColor="text1"/>
          <w:sz w:val="24"/>
        </w:rPr>
        <w:t xml:space="preserve"> обсуждались вопросы благоустройства, расселения балочных массивов, межевания территорий, строительства жилья, школ, спортивных сооружений, газификации пгт Высокий, создания единого комплекса здравоохранения и другие.</w:t>
      </w:r>
    </w:p>
    <w:p w14:paraId="273E7E32" w14:textId="1FB83C86" w:rsidR="0060237A" w:rsidRPr="00050D48" w:rsidRDefault="0060237A" w:rsidP="005A7469">
      <w:pPr>
        <w:pStyle w:val="aa"/>
        <w:widowControl w:val="0"/>
        <w:tabs>
          <w:tab w:val="left" w:pos="993"/>
        </w:tabs>
        <w:ind w:firstLine="709"/>
        <w:jc w:val="both"/>
        <w:rPr>
          <w:color w:val="000000" w:themeColor="text1"/>
          <w:sz w:val="24"/>
        </w:rPr>
      </w:pPr>
      <w:r w:rsidRPr="00277153">
        <w:rPr>
          <w:color w:val="000000" w:themeColor="text1"/>
          <w:sz w:val="24"/>
        </w:rPr>
        <w:t>В ходе зальных встреч обратилось 142 гражданина. Всего приняло участие 709 граждан, задан 281 вопро</w:t>
      </w:r>
      <w:r w:rsidR="00550574" w:rsidRPr="00277153">
        <w:rPr>
          <w:color w:val="000000" w:themeColor="text1"/>
          <w:sz w:val="24"/>
        </w:rPr>
        <w:t>с.</w:t>
      </w:r>
      <w:r w:rsidRPr="00050D48">
        <w:rPr>
          <w:color w:val="000000" w:themeColor="text1"/>
          <w:sz w:val="24"/>
        </w:rPr>
        <w:t xml:space="preserve"> </w:t>
      </w:r>
    </w:p>
    <w:p w14:paraId="6A669C21" w14:textId="0AC747E8" w:rsidR="00CA0FC7" w:rsidRPr="00050D48" w:rsidRDefault="00CA0FC7" w:rsidP="00CA0FC7">
      <w:pPr>
        <w:pStyle w:val="aa"/>
        <w:widowControl w:val="0"/>
        <w:tabs>
          <w:tab w:val="left" w:pos="993"/>
        </w:tabs>
        <w:ind w:firstLine="709"/>
        <w:jc w:val="both"/>
        <w:rPr>
          <w:color w:val="000000" w:themeColor="text1"/>
          <w:sz w:val="24"/>
        </w:rPr>
      </w:pPr>
      <w:r w:rsidRPr="00050D48">
        <w:rPr>
          <w:color w:val="000000" w:themeColor="text1"/>
          <w:sz w:val="24"/>
        </w:rPr>
        <w:t>Тематика вопросов, задаваемых во время зальных встреч отличается от рейтинга тематики вопросов, поступивших в письменной форме и на личных приемах. Данный факт свидетельствует о правильно выбранном решении в отношении формы общения с населением, так как данная форма позволяет выявить скрытые проблемы.</w:t>
      </w:r>
    </w:p>
    <w:p w14:paraId="464D2BF9" w14:textId="77777777" w:rsidR="0060237A" w:rsidRPr="00050D48" w:rsidRDefault="0060237A" w:rsidP="005A7469">
      <w:pPr>
        <w:pStyle w:val="aa"/>
        <w:widowControl w:val="0"/>
        <w:tabs>
          <w:tab w:val="left" w:pos="993"/>
        </w:tabs>
        <w:ind w:firstLine="709"/>
        <w:jc w:val="both"/>
        <w:rPr>
          <w:color w:val="000000" w:themeColor="text1"/>
          <w:sz w:val="24"/>
        </w:rPr>
      </w:pPr>
    </w:p>
    <w:p w14:paraId="6C02E662" w14:textId="55EA3867" w:rsidR="0060237A" w:rsidRPr="00050D48" w:rsidRDefault="0086223E" w:rsidP="005A7469">
      <w:pPr>
        <w:pStyle w:val="aa"/>
        <w:widowControl w:val="0"/>
        <w:tabs>
          <w:tab w:val="left" w:pos="993"/>
        </w:tabs>
        <w:ind w:firstLine="709"/>
        <w:jc w:val="right"/>
        <w:rPr>
          <w:color w:val="000000" w:themeColor="text1"/>
          <w:sz w:val="24"/>
        </w:rPr>
      </w:pPr>
      <w:r>
        <w:rPr>
          <w:color w:val="000000" w:themeColor="text1"/>
          <w:sz w:val="24"/>
        </w:rPr>
        <w:t>Таблица 38</w:t>
      </w:r>
    </w:p>
    <w:p w14:paraId="67846CFA" w14:textId="77777777" w:rsidR="0060237A" w:rsidRPr="00050D48" w:rsidRDefault="0060237A" w:rsidP="005A7469">
      <w:pPr>
        <w:pStyle w:val="aa"/>
        <w:widowControl w:val="0"/>
        <w:tabs>
          <w:tab w:val="left" w:pos="993"/>
        </w:tabs>
        <w:ind w:firstLine="709"/>
        <w:jc w:val="center"/>
        <w:rPr>
          <w:color w:val="000000" w:themeColor="text1"/>
          <w:sz w:val="24"/>
        </w:rPr>
      </w:pPr>
      <w:r w:rsidRPr="00050D48">
        <w:rPr>
          <w:color w:val="000000" w:themeColor="text1"/>
          <w:sz w:val="24"/>
        </w:rPr>
        <w:t>Тематика вопросов на зальных встречах</w:t>
      </w:r>
    </w:p>
    <w:p w14:paraId="5E55B259" w14:textId="77777777" w:rsidR="0060237A" w:rsidRPr="00050D48" w:rsidRDefault="0060237A" w:rsidP="005A7469">
      <w:pPr>
        <w:pStyle w:val="aa"/>
        <w:widowControl w:val="0"/>
        <w:tabs>
          <w:tab w:val="left" w:pos="993"/>
        </w:tabs>
        <w:ind w:firstLine="709"/>
        <w:jc w:val="center"/>
        <w:rPr>
          <w:color w:val="000000" w:themeColor="text1"/>
          <w:sz w:val="24"/>
        </w:rPr>
      </w:pPr>
    </w:p>
    <w:tbl>
      <w:tblPr>
        <w:tblStyle w:val="a6"/>
        <w:tblW w:w="0" w:type="auto"/>
        <w:tblLook w:val="04A0" w:firstRow="1" w:lastRow="0" w:firstColumn="1" w:lastColumn="0" w:noHBand="0" w:noVBand="1"/>
      </w:tblPr>
      <w:tblGrid>
        <w:gridCol w:w="7905"/>
        <w:gridCol w:w="1842"/>
      </w:tblGrid>
      <w:tr w:rsidR="0060237A" w:rsidRPr="00050D48" w14:paraId="4A2A70C6" w14:textId="77777777" w:rsidTr="00D228DA">
        <w:trPr>
          <w:trHeight w:val="593"/>
        </w:trPr>
        <w:tc>
          <w:tcPr>
            <w:tcW w:w="7905" w:type="dxa"/>
            <w:vAlign w:val="center"/>
          </w:tcPr>
          <w:p w14:paraId="32C58292" w14:textId="264E51F8" w:rsidR="0060237A" w:rsidRPr="00050D48" w:rsidRDefault="0060237A" w:rsidP="005A7469">
            <w:pPr>
              <w:pStyle w:val="aa"/>
              <w:widowControl w:val="0"/>
              <w:tabs>
                <w:tab w:val="left" w:pos="993"/>
              </w:tabs>
              <w:jc w:val="center"/>
              <w:rPr>
                <w:color w:val="000000" w:themeColor="text1"/>
                <w:sz w:val="20"/>
                <w:szCs w:val="20"/>
              </w:rPr>
            </w:pPr>
            <w:r w:rsidRPr="00050D48">
              <w:rPr>
                <w:color w:val="000000" w:themeColor="text1"/>
                <w:sz w:val="20"/>
                <w:szCs w:val="20"/>
              </w:rPr>
              <w:t>Тема вопроса</w:t>
            </w:r>
          </w:p>
        </w:tc>
        <w:tc>
          <w:tcPr>
            <w:tcW w:w="1842" w:type="dxa"/>
            <w:vAlign w:val="center"/>
          </w:tcPr>
          <w:p w14:paraId="5E2EF2EE" w14:textId="449A0996" w:rsidR="0060237A" w:rsidRPr="00050D48" w:rsidRDefault="0060237A" w:rsidP="005A7469">
            <w:pPr>
              <w:pStyle w:val="aa"/>
              <w:widowControl w:val="0"/>
              <w:tabs>
                <w:tab w:val="left" w:pos="993"/>
              </w:tabs>
              <w:jc w:val="center"/>
              <w:rPr>
                <w:color w:val="000000" w:themeColor="text1"/>
                <w:sz w:val="20"/>
                <w:szCs w:val="20"/>
              </w:rPr>
            </w:pPr>
            <w:r w:rsidRPr="00050D48">
              <w:rPr>
                <w:color w:val="000000" w:themeColor="text1"/>
                <w:sz w:val="20"/>
                <w:szCs w:val="20"/>
              </w:rPr>
              <w:t>Доля, %</w:t>
            </w:r>
          </w:p>
        </w:tc>
      </w:tr>
      <w:tr w:rsidR="0060237A" w:rsidRPr="00050D48" w14:paraId="617AE1CB" w14:textId="77777777" w:rsidTr="00ED4168">
        <w:trPr>
          <w:trHeight w:val="375"/>
        </w:trPr>
        <w:tc>
          <w:tcPr>
            <w:tcW w:w="7905" w:type="dxa"/>
            <w:vAlign w:val="center"/>
          </w:tcPr>
          <w:p w14:paraId="59352D60" w14:textId="13F0D78E" w:rsidR="0060237A" w:rsidRPr="00050D48" w:rsidRDefault="0060237A" w:rsidP="00E83D65">
            <w:pPr>
              <w:pStyle w:val="aa"/>
              <w:widowControl w:val="0"/>
              <w:tabs>
                <w:tab w:val="left" w:pos="993"/>
              </w:tabs>
              <w:rPr>
                <w:color w:val="000000" w:themeColor="text1"/>
                <w:sz w:val="24"/>
              </w:rPr>
            </w:pPr>
            <w:r w:rsidRPr="00050D48">
              <w:rPr>
                <w:color w:val="000000" w:themeColor="text1"/>
                <w:sz w:val="24"/>
              </w:rPr>
              <w:t>Строительство (в том числе благоустройство 17,5%)</w:t>
            </w:r>
          </w:p>
        </w:tc>
        <w:tc>
          <w:tcPr>
            <w:tcW w:w="1842" w:type="dxa"/>
            <w:vAlign w:val="center"/>
          </w:tcPr>
          <w:p w14:paraId="681AA6B8" w14:textId="62072F46" w:rsidR="0060237A" w:rsidRPr="00050D48" w:rsidRDefault="0060237A" w:rsidP="005A7469">
            <w:pPr>
              <w:pStyle w:val="aa"/>
              <w:widowControl w:val="0"/>
              <w:tabs>
                <w:tab w:val="left" w:pos="993"/>
              </w:tabs>
              <w:jc w:val="center"/>
              <w:rPr>
                <w:color w:val="000000" w:themeColor="text1"/>
                <w:sz w:val="24"/>
              </w:rPr>
            </w:pPr>
            <w:r w:rsidRPr="00050D48">
              <w:rPr>
                <w:color w:val="000000" w:themeColor="text1"/>
                <w:sz w:val="24"/>
              </w:rPr>
              <w:t>27,4</w:t>
            </w:r>
          </w:p>
        </w:tc>
      </w:tr>
      <w:tr w:rsidR="0060237A" w:rsidRPr="00050D48" w14:paraId="6B4422DC" w14:textId="77777777" w:rsidTr="00ED4168">
        <w:trPr>
          <w:trHeight w:val="375"/>
        </w:trPr>
        <w:tc>
          <w:tcPr>
            <w:tcW w:w="7905" w:type="dxa"/>
            <w:vAlign w:val="center"/>
          </w:tcPr>
          <w:p w14:paraId="423519BD" w14:textId="5D640BE3" w:rsidR="0060237A" w:rsidRPr="00050D48" w:rsidRDefault="006C2AED" w:rsidP="00E83D65">
            <w:pPr>
              <w:pStyle w:val="aa"/>
              <w:widowControl w:val="0"/>
              <w:tabs>
                <w:tab w:val="left" w:pos="993"/>
              </w:tabs>
              <w:rPr>
                <w:color w:val="000000" w:themeColor="text1"/>
                <w:sz w:val="24"/>
              </w:rPr>
            </w:pPr>
            <w:r w:rsidRPr="00050D48">
              <w:rPr>
                <w:color w:val="000000" w:themeColor="text1"/>
                <w:sz w:val="24"/>
              </w:rPr>
              <w:t>Обеспечением жильем</w:t>
            </w:r>
          </w:p>
        </w:tc>
        <w:tc>
          <w:tcPr>
            <w:tcW w:w="1842" w:type="dxa"/>
            <w:vAlign w:val="center"/>
          </w:tcPr>
          <w:p w14:paraId="0A293E35" w14:textId="59ABC3DB" w:rsidR="0060237A" w:rsidRPr="00050D48" w:rsidRDefault="0060237A" w:rsidP="005A7469">
            <w:pPr>
              <w:pStyle w:val="aa"/>
              <w:widowControl w:val="0"/>
              <w:tabs>
                <w:tab w:val="left" w:pos="993"/>
              </w:tabs>
              <w:jc w:val="center"/>
              <w:rPr>
                <w:color w:val="000000" w:themeColor="text1"/>
                <w:sz w:val="24"/>
              </w:rPr>
            </w:pPr>
            <w:r w:rsidRPr="00050D48">
              <w:rPr>
                <w:color w:val="000000" w:themeColor="text1"/>
                <w:sz w:val="24"/>
              </w:rPr>
              <w:t>18,5</w:t>
            </w:r>
          </w:p>
        </w:tc>
      </w:tr>
      <w:tr w:rsidR="0060237A" w:rsidRPr="00050D48" w14:paraId="51BB23D5" w14:textId="77777777" w:rsidTr="00ED4168">
        <w:trPr>
          <w:trHeight w:val="85"/>
        </w:trPr>
        <w:tc>
          <w:tcPr>
            <w:tcW w:w="7905" w:type="dxa"/>
            <w:vAlign w:val="center"/>
          </w:tcPr>
          <w:p w14:paraId="2FFA4730" w14:textId="4D9A4674" w:rsidR="0060237A" w:rsidRPr="00050D48" w:rsidRDefault="006C2AED" w:rsidP="00E83D65">
            <w:pPr>
              <w:pStyle w:val="aa"/>
              <w:widowControl w:val="0"/>
              <w:tabs>
                <w:tab w:val="left" w:pos="993"/>
              </w:tabs>
              <w:rPr>
                <w:color w:val="000000" w:themeColor="text1"/>
                <w:sz w:val="24"/>
              </w:rPr>
            </w:pPr>
            <w:r w:rsidRPr="00050D48">
              <w:rPr>
                <w:color w:val="000000" w:themeColor="text1"/>
                <w:sz w:val="24"/>
              </w:rPr>
              <w:t>Прочие</w:t>
            </w:r>
          </w:p>
        </w:tc>
        <w:tc>
          <w:tcPr>
            <w:tcW w:w="1842" w:type="dxa"/>
            <w:vAlign w:val="center"/>
          </w:tcPr>
          <w:p w14:paraId="2F89BA41" w14:textId="56499B2E" w:rsidR="0060237A" w:rsidRPr="00050D48" w:rsidRDefault="00194E56" w:rsidP="005A7469">
            <w:pPr>
              <w:pStyle w:val="aa"/>
              <w:widowControl w:val="0"/>
              <w:tabs>
                <w:tab w:val="left" w:pos="993"/>
              </w:tabs>
              <w:jc w:val="center"/>
              <w:rPr>
                <w:color w:val="000000" w:themeColor="text1"/>
                <w:sz w:val="24"/>
              </w:rPr>
            </w:pPr>
            <w:r>
              <w:rPr>
                <w:color w:val="000000" w:themeColor="text1"/>
                <w:sz w:val="24"/>
              </w:rPr>
              <w:t>16,7</w:t>
            </w:r>
          </w:p>
        </w:tc>
      </w:tr>
      <w:tr w:rsidR="0060237A" w:rsidRPr="00050D48" w14:paraId="4A782BA8" w14:textId="77777777" w:rsidTr="00D228DA">
        <w:tc>
          <w:tcPr>
            <w:tcW w:w="7905" w:type="dxa"/>
          </w:tcPr>
          <w:p w14:paraId="135A8284" w14:textId="5536D00C" w:rsidR="0060237A" w:rsidRPr="00050D48" w:rsidRDefault="006C2AED" w:rsidP="005A7469">
            <w:pPr>
              <w:pStyle w:val="aa"/>
              <w:widowControl w:val="0"/>
              <w:tabs>
                <w:tab w:val="left" w:pos="993"/>
              </w:tabs>
              <w:rPr>
                <w:color w:val="000000" w:themeColor="text1"/>
                <w:sz w:val="24"/>
              </w:rPr>
            </w:pPr>
            <w:r w:rsidRPr="00050D48">
              <w:rPr>
                <w:color w:val="000000" w:themeColor="text1"/>
                <w:sz w:val="24"/>
              </w:rPr>
              <w:t>Жилищно-коммунальное обслуживание (коммунально-бытовое хозяйство)</w:t>
            </w:r>
          </w:p>
        </w:tc>
        <w:tc>
          <w:tcPr>
            <w:tcW w:w="1842" w:type="dxa"/>
            <w:vAlign w:val="center"/>
          </w:tcPr>
          <w:p w14:paraId="124DB728" w14:textId="3613AAAA" w:rsidR="0060237A" w:rsidRPr="00050D48" w:rsidRDefault="006C2AED" w:rsidP="005A7469">
            <w:pPr>
              <w:pStyle w:val="aa"/>
              <w:widowControl w:val="0"/>
              <w:tabs>
                <w:tab w:val="left" w:pos="993"/>
              </w:tabs>
              <w:jc w:val="center"/>
              <w:rPr>
                <w:color w:val="000000" w:themeColor="text1"/>
                <w:sz w:val="24"/>
              </w:rPr>
            </w:pPr>
            <w:r w:rsidRPr="00050D48">
              <w:rPr>
                <w:color w:val="000000" w:themeColor="text1"/>
                <w:sz w:val="24"/>
              </w:rPr>
              <w:t>13,8</w:t>
            </w:r>
          </w:p>
        </w:tc>
      </w:tr>
      <w:tr w:rsidR="0060237A" w:rsidRPr="00050D48" w14:paraId="22F80911" w14:textId="77777777" w:rsidTr="00D228DA">
        <w:trPr>
          <w:trHeight w:val="379"/>
        </w:trPr>
        <w:tc>
          <w:tcPr>
            <w:tcW w:w="7905" w:type="dxa"/>
            <w:vAlign w:val="center"/>
          </w:tcPr>
          <w:p w14:paraId="7F2FB9B9" w14:textId="58ED2DCC" w:rsidR="0060237A" w:rsidRPr="00050D48" w:rsidRDefault="006C2AED" w:rsidP="00E83D65">
            <w:pPr>
              <w:pStyle w:val="aa"/>
              <w:widowControl w:val="0"/>
              <w:tabs>
                <w:tab w:val="left" w:pos="993"/>
              </w:tabs>
              <w:rPr>
                <w:color w:val="000000" w:themeColor="text1"/>
                <w:sz w:val="24"/>
              </w:rPr>
            </w:pPr>
            <w:r w:rsidRPr="00050D48">
              <w:rPr>
                <w:color w:val="000000" w:themeColor="text1"/>
                <w:sz w:val="24"/>
              </w:rPr>
              <w:t>Социальное обеспечение</w:t>
            </w:r>
          </w:p>
        </w:tc>
        <w:tc>
          <w:tcPr>
            <w:tcW w:w="1842" w:type="dxa"/>
            <w:vAlign w:val="center"/>
          </w:tcPr>
          <w:p w14:paraId="64F4EB69" w14:textId="1E02E2FF" w:rsidR="0060237A" w:rsidRPr="00050D48" w:rsidRDefault="006C2AED" w:rsidP="005A7469">
            <w:pPr>
              <w:pStyle w:val="aa"/>
              <w:widowControl w:val="0"/>
              <w:tabs>
                <w:tab w:val="left" w:pos="993"/>
              </w:tabs>
              <w:jc w:val="center"/>
              <w:rPr>
                <w:color w:val="000000" w:themeColor="text1"/>
                <w:sz w:val="24"/>
              </w:rPr>
            </w:pPr>
            <w:r w:rsidRPr="00050D48">
              <w:rPr>
                <w:color w:val="000000" w:themeColor="text1"/>
                <w:sz w:val="24"/>
              </w:rPr>
              <w:t>8,6</w:t>
            </w:r>
          </w:p>
        </w:tc>
      </w:tr>
      <w:tr w:rsidR="0060237A" w:rsidRPr="00050D48" w14:paraId="6C01DADC" w14:textId="77777777" w:rsidTr="00ED4168">
        <w:trPr>
          <w:trHeight w:val="344"/>
        </w:trPr>
        <w:tc>
          <w:tcPr>
            <w:tcW w:w="7905" w:type="dxa"/>
            <w:vAlign w:val="center"/>
          </w:tcPr>
          <w:p w14:paraId="20809690" w14:textId="428A4347" w:rsidR="0060237A" w:rsidRPr="00050D48" w:rsidRDefault="006C2AED" w:rsidP="00E83D65">
            <w:pPr>
              <w:pStyle w:val="aa"/>
              <w:widowControl w:val="0"/>
              <w:tabs>
                <w:tab w:val="left" w:pos="993"/>
              </w:tabs>
              <w:rPr>
                <w:color w:val="000000" w:themeColor="text1"/>
                <w:sz w:val="24"/>
              </w:rPr>
            </w:pPr>
            <w:r w:rsidRPr="00050D48">
              <w:rPr>
                <w:color w:val="000000" w:themeColor="text1"/>
                <w:sz w:val="24"/>
              </w:rPr>
              <w:t>Здравоохранение</w:t>
            </w:r>
          </w:p>
        </w:tc>
        <w:tc>
          <w:tcPr>
            <w:tcW w:w="1842" w:type="dxa"/>
            <w:vAlign w:val="center"/>
          </w:tcPr>
          <w:p w14:paraId="001CCD6F" w14:textId="1BE3EA16" w:rsidR="0060237A" w:rsidRPr="00050D48" w:rsidRDefault="00194E56" w:rsidP="005A7469">
            <w:pPr>
              <w:pStyle w:val="aa"/>
              <w:widowControl w:val="0"/>
              <w:tabs>
                <w:tab w:val="left" w:pos="993"/>
              </w:tabs>
              <w:jc w:val="center"/>
              <w:rPr>
                <w:color w:val="000000" w:themeColor="text1"/>
                <w:sz w:val="24"/>
              </w:rPr>
            </w:pPr>
            <w:r>
              <w:rPr>
                <w:color w:val="000000" w:themeColor="text1"/>
                <w:sz w:val="24"/>
              </w:rPr>
              <w:t>7,1</w:t>
            </w:r>
          </w:p>
        </w:tc>
      </w:tr>
      <w:tr w:rsidR="006C2AED" w:rsidRPr="00050D48" w14:paraId="600FFE56" w14:textId="77777777" w:rsidTr="00ED4168">
        <w:trPr>
          <w:trHeight w:val="344"/>
        </w:trPr>
        <w:tc>
          <w:tcPr>
            <w:tcW w:w="7905" w:type="dxa"/>
            <w:vAlign w:val="center"/>
          </w:tcPr>
          <w:p w14:paraId="213B0812" w14:textId="553A11A6" w:rsidR="006C2AED" w:rsidRPr="00050D48" w:rsidRDefault="006C2AED" w:rsidP="00E83D65">
            <w:pPr>
              <w:pStyle w:val="aa"/>
              <w:widowControl w:val="0"/>
              <w:tabs>
                <w:tab w:val="left" w:pos="993"/>
              </w:tabs>
              <w:rPr>
                <w:color w:val="000000" w:themeColor="text1"/>
                <w:sz w:val="24"/>
              </w:rPr>
            </w:pPr>
            <w:r w:rsidRPr="00050D48">
              <w:rPr>
                <w:color w:val="000000" w:themeColor="text1"/>
                <w:sz w:val="24"/>
              </w:rPr>
              <w:t>Отлов безнадзорных и бродячих животных</w:t>
            </w:r>
          </w:p>
        </w:tc>
        <w:tc>
          <w:tcPr>
            <w:tcW w:w="1842" w:type="dxa"/>
            <w:vAlign w:val="center"/>
          </w:tcPr>
          <w:p w14:paraId="70B1622B" w14:textId="56FE413F" w:rsidR="006C2AED" w:rsidRPr="00050D48" w:rsidRDefault="006C2AED" w:rsidP="005A7469">
            <w:pPr>
              <w:pStyle w:val="aa"/>
              <w:widowControl w:val="0"/>
              <w:tabs>
                <w:tab w:val="left" w:pos="993"/>
              </w:tabs>
              <w:jc w:val="center"/>
              <w:rPr>
                <w:color w:val="000000" w:themeColor="text1"/>
                <w:sz w:val="24"/>
              </w:rPr>
            </w:pPr>
            <w:r w:rsidRPr="00050D48">
              <w:rPr>
                <w:color w:val="000000" w:themeColor="text1"/>
                <w:sz w:val="24"/>
              </w:rPr>
              <w:t>5,7</w:t>
            </w:r>
          </w:p>
        </w:tc>
      </w:tr>
      <w:tr w:rsidR="006C2AED" w:rsidRPr="00050D48" w14:paraId="26E78B74" w14:textId="77777777" w:rsidTr="00ED4168">
        <w:trPr>
          <w:trHeight w:val="344"/>
        </w:trPr>
        <w:tc>
          <w:tcPr>
            <w:tcW w:w="7905" w:type="dxa"/>
            <w:vAlign w:val="center"/>
          </w:tcPr>
          <w:p w14:paraId="78EB8DA7" w14:textId="0C13CAC3" w:rsidR="006C2AED" w:rsidRPr="00050D48" w:rsidRDefault="006C2AED" w:rsidP="00E83D65">
            <w:pPr>
              <w:pStyle w:val="aa"/>
              <w:widowControl w:val="0"/>
              <w:tabs>
                <w:tab w:val="left" w:pos="993"/>
              </w:tabs>
              <w:rPr>
                <w:color w:val="000000" w:themeColor="text1"/>
                <w:sz w:val="24"/>
              </w:rPr>
            </w:pPr>
            <w:r w:rsidRPr="00050D48">
              <w:rPr>
                <w:color w:val="000000" w:themeColor="text1"/>
                <w:sz w:val="24"/>
              </w:rPr>
              <w:t>Автотранспорт и услуги перевозки</w:t>
            </w:r>
          </w:p>
        </w:tc>
        <w:tc>
          <w:tcPr>
            <w:tcW w:w="1842" w:type="dxa"/>
            <w:vAlign w:val="center"/>
          </w:tcPr>
          <w:p w14:paraId="7FA6390C" w14:textId="12460A32" w:rsidR="006C2AED" w:rsidRPr="00050D48" w:rsidRDefault="00194E56" w:rsidP="005A7469">
            <w:pPr>
              <w:pStyle w:val="aa"/>
              <w:widowControl w:val="0"/>
              <w:tabs>
                <w:tab w:val="left" w:pos="993"/>
              </w:tabs>
              <w:jc w:val="center"/>
              <w:rPr>
                <w:color w:val="000000" w:themeColor="text1"/>
                <w:sz w:val="24"/>
              </w:rPr>
            </w:pPr>
            <w:r>
              <w:rPr>
                <w:color w:val="000000" w:themeColor="text1"/>
                <w:sz w:val="24"/>
              </w:rPr>
              <w:t>2,1</w:t>
            </w:r>
          </w:p>
        </w:tc>
      </w:tr>
    </w:tbl>
    <w:p w14:paraId="25AB57AF" w14:textId="77777777" w:rsidR="006C2AED" w:rsidRPr="00050D48" w:rsidRDefault="006C2AED" w:rsidP="005A7469">
      <w:pPr>
        <w:pStyle w:val="aa"/>
        <w:widowControl w:val="0"/>
        <w:tabs>
          <w:tab w:val="left" w:pos="993"/>
        </w:tabs>
        <w:ind w:firstLine="709"/>
        <w:jc w:val="both"/>
        <w:rPr>
          <w:color w:val="000000" w:themeColor="text1"/>
          <w:sz w:val="24"/>
        </w:rPr>
      </w:pPr>
    </w:p>
    <w:p w14:paraId="3402B814" w14:textId="138B847E"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Вопросы строительства и благоустройства интересовали граждан в 27,4% случаев. В 18,5% случаев выражалась заинтересованность в решении жилищных вопросов. Разнопланового характера вопросы прозвучали в 16,74% случаев. Вопросы жилищно-коммунального характера озвучены в 13,8%. Далее следуют вопросы социального обеспечения, здравоохранения, отлова бе</w:t>
      </w:r>
      <w:r w:rsidR="00550574" w:rsidRPr="00050D48">
        <w:rPr>
          <w:color w:val="000000" w:themeColor="text1"/>
          <w:sz w:val="24"/>
        </w:rPr>
        <w:t>знадзорных и бродячих животных,</w:t>
      </w:r>
      <w:r w:rsidRPr="00050D48">
        <w:rPr>
          <w:color w:val="000000" w:themeColor="text1"/>
          <w:sz w:val="24"/>
        </w:rPr>
        <w:t xml:space="preserve"> автотранспорта </w:t>
      </w:r>
      <w:r w:rsidRPr="00050D48">
        <w:rPr>
          <w:color w:val="000000" w:themeColor="text1"/>
          <w:sz w:val="24"/>
        </w:rPr>
        <w:lastRenderedPageBreak/>
        <w:t xml:space="preserve">и </w:t>
      </w:r>
      <w:r w:rsidR="00550574" w:rsidRPr="00050D48">
        <w:rPr>
          <w:color w:val="000000" w:themeColor="text1"/>
          <w:sz w:val="24"/>
        </w:rPr>
        <w:t xml:space="preserve">услуги </w:t>
      </w:r>
      <w:r w:rsidRPr="00050D48">
        <w:rPr>
          <w:color w:val="000000" w:themeColor="text1"/>
          <w:sz w:val="24"/>
        </w:rPr>
        <w:t xml:space="preserve">перевозки. </w:t>
      </w:r>
    </w:p>
    <w:p w14:paraId="675C96F4" w14:textId="1557EAAB" w:rsidR="0060237A" w:rsidRPr="00050D48" w:rsidRDefault="0086223E" w:rsidP="005A7469">
      <w:pPr>
        <w:pStyle w:val="aa"/>
        <w:widowControl w:val="0"/>
        <w:ind w:firstLine="709"/>
        <w:jc w:val="right"/>
        <w:rPr>
          <w:color w:val="000000" w:themeColor="text1"/>
          <w:sz w:val="24"/>
        </w:rPr>
      </w:pPr>
      <w:r>
        <w:rPr>
          <w:color w:val="000000" w:themeColor="text1"/>
          <w:sz w:val="24"/>
        </w:rPr>
        <w:t>Таблица 39</w:t>
      </w:r>
    </w:p>
    <w:p w14:paraId="6617F79D" w14:textId="77777777" w:rsidR="0060237A" w:rsidRPr="00050D48" w:rsidRDefault="0060237A" w:rsidP="005A7469">
      <w:pPr>
        <w:pStyle w:val="aa"/>
        <w:widowControl w:val="0"/>
        <w:tabs>
          <w:tab w:val="left" w:pos="993"/>
        </w:tabs>
        <w:jc w:val="center"/>
        <w:rPr>
          <w:color w:val="000000" w:themeColor="text1"/>
          <w:sz w:val="24"/>
        </w:rPr>
      </w:pPr>
    </w:p>
    <w:p w14:paraId="40832E3B" w14:textId="0B41A50C" w:rsidR="0060237A" w:rsidRPr="00050D48" w:rsidRDefault="0060237A" w:rsidP="005A7469">
      <w:pPr>
        <w:pStyle w:val="aa"/>
        <w:widowControl w:val="0"/>
        <w:tabs>
          <w:tab w:val="left" w:pos="993"/>
        </w:tabs>
        <w:jc w:val="center"/>
        <w:rPr>
          <w:color w:val="000000" w:themeColor="text1"/>
          <w:sz w:val="24"/>
        </w:rPr>
      </w:pPr>
      <w:r w:rsidRPr="00050D48">
        <w:rPr>
          <w:color w:val="000000" w:themeColor="text1"/>
          <w:sz w:val="24"/>
        </w:rPr>
        <w:t>Анализ тематики письменных и поступивших на личных при</w:t>
      </w:r>
      <w:r w:rsidR="00C86850" w:rsidRPr="00050D48">
        <w:rPr>
          <w:color w:val="000000" w:themeColor="text1"/>
          <w:sz w:val="24"/>
        </w:rPr>
        <w:t>е</w:t>
      </w:r>
      <w:r w:rsidRPr="00050D48">
        <w:rPr>
          <w:color w:val="000000" w:themeColor="text1"/>
          <w:sz w:val="24"/>
        </w:rPr>
        <w:t>мах вопросов по годам</w:t>
      </w:r>
    </w:p>
    <w:p w14:paraId="0391725E" w14:textId="77777777" w:rsidR="0060237A" w:rsidRPr="00050D48" w:rsidRDefault="0060237A" w:rsidP="005A7469">
      <w:pPr>
        <w:pStyle w:val="aa"/>
        <w:widowControl w:val="0"/>
        <w:tabs>
          <w:tab w:val="left" w:pos="993"/>
        </w:tabs>
        <w:jc w:val="center"/>
        <w:rPr>
          <w:color w:val="000000" w:themeColor="text1"/>
          <w:sz w:val="24"/>
        </w:rPr>
      </w:pPr>
    </w:p>
    <w:tbl>
      <w:tblPr>
        <w:tblStyle w:val="a6"/>
        <w:tblW w:w="0" w:type="auto"/>
        <w:tblLook w:val="04A0" w:firstRow="1" w:lastRow="0" w:firstColumn="1" w:lastColumn="0" w:noHBand="0" w:noVBand="1"/>
      </w:tblPr>
      <w:tblGrid>
        <w:gridCol w:w="5799"/>
        <w:gridCol w:w="904"/>
        <w:gridCol w:w="753"/>
        <w:gridCol w:w="749"/>
        <w:gridCol w:w="762"/>
        <w:gridCol w:w="750"/>
      </w:tblGrid>
      <w:tr w:rsidR="00CE29F4" w:rsidRPr="00050D48" w14:paraId="7B562B53" w14:textId="77777777" w:rsidTr="00CE29F4">
        <w:trPr>
          <w:trHeight w:val="524"/>
          <w:tblHeader/>
        </w:trPr>
        <w:tc>
          <w:tcPr>
            <w:tcW w:w="5799" w:type="dxa"/>
            <w:vMerge w:val="restart"/>
            <w:vAlign w:val="center"/>
          </w:tcPr>
          <w:p w14:paraId="282C88A8"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Тематика вопроса</w:t>
            </w:r>
          </w:p>
        </w:tc>
        <w:tc>
          <w:tcPr>
            <w:tcW w:w="3918" w:type="dxa"/>
            <w:gridSpan w:val="5"/>
            <w:vAlign w:val="center"/>
          </w:tcPr>
          <w:p w14:paraId="4F834E0D"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Доля в общем количестве обращений по годам, в %</w:t>
            </w:r>
          </w:p>
        </w:tc>
      </w:tr>
      <w:tr w:rsidR="00CE29F4" w:rsidRPr="00050D48" w14:paraId="3DFCA75C" w14:textId="77777777" w:rsidTr="00CE29F4">
        <w:trPr>
          <w:trHeight w:val="140"/>
          <w:tblHeader/>
        </w:trPr>
        <w:tc>
          <w:tcPr>
            <w:tcW w:w="5799" w:type="dxa"/>
            <w:vMerge/>
            <w:vAlign w:val="center"/>
          </w:tcPr>
          <w:p w14:paraId="43986538" w14:textId="77777777" w:rsidR="00CE29F4" w:rsidRPr="00050D48" w:rsidRDefault="00CE29F4" w:rsidP="005A7469">
            <w:pPr>
              <w:pStyle w:val="aa"/>
              <w:widowControl w:val="0"/>
              <w:tabs>
                <w:tab w:val="left" w:pos="993"/>
              </w:tabs>
              <w:jc w:val="center"/>
              <w:rPr>
                <w:color w:val="000000" w:themeColor="text1"/>
                <w:sz w:val="20"/>
                <w:szCs w:val="20"/>
              </w:rPr>
            </w:pPr>
          </w:p>
        </w:tc>
        <w:tc>
          <w:tcPr>
            <w:tcW w:w="904" w:type="dxa"/>
            <w:vAlign w:val="center"/>
          </w:tcPr>
          <w:p w14:paraId="486FF002" w14:textId="04163A43"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2013 год</w:t>
            </w:r>
          </w:p>
        </w:tc>
        <w:tc>
          <w:tcPr>
            <w:tcW w:w="753" w:type="dxa"/>
            <w:vAlign w:val="center"/>
          </w:tcPr>
          <w:p w14:paraId="09574E54" w14:textId="63C5BC42"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2014 год</w:t>
            </w:r>
          </w:p>
        </w:tc>
        <w:tc>
          <w:tcPr>
            <w:tcW w:w="749" w:type="dxa"/>
            <w:vAlign w:val="center"/>
          </w:tcPr>
          <w:p w14:paraId="75649892" w14:textId="33D4185A"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2015 год</w:t>
            </w:r>
          </w:p>
        </w:tc>
        <w:tc>
          <w:tcPr>
            <w:tcW w:w="762" w:type="dxa"/>
            <w:vAlign w:val="center"/>
          </w:tcPr>
          <w:p w14:paraId="2F3E11C0" w14:textId="0BDACDC3"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2016 год</w:t>
            </w:r>
          </w:p>
        </w:tc>
        <w:tc>
          <w:tcPr>
            <w:tcW w:w="749" w:type="dxa"/>
            <w:vAlign w:val="center"/>
          </w:tcPr>
          <w:p w14:paraId="7B3BBE33" w14:textId="64147C04"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2017 год</w:t>
            </w:r>
          </w:p>
        </w:tc>
      </w:tr>
      <w:tr w:rsidR="00CE29F4" w:rsidRPr="00050D48" w14:paraId="3FF4F105" w14:textId="77777777" w:rsidTr="00CE29F4">
        <w:trPr>
          <w:trHeight w:val="539"/>
        </w:trPr>
        <w:tc>
          <w:tcPr>
            <w:tcW w:w="5799" w:type="dxa"/>
          </w:tcPr>
          <w:p w14:paraId="31670B9F" w14:textId="2C2FE28C" w:rsidR="00CE29F4" w:rsidRPr="00050D48" w:rsidRDefault="00CE29F4" w:rsidP="005A7469">
            <w:pPr>
              <w:pStyle w:val="aa"/>
              <w:widowControl w:val="0"/>
              <w:jc w:val="both"/>
              <w:rPr>
                <w:color w:val="000000" w:themeColor="text1"/>
                <w:sz w:val="24"/>
                <w:szCs w:val="24"/>
              </w:rPr>
            </w:pPr>
            <w:r w:rsidRPr="00050D48">
              <w:rPr>
                <w:rStyle w:val="0pt"/>
                <w:rFonts w:eastAsiaTheme="minorHAnsi"/>
                <w:b w:val="0"/>
                <w:color w:val="000000" w:themeColor="text1"/>
                <w:sz w:val="24"/>
                <w:szCs w:val="24"/>
              </w:rPr>
              <w:t>Жилищные вопросы (снос и переселение из балочного, ветхого и аварийного жилого фонда, а также предоставления жилья в социально на</w:t>
            </w:r>
            <w:r w:rsidR="00C86850" w:rsidRPr="00050D48">
              <w:rPr>
                <w:rStyle w:val="0pt"/>
                <w:rFonts w:eastAsiaTheme="minorHAnsi"/>
                <w:b w:val="0"/>
                <w:color w:val="000000" w:themeColor="text1"/>
                <w:sz w:val="24"/>
                <w:szCs w:val="24"/>
              </w:rPr>
              <w:t>е</w:t>
            </w:r>
            <w:r w:rsidRPr="00050D48">
              <w:rPr>
                <w:rStyle w:val="0pt"/>
                <w:rFonts w:eastAsiaTheme="minorHAnsi"/>
                <w:b w:val="0"/>
                <w:color w:val="000000" w:themeColor="text1"/>
                <w:sz w:val="24"/>
                <w:szCs w:val="24"/>
              </w:rPr>
              <w:t>мном доме)</w:t>
            </w:r>
          </w:p>
        </w:tc>
        <w:tc>
          <w:tcPr>
            <w:tcW w:w="904" w:type="dxa"/>
            <w:vAlign w:val="center"/>
          </w:tcPr>
          <w:p w14:paraId="5935902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36,0</w:t>
            </w:r>
          </w:p>
        </w:tc>
        <w:tc>
          <w:tcPr>
            <w:tcW w:w="753" w:type="dxa"/>
            <w:vAlign w:val="center"/>
          </w:tcPr>
          <w:p w14:paraId="76E712C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41,7</w:t>
            </w:r>
          </w:p>
        </w:tc>
        <w:tc>
          <w:tcPr>
            <w:tcW w:w="749" w:type="dxa"/>
            <w:vAlign w:val="center"/>
          </w:tcPr>
          <w:p w14:paraId="19C7955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42,6</w:t>
            </w:r>
          </w:p>
        </w:tc>
        <w:tc>
          <w:tcPr>
            <w:tcW w:w="762" w:type="dxa"/>
            <w:vAlign w:val="center"/>
          </w:tcPr>
          <w:p w14:paraId="18B8DDA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41,4</w:t>
            </w:r>
          </w:p>
        </w:tc>
        <w:tc>
          <w:tcPr>
            <w:tcW w:w="749" w:type="dxa"/>
            <w:vAlign w:val="center"/>
          </w:tcPr>
          <w:p w14:paraId="071B5E15"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50,9</w:t>
            </w:r>
          </w:p>
        </w:tc>
      </w:tr>
      <w:tr w:rsidR="00CE29F4" w:rsidRPr="00050D48" w14:paraId="6F883A69" w14:textId="77777777" w:rsidTr="00CE29F4">
        <w:trPr>
          <w:trHeight w:val="140"/>
        </w:trPr>
        <w:tc>
          <w:tcPr>
            <w:tcW w:w="5799" w:type="dxa"/>
          </w:tcPr>
          <w:p w14:paraId="4DF704A1" w14:textId="77777777" w:rsidR="00CE29F4" w:rsidRPr="00050D48" w:rsidRDefault="00CE29F4" w:rsidP="005A7469">
            <w:pPr>
              <w:pStyle w:val="aa"/>
              <w:widowControl w:val="0"/>
              <w:jc w:val="both"/>
              <w:rPr>
                <w:color w:val="000000" w:themeColor="text1"/>
                <w:sz w:val="24"/>
                <w:szCs w:val="24"/>
              </w:rPr>
            </w:pPr>
            <w:r w:rsidRPr="00050D48">
              <w:rPr>
                <w:rStyle w:val="0pt"/>
                <w:rFonts w:eastAsiaTheme="minorHAnsi"/>
                <w:b w:val="0"/>
                <w:color w:val="000000" w:themeColor="text1"/>
                <w:sz w:val="24"/>
                <w:szCs w:val="24"/>
              </w:rPr>
              <w:t>Вопросы строительства (</w:t>
            </w:r>
            <w:r w:rsidRPr="00050D48">
              <w:rPr>
                <w:color w:val="000000" w:themeColor="text1"/>
                <w:sz w:val="24"/>
                <w:szCs w:val="24"/>
              </w:rPr>
              <w:t>спортивных сооружений, частного сектора многоквартирных жилых домов, капитальный ремонт, содержание и ремонт жилья, дорожное хозяйство, выделение земельных участков для строительства, благоустройство городов и поселков, градостроительство, строительство)</w:t>
            </w:r>
          </w:p>
        </w:tc>
        <w:tc>
          <w:tcPr>
            <w:tcW w:w="904" w:type="dxa"/>
            <w:vAlign w:val="center"/>
          </w:tcPr>
          <w:p w14:paraId="1879690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2,2</w:t>
            </w:r>
          </w:p>
        </w:tc>
        <w:tc>
          <w:tcPr>
            <w:tcW w:w="753" w:type="dxa"/>
            <w:vAlign w:val="center"/>
          </w:tcPr>
          <w:p w14:paraId="04BE476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3,8</w:t>
            </w:r>
          </w:p>
        </w:tc>
        <w:tc>
          <w:tcPr>
            <w:tcW w:w="749" w:type="dxa"/>
            <w:vAlign w:val="center"/>
          </w:tcPr>
          <w:p w14:paraId="12C4D29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w:t>
            </w:r>
          </w:p>
        </w:tc>
        <w:tc>
          <w:tcPr>
            <w:tcW w:w="762" w:type="dxa"/>
            <w:vAlign w:val="center"/>
          </w:tcPr>
          <w:p w14:paraId="23CFC4D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w:t>
            </w:r>
          </w:p>
        </w:tc>
        <w:tc>
          <w:tcPr>
            <w:tcW w:w="749" w:type="dxa"/>
            <w:vAlign w:val="center"/>
          </w:tcPr>
          <w:p w14:paraId="74BF721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23,2</w:t>
            </w:r>
          </w:p>
        </w:tc>
      </w:tr>
      <w:tr w:rsidR="00CE29F4" w:rsidRPr="00050D48" w14:paraId="525DC707" w14:textId="77777777" w:rsidTr="00CE29F4">
        <w:trPr>
          <w:trHeight w:val="140"/>
        </w:trPr>
        <w:tc>
          <w:tcPr>
            <w:tcW w:w="5799" w:type="dxa"/>
          </w:tcPr>
          <w:p w14:paraId="219C10B4" w14:textId="77777777" w:rsidR="00CE29F4" w:rsidRPr="00050D48" w:rsidRDefault="00CE29F4" w:rsidP="005A7469">
            <w:pPr>
              <w:pStyle w:val="aa"/>
              <w:widowControl w:val="0"/>
              <w:jc w:val="both"/>
              <w:rPr>
                <w:color w:val="000000" w:themeColor="text1"/>
                <w:sz w:val="24"/>
                <w:szCs w:val="24"/>
              </w:rPr>
            </w:pPr>
            <w:r w:rsidRPr="00050D48">
              <w:rPr>
                <w:rStyle w:val="0pt"/>
                <w:rFonts w:eastAsiaTheme="minorHAnsi"/>
                <w:b w:val="0"/>
                <w:color w:val="000000" w:themeColor="text1"/>
                <w:sz w:val="24"/>
                <w:szCs w:val="24"/>
              </w:rPr>
              <w:t>Жилищно-коммунальное обслуживание (</w:t>
            </w:r>
            <w:r w:rsidRPr="00050D48">
              <w:rPr>
                <w:color w:val="000000" w:themeColor="text1"/>
                <w:sz w:val="24"/>
                <w:szCs w:val="24"/>
              </w:rPr>
              <w:t>качество и оплата коммунальных услуг</w:t>
            </w:r>
            <w:r w:rsidRPr="00050D48">
              <w:rPr>
                <w:rStyle w:val="0pt"/>
                <w:rFonts w:eastAsiaTheme="minorHAnsi"/>
                <w:b w:val="0"/>
                <w:color w:val="000000" w:themeColor="text1"/>
                <w:sz w:val="24"/>
                <w:szCs w:val="24"/>
              </w:rPr>
              <w:t>)</w:t>
            </w:r>
          </w:p>
        </w:tc>
        <w:tc>
          <w:tcPr>
            <w:tcW w:w="904" w:type="dxa"/>
            <w:vAlign w:val="center"/>
          </w:tcPr>
          <w:p w14:paraId="7B39955D"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27,4</w:t>
            </w:r>
          </w:p>
        </w:tc>
        <w:tc>
          <w:tcPr>
            <w:tcW w:w="753" w:type="dxa"/>
            <w:vAlign w:val="center"/>
          </w:tcPr>
          <w:p w14:paraId="6B24180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27,8</w:t>
            </w:r>
          </w:p>
        </w:tc>
        <w:tc>
          <w:tcPr>
            <w:tcW w:w="749" w:type="dxa"/>
            <w:vAlign w:val="center"/>
          </w:tcPr>
          <w:p w14:paraId="62BABF8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26,7</w:t>
            </w:r>
          </w:p>
        </w:tc>
        <w:tc>
          <w:tcPr>
            <w:tcW w:w="762" w:type="dxa"/>
            <w:vAlign w:val="center"/>
          </w:tcPr>
          <w:p w14:paraId="31516E3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28,1</w:t>
            </w:r>
          </w:p>
        </w:tc>
        <w:tc>
          <w:tcPr>
            <w:tcW w:w="749" w:type="dxa"/>
            <w:vAlign w:val="center"/>
          </w:tcPr>
          <w:p w14:paraId="1BFCF55E"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10,5</w:t>
            </w:r>
          </w:p>
        </w:tc>
      </w:tr>
      <w:tr w:rsidR="00CE29F4" w:rsidRPr="00050D48" w14:paraId="68529BCE" w14:textId="77777777" w:rsidTr="00CE29F4">
        <w:trPr>
          <w:trHeight w:val="140"/>
        </w:trPr>
        <w:tc>
          <w:tcPr>
            <w:tcW w:w="5799" w:type="dxa"/>
          </w:tcPr>
          <w:p w14:paraId="603CE9BF" w14:textId="77777777" w:rsidR="00CE29F4" w:rsidRPr="00050D48" w:rsidRDefault="00CE29F4" w:rsidP="005A7469">
            <w:pPr>
              <w:pStyle w:val="aa"/>
              <w:widowControl w:val="0"/>
              <w:jc w:val="both"/>
              <w:rPr>
                <w:color w:val="000000" w:themeColor="text1"/>
                <w:sz w:val="24"/>
                <w:szCs w:val="24"/>
              </w:rPr>
            </w:pPr>
            <w:r w:rsidRPr="00050D48">
              <w:rPr>
                <w:rStyle w:val="0pt"/>
                <w:rFonts w:eastAsiaTheme="minorHAnsi"/>
                <w:b w:val="0"/>
                <w:color w:val="000000" w:themeColor="text1"/>
                <w:sz w:val="24"/>
                <w:szCs w:val="24"/>
              </w:rPr>
              <w:t>Вопросы образования</w:t>
            </w:r>
            <w:r w:rsidRPr="00050D48">
              <w:rPr>
                <w:color w:val="000000" w:themeColor="text1"/>
                <w:sz w:val="24"/>
                <w:szCs w:val="24"/>
              </w:rPr>
              <w:t xml:space="preserve"> (</w:t>
            </w:r>
            <w:r w:rsidRPr="00050D48">
              <w:rPr>
                <w:rStyle w:val="0pt"/>
                <w:rFonts w:eastAsiaTheme="minorHAnsi"/>
                <w:b w:val="0"/>
                <w:color w:val="000000" w:themeColor="text1"/>
                <w:sz w:val="24"/>
                <w:szCs w:val="24"/>
              </w:rPr>
              <w:t>конфликтная ситуация в дошкольных учреждениях, опека и попечительство)</w:t>
            </w:r>
          </w:p>
        </w:tc>
        <w:tc>
          <w:tcPr>
            <w:tcW w:w="904" w:type="dxa"/>
            <w:vAlign w:val="center"/>
          </w:tcPr>
          <w:p w14:paraId="1BE0271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4,9</w:t>
            </w:r>
          </w:p>
        </w:tc>
        <w:tc>
          <w:tcPr>
            <w:tcW w:w="753" w:type="dxa"/>
            <w:vAlign w:val="center"/>
          </w:tcPr>
          <w:p w14:paraId="0147997C"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2,9</w:t>
            </w:r>
          </w:p>
        </w:tc>
        <w:tc>
          <w:tcPr>
            <w:tcW w:w="749" w:type="dxa"/>
            <w:vAlign w:val="center"/>
          </w:tcPr>
          <w:p w14:paraId="32D7E98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w:t>
            </w:r>
          </w:p>
        </w:tc>
        <w:tc>
          <w:tcPr>
            <w:tcW w:w="762" w:type="dxa"/>
            <w:vAlign w:val="center"/>
          </w:tcPr>
          <w:p w14:paraId="20261AAA"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1,7</w:t>
            </w:r>
          </w:p>
        </w:tc>
        <w:tc>
          <w:tcPr>
            <w:tcW w:w="749" w:type="dxa"/>
            <w:vAlign w:val="center"/>
          </w:tcPr>
          <w:p w14:paraId="70D9A31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2,4</w:t>
            </w:r>
          </w:p>
        </w:tc>
      </w:tr>
      <w:tr w:rsidR="00CE29F4" w:rsidRPr="00050D48" w14:paraId="3A312A5A" w14:textId="77777777" w:rsidTr="00E83D65">
        <w:trPr>
          <w:trHeight w:val="590"/>
        </w:trPr>
        <w:tc>
          <w:tcPr>
            <w:tcW w:w="5799" w:type="dxa"/>
            <w:vAlign w:val="center"/>
          </w:tcPr>
          <w:p w14:paraId="0723CA27" w14:textId="77777777" w:rsidR="00CE29F4" w:rsidRPr="00050D48" w:rsidRDefault="00CE29F4" w:rsidP="00E83D65">
            <w:pPr>
              <w:pStyle w:val="aa"/>
              <w:widowControl w:val="0"/>
              <w:rPr>
                <w:color w:val="000000" w:themeColor="text1"/>
                <w:sz w:val="24"/>
                <w:szCs w:val="24"/>
              </w:rPr>
            </w:pPr>
            <w:r w:rsidRPr="00050D48">
              <w:rPr>
                <w:rStyle w:val="0pt"/>
                <w:rFonts w:eastAsiaTheme="minorHAnsi"/>
                <w:b w:val="0"/>
                <w:color w:val="000000" w:themeColor="text1"/>
                <w:sz w:val="24"/>
                <w:szCs w:val="24"/>
              </w:rPr>
              <w:t>Вопросы здравоохранения</w:t>
            </w:r>
          </w:p>
        </w:tc>
        <w:tc>
          <w:tcPr>
            <w:tcW w:w="904" w:type="dxa"/>
            <w:vAlign w:val="center"/>
          </w:tcPr>
          <w:p w14:paraId="030EFB2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2,7</w:t>
            </w:r>
          </w:p>
        </w:tc>
        <w:tc>
          <w:tcPr>
            <w:tcW w:w="753" w:type="dxa"/>
            <w:vAlign w:val="center"/>
          </w:tcPr>
          <w:p w14:paraId="70C50D55"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w:t>
            </w:r>
          </w:p>
        </w:tc>
        <w:tc>
          <w:tcPr>
            <w:tcW w:w="749" w:type="dxa"/>
            <w:vAlign w:val="center"/>
          </w:tcPr>
          <w:p w14:paraId="529D68BF"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w:t>
            </w:r>
          </w:p>
        </w:tc>
        <w:tc>
          <w:tcPr>
            <w:tcW w:w="762" w:type="dxa"/>
            <w:vAlign w:val="center"/>
          </w:tcPr>
          <w:p w14:paraId="7BC8435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w:t>
            </w:r>
          </w:p>
        </w:tc>
        <w:tc>
          <w:tcPr>
            <w:tcW w:w="749" w:type="dxa"/>
            <w:vAlign w:val="center"/>
          </w:tcPr>
          <w:p w14:paraId="4CCB9C1F"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w:t>
            </w:r>
          </w:p>
        </w:tc>
      </w:tr>
      <w:tr w:rsidR="00CE29F4" w:rsidRPr="00050D48" w14:paraId="58C35F9E" w14:textId="77777777" w:rsidTr="00E83D65">
        <w:trPr>
          <w:trHeight w:val="590"/>
        </w:trPr>
        <w:tc>
          <w:tcPr>
            <w:tcW w:w="5799" w:type="dxa"/>
            <w:vAlign w:val="center"/>
          </w:tcPr>
          <w:p w14:paraId="2EE77362" w14:textId="77777777" w:rsidR="00CE29F4" w:rsidRPr="00050D48" w:rsidRDefault="00CE29F4" w:rsidP="00E83D65">
            <w:pPr>
              <w:pStyle w:val="aa"/>
              <w:widowControl w:val="0"/>
              <w:rPr>
                <w:color w:val="000000" w:themeColor="text1"/>
                <w:sz w:val="24"/>
                <w:szCs w:val="24"/>
              </w:rPr>
            </w:pPr>
            <w:r w:rsidRPr="00050D48">
              <w:rPr>
                <w:rStyle w:val="0pt"/>
                <w:rFonts w:eastAsiaTheme="minorHAnsi"/>
                <w:b w:val="0"/>
                <w:color w:val="000000" w:themeColor="text1"/>
                <w:sz w:val="24"/>
                <w:szCs w:val="24"/>
              </w:rPr>
              <w:t>Вопросы по труду и заработной плате</w:t>
            </w:r>
          </w:p>
        </w:tc>
        <w:tc>
          <w:tcPr>
            <w:tcW w:w="904" w:type="dxa"/>
            <w:vAlign w:val="center"/>
          </w:tcPr>
          <w:p w14:paraId="00424116"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2,5</w:t>
            </w:r>
          </w:p>
        </w:tc>
        <w:tc>
          <w:tcPr>
            <w:tcW w:w="753" w:type="dxa"/>
            <w:vAlign w:val="center"/>
          </w:tcPr>
          <w:p w14:paraId="08C78B3D"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w:t>
            </w:r>
          </w:p>
        </w:tc>
        <w:tc>
          <w:tcPr>
            <w:tcW w:w="749" w:type="dxa"/>
            <w:vAlign w:val="center"/>
          </w:tcPr>
          <w:p w14:paraId="6A35570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2,2</w:t>
            </w:r>
          </w:p>
        </w:tc>
        <w:tc>
          <w:tcPr>
            <w:tcW w:w="762" w:type="dxa"/>
            <w:vAlign w:val="center"/>
          </w:tcPr>
          <w:p w14:paraId="1B57EA9F"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749" w:type="dxa"/>
            <w:vAlign w:val="center"/>
          </w:tcPr>
          <w:p w14:paraId="16D0867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w:t>
            </w:r>
          </w:p>
        </w:tc>
      </w:tr>
      <w:tr w:rsidR="00CE29F4" w:rsidRPr="00050D48" w14:paraId="5D0AE1BD" w14:textId="77777777" w:rsidTr="00E83D65">
        <w:trPr>
          <w:trHeight w:val="590"/>
        </w:trPr>
        <w:tc>
          <w:tcPr>
            <w:tcW w:w="5799" w:type="dxa"/>
            <w:vAlign w:val="center"/>
          </w:tcPr>
          <w:p w14:paraId="32B6FA4A" w14:textId="77777777" w:rsidR="00CE29F4" w:rsidRPr="00050D48" w:rsidRDefault="00CE29F4" w:rsidP="00E83D65">
            <w:pPr>
              <w:pStyle w:val="aa"/>
              <w:widowControl w:val="0"/>
              <w:rPr>
                <w:rStyle w:val="0pt"/>
                <w:rFonts w:eastAsiaTheme="minorHAnsi"/>
                <w:b w:val="0"/>
                <w:color w:val="000000" w:themeColor="text1"/>
                <w:sz w:val="24"/>
                <w:szCs w:val="24"/>
              </w:rPr>
            </w:pPr>
            <w:r w:rsidRPr="00050D48">
              <w:rPr>
                <w:rStyle w:val="12"/>
                <w:rFonts w:eastAsiaTheme="minorHAnsi"/>
                <w:b w:val="0"/>
                <w:color w:val="000000" w:themeColor="text1"/>
                <w:sz w:val="24"/>
                <w:szCs w:val="24"/>
              </w:rPr>
              <w:t>Иные вопросы</w:t>
            </w:r>
          </w:p>
        </w:tc>
        <w:tc>
          <w:tcPr>
            <w:tcW w:w="904" w:type="dxa"/>
            <w:vAlign w:val="center"/>
          </w:tcPr>
          <w:p w14:paraId="30ACC3D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22,5</w:t>
            </w:r>
          </w:p>
        </w:tc>
        <w:tc>
          <w:tcPr>
            <w:tcW w:w="753" w:type="dxa"/>
            <w:vAlign w:val="center"/>
          </w:tcPr>
          <w:p w14:paraId="6EE222F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20,8</w:t>
            </w:r>
          </w:p>
        </w:tc>
        <w:tc>
          <w:tcPr>
            <w:tcW w:w="749" w:type="dxa"/>
            <w:vAlign w:val="center"/>
          </w:tcPr>
          <w:p w14:paraId="7463397C"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21,6</w:t>
            </w:r>
          </w:p>
        </w:tc>
        <w:tc>
          <w:tcPr>
            <w:tcW w:w="762" w:type="dxa"/>
            <w:vAlign w:val="center"/>
          </w:tcPr>
          <w:p w14:paraId="1DA1444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10,1</w:t>
            </w:r>
          </w:p>
        </w:tc>
        <w:tc>
          <w:tcPr>
            <w:tcW w:w="749" w:type="dxa"/>
            <w:vAlign w:val="center"/>
          </w:tcPr>
          <w:p w14:paraId="4EC4555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10,1</w:t>
            </w:r>
          </w:p>
        </w:tc>
      </w:tr>
    </w:tbl>
    <w:p w14:paraId="05830886" w14:textId="77777777" w:rsidR="0060237A" w:rsidRPr="00050D48" w:rsidRDefault="0060237A" w:rsidP="005A7469">
      <w:pPr>
        <w:pStyle w:val="aa"/>
        <w:widowControl w:val="0"/>
        <w:tabs>
          <w:tab w:val="left" w:pos="993"/>
        </w:tabs>
        <w:jc w:val="center"/>
        <w:rPr>
          <w:color w:val="000000" w:themeColor="text1"/>
          <w:sz w:val="24"/>
          <w:szCs w:val="24"/>
        </w:rPr>
      </w:pPr>
    </w:p>
    <w:p w14:paraId="0EEAAFA2" w14:textId="02C33FA7" w:rsidR="0060237A" w:rsidRDefault="00ED4BB6" w:rsidP="005A7469">
      <w:pPr>
        <w:pStyle w:val="aa"/>
        <w:widowControl w:val="0"/>
        <w:tabs>
          <w:tab w:val="left" w:pos="993"/>
        </w:tabs>
        <w:ind w:firstLine="709"/>
        <w:jc w:val="both"/>
        <w:rPr>
          <w:color w:val="000000" w:themeColor="text1"/>
          <w:sz w:val="24"/>
        </w:rPr>
      </w:pPr>
      <w:r w:rsidRPr="00050D48">
        <w:rPr>
          <w:color w:val="000000" w:themeColor="text1"/>
          <w:sz w:val="24"/>
        </w:rPr>
        <w:t>Тема жилья в обращениях граждан</w:t>
      </w:r>
      <w:r w:rsidR="0060237A" w:rsidRPr="00050D48">
        <w:rPr>
          <w:color w:val="000000" w:themeColor="text1"/>
          <w:sz w:val="24"/>
        </w:rPr>
        <w:t xml:space="preserve"> по-прежнему, оста</w:t>
      </w:r>
      <w:r w:rsidR="00C86850" w:rsidRPr="00050D48">
        <w:rPr>
          <w:color w:val="000000" w:themeColor="text1"/>
          <w:sz w:val="24"/>
        </w:rPr>
        <w:t>е</w:t>
      </w:r>
      <w:r w:rsidR="0060237A" w:rsidRPr="00050D48">
        <w:rPr>
          <w:color w:val="000000" w:themeColor="text1"/>
          <w:sz w:val="24"/>
        </w:rPr>
        <w:t>тся приоритетной в течение 5 лет. Впер</w:t>
      </w:r>
      <w:r w:rsidRPr="00050D48">
        <w:rPr>
          <w:color w:val="000000" w:themeColor="text1"/>
          <w:sz w:val="24"/>
        </w:rPr>
        <w:t>вые за данный период</w:t>
      </w:r>
      <w:r w:rsidR="0060237A" w:rsidRPr="00050D48">
        <w:rPr>
          <w:color w:val="000000" w:themeColor="text1"/>
          <w:sz w:val="24"/>
        </w:rPr>
        <w:t xml:space="preserve"> над лидирующими вопросами жил</w:t>
      </w:r>
      <w:r w:rsidRPr="00050D48">
        <w:rPr>
          <w:color w:val="000000" w:themeColor="text1"/>
          <w:sz w:val="24"/>
        </w:rPr>
        <w:t>ищно-коммунального обслуживания</w:t>
      </w:r>
      <w:r w:rsidR="0060237A" w:rsidRPr="00050D48">
        <w:rPr>
          <w:color w:val="000000" w:themeColor="text1"/>
          <w:sz w:val="24"/>
        </w:rPr>
        <w:t xml:space="preserve"> выросло количество обращений по вопросам строительства, в том числе объектов социального назначения, частного жилого сектора, капитального ремонта МКД, строительства и ремонта дорог, благоустройства города и </w:t>
      </w:r>
      <w:r w:rsidR="00C86850" w:rsidRPr="00050D48">
        <w:rPr>
          <w:color w:val="000000" w:themeColor="text1"/>
          <w:sz w:val="24"/>
        </w:rPr>
        <w:t>пгт</w:t>
      </w:r>
      <w:r w:rsidRPr="00050D48">
        <w:rPr>
          <w:color w:val="000000" w:themeColor="text1"/>
          <w:sz w:val="24"/>
        </w:rPr>
        <w:t xml:space="preserve"> </w:t>
      </w:r>
      <w:r w:rsidR="0060237A" w:rsidRPr="00050D48">
        <w:rPr>
          <w:color w:val="000000" w:themeColor="text1"/>
          <w:sz w:val="24"/>
        </w:rPr>
        <w:t>Высокий. Количество нареканий на качество обслуживания и стоимость жилищно-коммунальных услуг уменьшилось за 5 лет на 16,9%, в отношении 2016 года</w:t>
      </w:r>
      <w:r w:rsidRPr="00050D48">
        <w:rPr>
          <w:color w:val="000000" w:themeColor="text1"/>
          <w:sz w:val="24"/>
        </w:rPr>
        <w:t xml:space="preserve"> -</w:t>
      </w:r>
      <w:r w:rsidR="0060237A" w:rsidRPr="00050D48">
        <w:rPr>
          <w:color w:val="000000" w:themeColor="text1"/>
          <w:sz w:val="24"/>
        </w:rPr>
        <w:t xml:space="preserve"> на 17,6%. Следующий уровень занимают вопросы социального характера: образование, здравоохранение, труд и заработная плата. </w:t>
      </w:r>
      <w:r w:rsidR="00CA0FC7">
        <w:rPr>
          <w:color w:val="000000" w:themeColor="text1"/>
          <w:sz w:val="24"/>
        </w:rPr>
        <w:t>Их к</w:t>
      </w:r>
      <w:r w:rsidR="0060237A" w:rsidRPr="00050D48">
        <w:rPr>
          <w:color w:val="000000" w:themeColor="text1"/>
          <w:sz w:val="24"/>
        </w:rPr>
        <w:t xml:space="preserve">оличество </w:t>
      </w:r>
      <w:r w:rsidR="00CA0FC7">
        <w:rPr>
          <w:color w:val="000000" w:themeColor="text1"/>
          <w:sz w:val="24"/>
        </w:rPr>
        <w:t xml:space="preserve">за </w:t>
      </w:r>
      <w:r w:rsidR="0060237A" w:rsidRPr="00050D48">
        <w:rPr>
          <w:color w:val="000000" w:themeColor="text1"/>
          <w:sz w:val="24"/>
        </w:rPr>
        <w:t>последние 5 лет ид</w:t>
      </w:r>
      <w:r w:rsidR="00C86850" w:rsidRPr="00050D48">
        <w:rPr>
          <w:color w:val="000000" w:themeColor="text1"/>
          <w:sz w:val="24"/>
        </w:rPr>
        <w:t>е</w:t>
      </w:r>
      <w:r w:rsidR="0060237A" w:rsidRPr="00050D48">
        <w:rPr>
          <w:color w:val="000000" w:themeColor="text1"/>
          <w:sz w:val="24"/>
        </w:rPr>
        <w:t>т на снижение, однако в части образования и здравоохранения количество вопросов за последний год увеличилось на 0,7% и соответственно на 0,3%. В основном это вопросы, связанные с конфликтными ситуациями. По результатам провед</w:t>
      </w:r>
      <w:r w:rsidR="00C86850" w:rsidRPr="00050D48">
        <w:rPr>
          <w:color w:val="000000" w:themeColor="text1"/>
          <w:sz w:val="24"/>
        </w:rPr>
        <w:t>е</w:t>
      </w:r>
      <w:r w:rsidR="0060237A" w:rsidRPr="00050D48">
        <w:rPr>
          <w:color w:val="000000" w:themeColor="text1"/>
          <w:sz w:val="24"/>
        </w:rPr>
        <w:t>нных работ инцидент исчерпан. Количество иных вопросов в течение года оста</w:t>
      </w:r>
      <w:r w:rsidRPr="00050D48">
        <w:rPr>
          <w:color w:val="000000" w:themeColor="text1"/>
          <w:sz w:val="24"/>
        </w:rPr>
        <w:t>лось</w:t>
      </w:r>
      <w:r w:rsidR="0060237A" w:rsidRPr="00050D48">
        <w:rPr>
          <w:color w:val="000000" w:themeColor="text1"/>
          <w:sz w:val="24"/>
        </w:rPr>
        <w:t xml:space="preserve"> на прежнем уровне, за 5 лет снижение составляет 12,4%, что свидетельствует об отсутствии системных проблем разнопланового характера.</w:t>
      </w:r>
    </w:p>
    <w:p w14:paraId="02D83551" w14:textId="77777777" w:rsidR="00894FE8" w:rsidRDefault="00894FE8" w:rsidP="005A7469">
      <w:pPr>
        <w:pStyle w:val="aa"/>
        <w:widowControl w:val="0"/>
        <w:tabs>
          <w:tab w:val="left" w:pos="993"/>
        </w:tabs>
        <w:ind w:firstLine="709"/>
        <w:jc w:val="both"/>
        <w:rPr>
          <w:color w:val="000000" w:themeColor="text1"/>
          <w:sz w:val="24"/>
        </w:rPr>
      </w:pPr>
    </w:p>
    <w:p w14:paraId="3B821355" w14:textId="77777777" w:rsidR="00894FE8" w:rsidRDefault="00894FE8" w:rsidP="005A7469">
      <w:pPr>
        <w:pStyle w:val="aa"/>
        <w:widowControl w:val="0"/>
        <w:tabs>
          <w:tab w:val="left" w:pos="993"/>
        </w:tabs>
        <w:ind w:firstLine="709"/>
        <w:jc w:val="both"/>
        <w:rPr>
          <w:color w:val="000000" w:themeColor="text1"/>
          <w:sz w:val="24"/>
        </w:rPr>
      </w:pPr>
    </w:p>
    <w:p w14:paraId="082C727C" w14:textId="77777777" w:rsidR="00894FE8" w:rsidRDefault="00894FE8" w:rsidP="005A7469">
      <w:pPr>
        <w:pStyle w:val="aa"/>
        <w:widowControl w:val="0"/>
        <w:tabs>
          <w:tab w:val="left" w:pos="993"/>
        </w:tabs>
        <w:ind w:firstLine="709"/>
        <w:jc w:val="both"/>
        <w:rPr>
          <w:color w:val="000000" w:themeColor="text1"/>
          <w:sz w:val="24"/>
        </w:rPr>
      </w:pPr>
    </w:p>
    <w:p w14:paraId="2C30B7EB" w14:textId="77777777" w:rsidR="00894FE8" w:rsidRDefault="00894FE8" w:rsidP="005A7469">
      <w:pPr>
        <w:pStyle w:val="aa"/>
        <w:widowControl w:val="0"/>
        <w:tabs>
          <w:tab w:val="left" w:pos="993"/>
        </w:tabs>
        <w:ind w:firstLine="709"/>
        <w:jc w:val="both"/>
        <w:rPr>
          <w:color w:val="000000" w:themeColor="text1"/>
          <w:sz w:val="24"/>
        </w:rPr>
      </w:pPr>
    </w:p>
    <w:p w14:paraId="640C870A" w14:textId="77777777" w:rsidR="00894FE8" w:rsidRDefault="00894FE8" w:rsidP="005A7469">
      <w:pPr>
        <w:pStyle w:val="aa"/>
        <w:widowControl w:val="0"/>
        <w:tabs>
          <w:tab w:val="left" w:pos="993"/>
        </w:tabs>
        <w:ind w:firstLine="709"/>
        <w:jc w:val="both"/>
        <w:rPr>
          <w:color w:val="000000" w:themeColor="text1"/>
          <w:sz w:val="24"/>
        </w:rPr>
      </w:pPr>
    </w:p>
    <w:p w14:paraId="4FA56E36" w14:textId="77777777" w:rsidR="00894FE8" w:rsidRDefault="00894FE8" w:rsidP="005A7469">
      <w:pPr>
        <w:pStyle w:val="aa"/>
        <w:widowControl w:val="0"/>
        <w:tabs>
          <w:tab w:val="left" w:pos="993"/>
        </w:tabs>
        <w:ind w:firstLine="709"/>
        <w:jc w:val="both"/>
        <w:rPr>
          <w:color w:val="000000" w:themeColor="text1"/>
          <w:sz w:val="24"/>
        </w:rPr>
      </w:pPr>
    </w:p>
    <w:p w14:paraId="1881F6D2" w14:textId="77777777" w:rsidR="00894FE8" w:rsidRDefault="00894FE8" w:rsidP="005A7469">
      <w:pPr>
        <w:pStyle w:val="aa"/>
        <w:widowControl w:val="0"/>
        <w:tabs>
          <w:tab w:val="left" w:pos="993"/>
        </w:tabs>
        <w:ind w:firstLine="709"/>
        <w:jc w:val="both"/>
        <w:rPr>
          <w:color w:val="000000" w:themeColor="text1"/>
          <w:sz w:val="24"/>
        </w:rPr>
      </w:pPr>
    </w:p>
    <w:p w14:paraId="4CE68AAA" w14:textId="77777777" w:rsidR="00894FE8" w:rsidRPr="00050D48" w:rsidRDefault="00894FE8" w:rsidP="005A7469">
      <w:pPr>
        <w:pStyle w:val="aa"/>
        <w:widowControl w:val="0"/>
        <w:tabs>
          <w:tab w:val="left" w:pos="993"/>
        </w:tabs>
        <w:ind w:firstLine="709"/>
        <w:jc w:val="both"/>
        <w:rPr>
          <w:color w:val="000000" w:themeColor="text1"/>
          <w:sz w:val="24"/>
        </w:rPr>
      </w:pPr>
    </w:p>
    <w:p w14:paraId="02117F0D" w14:textId="6902368D" w:rsidR="0060237A" w:rsidRPr="00050D48" w:rsidRDefault="0086223E" w:rsidP="005A7469">
      <w:pPr>
        <w:pStyle w:val="aa"/>
        <w:widowControl w:val="0"/>
        <w:tabs>
          <w:tab w:val="left" w:pos="993"/>
        </w:tabs>
        <w:jc w:val="right"/>
        <w:rPr>
          <w:color w:val="000000" w:themeColor="text1"/>
          <w:sz w:val="24"/>
        </w:rPr>
      </w:pPr>
      <w:r>
        <w:rPr>
          <w:color w:val="000000" w:themeColor="text1"/>
          <w:sz w:val="24"/>
        </w:rPr>
        <w:t>Таблица 40</w:t>
      </w:r>
    </w:p>
    <w:p w14:paraId="7443BAF6" w14:textId="77777777" w:rsidR="0060237A" w:rsidRPr="00050D48" w:rsidRDefault="0060237A" w:rsidP="005A7469">
      <w:pPr>
        <w:pStyle w:val="aa"/>
        <w:widowControl w:val="0"/>
        <w:tabs>
          <w:tab w:val="left" w:pos="993"/>
        </w:tabs>
        <w:jc w:val="center"/>
        <w:rPr>
          <w:color w:val="000000" w:themeColor="text1"/>
          <w:sz w:val="24"/>
        </w:rPr>
      </w:pPr>
      <w:r w:rsidRPr="00050D48">
        <w:rPr>
          <w:color w:val="000000" w:themeColor="text1"/>
          <w:sz w:val="24"/>
        </w:rPr>
        <w:t>Анализ качества работы с обращениями по годам</w:t>
      </w:r>
    </w:p>
    <w:p w14:paraId="656853C5" w14:textId="77777777" w:rsidR="0060237A" w:rsidRPr="00050D48" w:rsidRDefault="0060237A" w:rsidP="005A7469">
      <w:pPr>
        <w:pStyle w:val="aa"/>
        <w:widowControl w:val="0"/>
        <w:tabs>
          <w:tab w:val="left" w:pos="993"/>
        </w:tabs>
        <w:jc w:val="center"/>
        <w:rPr>
          <w:color w:val="000000" w:themeColor="text1"/>
          <w:sz w:val="24"/>
        </w:rPr>
      </w:pPr>
    </w:p>
    <w:tbl>
      <w:tblPr>
        <w:tblStyle w:val="a6"/>
        <w:tblW w:w="9750" w:type="dxa"/>
        <w:tblLayout w:type="fixed"/>
        <w:tblLook w:val="04A0" w:firstRow="1" w:lastRow="0" w:firstColumn="1" w:lastColumn="0" w:noHBand="0" w:noVBand="1"/>
      </w:tblPr>
      <w:tblGrid>
        <w:gridCol w:w="2144"/>
        <w:gridCol w:w="735"/>
        <w:gridCol w:w="735"/>
        <w:gridCol w:w="734"/>
        <w:gridCol w:w="735"/>
        <w:gridCol w:w="735"/>
        <w:gridCol w:w="735"/>
        <w:gridCol w:w="734"/>
        <w:gridCol w:w="735"/>
        <w:gridCol w:w="882"/>
        <w:gridCol w:w="846"/>
      </w:tblGrid>
      <w:tr w:rsidR="00CE29F4" w:rsidRPr="00050D48" w14:paraId="30DAE30B" w14:textId="77777777" w:rsidTr="00E83D65">
        <w:trPr>
          <w:trHeight w:val="268"/>
          <w:tblHeader/>
        </w:trPr>
        <w:tc>
          <w:tcPr>
            <w:tcW w:w="2144" w:type="dxa"/>
            <w:vMerge w:val="restart"/>
            <w:vAlign w:val="center"/>
          </w:tcPr>
          <w:p w14:paraId="5A85137F"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Наименование показателя</w:t>
            </w:r>
          </w:p>
        </w:tc>
        <w:tc>
          <w:tcPr>
            <w:tcW w:w="7605" w:type="dxa"/>
            <w:gridSpan w:val="10"/>
            <w:vAlign w:val="center"/>
          </w:tcPr>
          <w:p w14:paraId="3E49D0C5"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Работа с обращениями граждан по годам, количество обращений</w:t>
            </w:r>
          </w:p>
        </w:tc>
      </w:tr>
      <w:tr w:rsidR="00CE29F4" w:rsidRPr="00050D48" w14:paraId="7D5EFAA9" w14:textId="77777777" w:rsidTr="00E83D65">
        <w:trPr>
          <w:trHeight w:val="143"/>
          <w:tblHeader/>
        </w:trPr>
        <w:tc>
          <w:tcPr>
            <w:tcW w:w="2144" w:type="dxa"/>
            <w:vMerge/>
            <w:vAlign w:val="center"/>
          </w:tcPr>
          <w:p w14:paraId="67B00D92" w14:textId="77777777" w:rsidR="00CE29F4" w:rsidRPr="00050D48" w:rsidRDefault="00CE29F4" w:rsidP="005A7469">
            <w:pPr>
              <w:pStyle w:val="aa"/>
              <w:widowControl w:val="0"/>
              <w:tabs>
                <w:tab w:val="left" w:pos="993"/>
              </w:tabs>
              <w:jc w:val="center"/>
              <w:rPr>
                <w:color w:val="000000" w:themeColor="text1"/>
                <w:sz w:val="20"/>
                <w:szCs w:val="20"/>
              </w:rPr>
            </w:pPr>
          </w:p>
        </w:tc>
        <w:tc>
          <w:tcPr>
            <w:tcW w:w="735" w:type="dxa"/>
            <w:vAlign w:val="center"/>
          </w:tcPr>
          <w:p w14:paraId="6805772C" w14:textId="6228DA01"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2013 год</w:t>
            </w:r>
          </w:p>
        </w:tc>
        <w:tc>
          <w:tcPr>
            <w:tcW w:w="735" w:type="dxa"/>
            <w:vAlign w:val="center"/>
          </w:tcPr>
          <w:p w14:paraId="34B9CAB9"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 от общего числа обращений</w:t>
            </w:r>
          </w:p>
        </w:tc>
        <w:tc>
          <w:tcPr>
            <w:tcW w:w="734" w:type="dxa"/>
            <w:vAlign w:val="center"/>
          </w:tcPr>
          <w:p w14:paraId="56A2D8B9" w14:textId="544050B2"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2014 год</w:t>
            </w:r>
          </w:p>
        </w:tc>
        <w:tc>
          <w:tcPr>
            <w:tcW w:w="735" w:type="dxa"/>
            <w:vAlign w:val="center"/>
          </w:tcPr>
          <w:p w14:paraId="40610FEB"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 от общего числа обращений</w:t>
            </w:r>
          </w:p>
        </w:tc>
        <w:tc>
          <w:tcPr>
            <w:tcW w:w="735" w:type="dxa"/>
            <w:vAlign w:val="center"/>
          </w:tcPr>
          <w:p w14:paraId="66AC749F" w14:textId="4264B1ED"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2015 год</w:t>
            </w:r>
          </w:p>
        </w:tc>
        <w:tc>
          <w:tcPr>
            <w:tcW w:w="735" w:type="dxa"/>
            <w:vAlign w:val="center"/>
          </w:tcPr>
          <w:p w14:paraId="0102F831"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 от общего числа обращений</w:t>
            </w:r>
          </w:p>
        </w:tc>
        <w:tc>
          <w:tcPr>
            <w:tcW w:w="734" w:type="dxa"/>
            <w:vAlign w:val="center"/>
          </w:tcPr>
          <w:p w14:paraId="69F83003" w14:textId="2C0AB534"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2016 год</w:t>
            </w:r>
          </w:p>
        </w:tc>
        <w:tc>
          <w:tcPr>
            <w:tcW w:w="735" w:type="dxa"/>
            <w:vAlign w:val="center"/>
          </w:tcPr>
          <w:p w14:paraId="7156D67A"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 от общего числа обращений</w:t>
            </w:r>
          </w:p>
        </w:tc>
        <w:tc>
          <w:tcPr>
            <w:tcW w:w="882" w:type="dxa"/>
            <w:vAlign w:val="center"/>
          </w:tcPr>
          <w:p w14:paraId="2B6F0780" w14:textId="31D65925" w:rsidR="00CE29F4" w:rsidRPr="00050D48" w:rsidRDefault="00CE29F4" w:rsidP="005A7469">
            <w:pPr>
              <w:pStyle w:val="aa"/>
              <w:widowControl w:val="0"/>
              <w:tabs>
                <w:tab w:val="left" w:pos="993"/>
              </w:tabs>
              <w:jc w:val="center"/>
              <w:rPr>
                <w:color w:val="000000" w:themeColor="text1"/>
                <w:sz w:val="20"/>
                <w:szCs w:val="20"/>
                <w:lang w:val="en-US"/>
              </w:rPr>
            </w:pPr>
            <w:r w:rsidRPr="00050D48">
              <w:rPr>
                <w:color w:val="000000" w:themeColor="text1"/>
                <w:sz w:val="20"/>
                <w:szCs w:val="20"/>
              </w:rPr>
              <w:t>2017 год</w:t>
            </w:r>
            <w:r w:rsidRPr="00050D48">
              <w:rPr>
                <w:color w:val="000000" w:themeColor="text1"/>
                <w:sz w:val="20"/>
                <w:szCs w:val="20"/>
                <w:lang w:val="en-US"/>
              </w:rPr>
              <w:t>*</w:t>
            </w:r>
          </w:p>
        </w:tc>
        <w:tc>
          <w:tcPr>
            <w:tcW w:w="846" w:type="dxa"/>
            <w:vAlign w:val="center"/>
          </w:tcPr>
          <w:p w14:paraId="5D7F72AB" w14:textId="77777777" w:rsidR="00CE29F4" w:rsidRPr="00050D48" w:rsidRDefault="00CE29F4" w:rsidP="005A7469">
            <w:pPr>
              <w:pStyle w:val="aa"/>
              <w:widowControl w:val="0"/>
              <w:tabs>
                <w:tab w:val="left" w:pos="993"/>
              </w:tabs>
              <w:jc w:val="center"/>
              <w:rPr>
                <w:color w:val="000000" w:themeColor="text1"/>
                <w:sz w:val="20"/>
                <w:szCs w:val="20"/>
              </w:rPr>
            </w:pPr>
            <w:r w:rsidRPr="00050D48">
              <w:rPr>
                <w:color w:val="000000" w:themeColor="text1"/>
                <w:sz w:val="20"/>
                <w:szCs w:val="20"/>
              </w:rPr>
              <w:t>% от общего числа обращений</w:t>
            </w:r>
          </w:p>
        </w:tc>
      </w:tr>
      <w:tr w:rsidR="00CE29F4" w:rsidRPr="00050D48" w14:paraId="2BA9A402" w14:textId="77777777" w:rsidTr="00CE29F4">
        <w:trPr>
          <w:trHeight w:val="1086"/>
        </w:trPr>
        <w:tc>
          <w:tcPr>
            <w:tcW w:w="2144" w:type="dxa"/>
          </w:tcPr>
          <w:p w14:paraId="3B837BF8" w14:textId="77777777" w:rsidR="00CE29F4" w:rsidRPr="00050D48" w:rsidRDefault="00CE29F4" w:rsidP="005A7469">
            <w:pPr>
              <w:pStyle w:val="aa"/>
              <w:widowControl w:val="0"/>
              <w:tabs>
                <w:tab w:val="left" w:pos="993"/>
              </w:tabs>
              <w:rPr>
                <w:color w:val="000000" w:themeColor="text1"/>
                <w:sz w:val="24"/>
              </w:rPr>
            </w:pPr>
            <w:r w:rsidRPr="00050D48">
              <w:rPr>
                <w:color w:val="000000" w:themeColor="text1"/>
                <w:sz w:val="24"/>
              </w:rPr>
              <w:t>Рассмотрено с нарушением установленных сроков</w:t>
            </w:r>
          </w:p>
        </w:tc>
        <w:tc>
          <w:tcPr>
            <w:tcW w:w="735" w:type="dxa"/>
            <w:vAlign w:val="center"/>
          </w:tcPr>
          <w:p w14:paraId="3E37ACB7" w14:textId="77777777" w:rsidR="00CE29F4" w:rsidRPr="00050D48" w:rsidRDefault="00CE29F4" w:rsidP="005A7469">
            <w:pPr>
              <w:pStyle w:val="aa"/>
              <w:widowControl w:val="0"/>
              <w:jc w:val="center"/>
              <w:rPr>
                <w:color w:val="000000" w:themeColor="text1"/>
                <w:sz w:val="24"/>
                <w:szCs w:val="24"/>
              </w:rPr>
            </w:pPr>
            <w:r w:rsidRPr="00050D48">
              <w:rPr>
                <w:color w:val="000000" w:themeColor="text1"/>
                <w:sz w:val="24"/>
                <w:szCs w:val="24"/>
              </w:rPr>
              <w:t>5</w:t>
            </w:r>
          </w:p>
        </w:tc>
        <w:tc>
          <w:tcPr>
            <w:tcW w:w="735" w:type="dxa"/>
            <w:vAlign w:val="center"/>
          </w:tcPr>
          <w:p w14:paraId="78E9B73A" w14:textId="77777777" w:rsidR="00CE29F4" w:rsidRPr="00050D48" w:rsidRDefault="00CE29F4" w:rsidP="005A7469">
            <w:pPr>
              <w:pStyle w:val="aa"/>
              <w:widowControl w:val="0"/>
              <w:jc w:val="center"/>
              <w:rPr>
                <w:color w:val="000000" w:themeColor="text1"/>
                <w:sz w:val="24"/>
                <w:szCs w:val="24"/>
              </w:rPr>
            </w:pPr>
            <w:r w:rsidRPr="00050D48">
              <w:rPr>
                <w:color w:val="000000" w:themeColor="text1"/>
                <w:sz w:val="24"/>
                <w:szCs w:val="24"/>
              </w:rPr>
              <w:t>0,5</w:t>
            </w:r>
          </w:p>
        </w:tc>
        <w:tc>
          <w:tcPr>
            <w:tcW w:w="734" w:type="dxa"/>
            <w:vAlign w:val="center"/>
          </w:tcPr>
          <w:p w14:paraId="3927289A" w14:textId="77777777" w:rsidR="00CE29F4" w:rsidRPr="00050D48" w:rsidRDefault="00CE29F4" w:rsidP="005A7469">
            <w:pPr>
              <w:pStyle w:val="aa"/>
              <w:widowControl w:val="0"/>
              <w:jc w:val="center"/>
              <w:rPr>
                <w:color w:val="000000" w:themeColor="text1"/>
                <w:sz w:val="24"/>
                <w:szCs w:val="24"/>
              </w:rPr>
            </w:pPr>
            <w:r w:rsidRPr="00050D48">
              <w:rPr>
                <w:color w:val="000000" w:themeColor="text1"/>
                <w:sz w:val="24"/>
                <w:szCs w:val="24"/>
              </w:rPr>
              <w:t>2</w:t>
            </w:r>
          </w:p>
        </w:tc>
        <w:tc>
          <w:tcPr>
            <w:tcW w:w="735" w:type="dxa"/>
            <w:vAlign w:val="center"/>
          </w:tcPr>
          <w:p w14:paraId="2E4D7171" w14:textId="77777777" w:rsidR="00CE29F4" w:rsidRPr="00050D48" w:rsidRDefault="00CE29F4" w:rsidP="005A7469">
            <w:pPr>
              <w:pStyle w:val="aa"/>
              <w:widowControl w:val="0"/>
              <w:jc w:val="center"/>
              <w:rPr>
                <w:color w:val="000000" w:themeColor="text1"/>
                <w:sz w:val="24"/>
                <w:szCs w:val="24"/>
              </w:rPr>
            </w:pPr>
            <w:r w:rsidRPr="00050D48">
              <w:rPr>
                <w:color w:val="000000" w:themeColor="text1"/>
                <w:sz w:val="24"/>
                <w:szCs w:val="24"/>
              </w:rPr>
              <w:t>0,2</w:t>
            </w:r>
          </w:p>
        </w:tc>
        <w:tc>
          <w:tcPr>
            <w:tcW w:w="735" w:type="dxa"/>
            <w:vAlign w:val="center"/>
          </w:tcPr>
          <w:p w14:paraId="6C05B931" w14:textId="77777777" w:rsidR="00CE29F4" w:rsidRPr="00050D48" w:rsidRDefault="00CE29F4" w:rsidP="005A7469">
            <w:pPr>
              <w:pStyle w:val="aa"/>
              <w:widowControl w:val="0"/>
              <w:jc w:val="center"/>
              <w:rPr>
                <w:color w:val="000000" w:themeColor="text1"/>
                <w:sz w:val="24"/>
                <w:szCs w:val="24"/>
              </w:rPr>
            </w:pPr>
            <w:r w:rsidRPr="00050D48">
              <w:rPr>
                <w:color w:val="000000" w:themeColor="text1"/>
                <w:sz w:val="24"/>
                <w:szCs w:val="24"/>
              </w:rPr>
              <w:t>4</w:t>
            </w:r>
          </w:p>
        </w:tc>
        <w:tc>
          <w:tcPr>
            <w:tcW w:w="735" w:type="dxa"/>
            <w:vAlign w:val="center"/>
          </w:tcPr>
          <w:p w14:paraId="329E6F08"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0,35</w:t>
            </w:r>
          </w:p>
        </w:tc>
        <w:tc>
          <w:tcPr>
            <w:tcW w:w="734" w:type="dxa"/>
            <w:vAlign w:val="center"/>
          </w:tcPr>
          <w:p w14:paraId="031664D8" w14:textId="77777777" w:rsidR="00CE29F4" w:rsidRPr="00050D48" w:rsidRDefault="00CE29F4" w:rsidP="005A7469">
            <w:pPr>
              <w:pStyle w:val="aa"/>
              <w:widowControl w:val="0"/>
              <w:jc w:val="center"/>
              <w:rPr>
                <w:color w:val="000000" w:themeColor="text1"/>
                <w:sz w:val="24"/>
                <w:szCs w:val="24"/>
              </w:rPr>
            </w:pPr>
            <w:r w:rsidRPr="00050D48">
              <w:rPr>
                <w:color w:val="000000" w:themeColor="text1"/>
                <w:sz w:val="24"/>
                <w:szCs w:val="24"/>
              </w:rPr>
              <w:t>4</w:t>
            </w:r>
          </w:p>
        </w:tc>
        <w:tc>
          <w:tcPr>
            <w:tcW w:w="735" w:type="dxa"/>
            <w:vAlign w:val="center"/>
          </w:tcPr>
          <w:p w14:paraId="0D276B45"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0,36</w:t>
            </w:r>
          </w:p>
        </w:tc>
        <w:tc>
          <w:tcPr>
            <w:tcW w:w="882" w:type="dxa"/>
            <w:vAlign w:val="center"/>
          </w:tcPr>
          <w:p w14:paraId="3C4ADD68"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4</w:t>
            </w:r>
          </w:p>
        </w:tc>
        <w:tc>
          <w:tcPr>
            <w:tcW w:w="846" w:type="dxa"/>
            <w:vAlign w:val="center"/>
          </w:tcPr>
          <w:p w14:paraId="1F1CB71D"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0,2</w:t>
            </w:r>
          </w:p>
        </w:tc>
      </w:tr>
      <w:tr w:rsidR="00CE29F4" w:rsidRPr="00050D48" w14:paraId="037DA658" w14:textId="77777777" w:rsidTr="00CE29F4">
        <w:trPr>
          <w:trHeight w:val="550"/>
        </w:trPr>
        <w:tc>
          <w:tcPr>
            <w:tcW w:w="2144" w:type="dxa"/>
          </w:tcPr>
          <w:p w14:paraId="454BD8EA"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Решено положительно</w:t>
            </w:r>
          </w:p>
        </w:tc>
        <w:tc>
          <w:tcPr>
            <w:tcW w:w="735" w:type="dxa"/>
            <w:vAlign w:val="center"/>
          </w:tcPr>
          <w:p w14:paraId="09CD752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149</w:t>
            </w:r>
          </w:p>
        </w:tc>
        <w:tc>
          <w:tcPr>
            <w:tcW w:w="735" w:type="dxa"/>
            <w:vAlign w:val="center"/>
          </w:tcPr>
          <w:p w14:paraId="2A1350F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13,8</w:t>
            </w:r>
          </w:p>
        </w:tc>
        <w:tc>
          <w:tcPr>
            <w:tcW w:w="734" w:type="dxa"/>
            <w:vAlign w:val="center"/>
          </w:tcPr>
          <w:p w14:paraId="42154B9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99</w:t>
            </w:r>
          </w:p>
        </w:tc>
        <w:tc>
          <w:tcPr>
            <w:tcW w:w="735" w:type="dxa"/>
            <w:vAlign w:val="center"/>
          </w:tcPr>
          <w:p w14:paraId="4601235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11,3</w:t>
            </w:r>
          </w:p>
        </w:tc>
        <w:tc>
          <w:tcPr>
            <w:tcW w:w="735" w:type="dxa"/>
            <w:vAlign w:val="center"/>
          </w:tcPr>
          <w:p w14:paraId="34B496E5"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190</w:t>
            </w:r>
          </w:p>
        </w:tc>
        <w:tc>
          <w:tcPr>
            <w:tcW w:w="735" w:type="dxa"/>
            <w:vAlign w:val="center"/>
          </w:tcPr>
          <w:p w14:paraId="0F0D9913"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17,6</w:t>
            </w:r>
          </w:p>
        </w:tc>
        <w:tc>
          <w:tcPr>
            <w:tcW w:w="734" w:type="dxa"/>
            <w:vAlign w:val="center"/>
          </w:tcPr>
          <w:p w14:paraId="17B6252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rPr>
              <w:t>111</w:t>
            </w:r>
          </w:p>
        </w:tc>
        <w:tc>
          <w:tcPr>
            <w:tcW w:w="735" w:type="dxa"/>
            <w:vAlign w:val="center"/>
          </w:tcPr>
          <w:p w14:paraId="41BB1172"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10,0</w:t>
            </w:r>
          </w:p>
        </w:tc>
        <w:tc>
          <w:tcPr>
            <w:tcW w:w="882" w:type="dxa"/>
            <w:vAlign w:val="center"/>
          </w:tcPr>
          <w:p w14:paraId="40990D91"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565</w:t>
            </w:r>
          </w:p>
        </w:tc>
        <w:tc>
          <w:tcPr>
            <w:tcW w:w="846" w:type="dxa"/>
            <w:vAlign w:val="center"/>
          </w:tcPr>
          <w:p w14:paraId="4AAA54A2"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29,2</w:t>
            </w:r>
          </w:p>
        </w:tc>
      </w:tr>
      <w:tr w:rsidR="00CE29F4" w:rsidRPr="00050D48" w14:paraId="2D7BBDA6" w14:textId="77777777" w:rsidTr="00CE29F4">
        <w:trPr>
          <w:trHeight w:val="535"/>
        </w:trPr>
        <w:tc>
          <w:tcPr>
            <w:tcW w:w="2144" w:type="dxa"/>
          </w:tcPr>
          <w:p w14:paraId="252DA271"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Даны разъяснения</w:t>
            </w:r>
          </w:p>
        </w:tc>
        <w:tc>
          <w:tcPr>
            <w:tcW w:w="735" w:type="dxa"/>
            <w:vAlign w:val="center"/>
          </w:tcPr>
          <w:p w14:paraId="62BD9F84"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840</w:t>
            </w:r>
          </w:p>
        </w:tc>
        <w:tc>
          <w:tcPr>
            <w:tcW w:w="735" w:type="dxa"/>
            <w:vAlign w:val="center"/>
          </w:tcPr>
          <w:p w14:paraId="1F9D7C5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78,0</w:t>
            </w:r>
          </w:p>
        </w:tc>
        <w:tc>
          <w:tcPr>
            <w:tcW w:w="734" w:type="dxa"/>
            <w:vAlign w:val="center"/>
          </w:tcPr>
          <w:p w14:paraId="77B728CE"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648</w:t>
            </w:r>
          </w:p>
        </w:tc>
        <w:tc>
          <w:tcPr>
            <w:tcW w:w="735" w:type="dxa"/>
            <w:vAlign w:val="center"/>
          </w:tcPr>
          <w:p w14:paraId="48A570EE"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74,1</w:t>
            </w:r>
          </w:p>
        </w:tc>
        <w:tc>
          <w:tcPr>
            <w:tcW w:w="735" w:type="dxa"/>
            <w:vAlign w:val="center"/>
          </w:tcPr>
          <w:p w14:paraId="0DEA2B5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883</w:t>
            </w:r>
          </w:p>
        </w:tc>
        <w:tc>
          <w:tcPr>
            <w:tcW w:w="735" w:type="dxa"/>
            <w:vAlign w:val="center"/>
          </w:tcPr>
          <w:p w14:paraId="6B8C4F29"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81,7</w:t>
            </w:r>
          </w:p>
        </w:tc>
        <w:tc>
          <w:tcPr>
            <w:tcW w:w="734" w:type="dxa"/>
            <w:vAlign w:val="center"/>
          </w:tcPr>
          <w:p w14:paraId="00C5D375"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985</w:t>
            </w:r>
          </w:p>
        </w:tc>
        <w:tc>
          <w:tcPr>
            <w:tcW w:w="735" w:type="dxa"/>
            <w:vAlign w:val="center"/>
          </w:tcPr>
          <w:p w14:paraId="404DD0D9"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88,8</w:t>
            </w:r>
          </w:p>
        </w:tc>
        <w:tc>
          <w:tcPr>
            <w:tcW w:w="882" w:type="dxa"/>
            <w:vAlign w:val="center"/>
          </w:tcPr>
          <w:p w14:paraId="0451E828"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1217</w:t>
            </w:r>
          </w:p>
        </w:tc>
        <w:tc>
          <w:tcPr>
            <w:tcW w:w="846" w:type="dxa"/>
            <w:vAlign w:val="center"/>
          </w:tcPr>
          <w:p w14:paraId="554404DF"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62,8</w:t>
            </w:r>
          </w:p>
        </w:tc>
      </w:tr>
      <w:tr w:rsidR="00CE29F4" w:rsidRPr="00050D48" w14:paraId="68BD29DF" w14:textId="77777777" w:rsidTr="00CE29F4">
        <w:trPr>
          <w:trHeight w:val="283"/>
        </w:trPr>
        <w:tc>
          <w:tcPr>
            <w:tcW w:w="2144" w:type="dxa"/>
          </w:tcPr>
          <w:p w14:paraId="21B21B0B" w14:textId="77777777" w:rsidR="00CE29F4" w:rsidRPr="00050D48" w:rsidRDefault="00CE29F4" w:rsidP="005A7469">
            <w:pPr>
              <w:pStyle w:val="aa"/>
              <w:widowControl w:val="0"/>
              <w:tabs>
                <w:tab w:val="left" w:pos="993"/>
              </w:tabs>
              <w:jc w:val="both"/>
              <w:rPr>
                <w:color w:val="000000" w:themeColor="text1"/>
                <w:sz w:val="24"/>
              </w:rPr>
            </w:pPr>
            <w:r w:rsidRPr="00050D48">
              <w:rPr>
                <w:color w:val="000000" w:themeColor="text1"/>
                <w:sz w:val="24"/>
              </w:rPr>
              <w:t>Отказано</w:t>
            </w:r>
          </w:p>
        </w:tc>
        <w:tc>
          <w:tcPr>
            <w:tcW w:w="735" w:type="dxa"/>
            <w:vAlign w:val="center"/>
          </w:tcPr>
          <w:p w14:paraId="48C434E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34</w:t>
            </w:r>
          </w:p>
        </w:tc>
        <w:tc>
          <w:tcPr>
            <w:tcW w:w="735" w:type="dxa"/>
            <w:vAlign w:val="center"/>
          </w:tcPr>
          <w:p w14:paraId="2A2EA62A"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3,2</w:t>
            </w:r>
          </w:p>
        </w:tc>
        <w:tc>
          <w:tcPr>
            <w:tcW w:w="734" w:type="dxa"/>
            <w:vAlign w:val="center"/>
          </w:tcPr>
          <w:p w14:paraId="5AA952BA"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39</w:t>
            </w:r>
          </w:p>
        </w:tc>
        <w:tc>
          <w:tcPr>
            <w:tcW w:w="735" w:type="dxa"/>
            <w:vAlign w:val="center"/>
          </w:tcPr>
          <w:p w14:paraId="2CD78FA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4,5</w:t>
            </w:r>
          </w:p>
        </w:tc>
        <w:tc>
          <w:tcPr>
            <w:tcW w:w="735" w:type="dxa"/>
            <w:vAlign w:val="center"/>
          </w:tcPr>
          <w:p w14:paraId="64ADAFBC"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735" w:type="dxa"/>
            <w:vAlign w:val="center"/>
          </w:tcPr>
          <w:p w14:paraId="6A2EE5B3" w14:textId="07269E56"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0,35</w:t>
            </w:r>
          </w:p>
        </w:tc>
        <w:tc>
          <w:tcPr>
            <w:tcW w:w="734" w:type="dxa"/>
            <w:vAlign w:val="center"/>
          </w:tcPr>
          <w:p w14:paraId="242EF7A5"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w:t>
            </w:r>
          </w:p>
        </w:tc>
        <w:tc>
          <w:tcPr>
            <w:tcW w:w="735" w:type="dxa"/>
            <w:vAlign w:val="center"/>
          </w:tcPr>
          <w:p w14:paraId="38DF32D5"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1,08</w:t>
            </w:r>
          </w:p>
        </w:tc>
        <w:tc>
          <w:tcPr>
            <w:tcW w:w="882" w:type="dxa"/>
            <w:vAlign w:val="center"/>
          </w:tcPr>
          <w:p w14:paraId="65ADF091"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81</w:t>
            </w:r>
          </w:p>
        </w:tc>
        <w:tc>
          <w:tcPr>
            <w:tcW w:w="846" w:type="dxa"/>
            <w:vAlign w:val="center"/>
          </w:tcPr>
          <w:p w14:paraId="5CF2C6B0" w14:textId="77777777" w:rsidR="00CE29F4" w:rsidRPr="00050D48" w:rsidRDefault="00CE29F4" w:rsidP="005A7469">
            <w:pPr>
              <w:pStyle w:val="aa"/>
              <w:widowControl w:val="0"/>
              <w:tabs>
                <w:tab w:val="left" w:pos="993"/>
              </w:tabs>
              <w:jc w:val="center"/>
              <w:rPr>
                <w:color w:val="000000" w:themeColor="text1"/>
                <w:sz w:val="24"/>
              </w:rPr>
            </w:pPr>
            <w:r w:rsidRPr="00050D48">
              <w:rPr>
                <w:color w:val="000000" w:themeColor="text1"/>
                <w:sz w:val="24"/>
              </w:rPr>
              <w:t>4,2</w:t>
            </w:r>
          </w:p>
        </w:tc>
      </w:tr>
    </w:tbl>
    <w:p w14:paraId="58E3480F" w14:textId="77777777" w:rsidR="0060237A" w:rsidRPr="00050D48" w:rsidRDefault="0060237A" w:rsidP="005A7469">
      <w:pPr>
        <w:pStyle w:val="aa"/>
        <w:widowControl w:val="0"/>
        <w:tabs>
          <w:tab w:val="left" w:pos="993"/>
        </w:tabs>
        <w:jc w:val="both"/>
        <w:rPr>
          <w:color w:val="000000" w:themeColor="text1"/>
          <w:sz w:val="24"/>
        </w:rPr>
      </w:pPr>
      <w:r w:rsidRPr="00050D48">
        <w:rPr>
          <w:color w:val="000000" w:themeColor="text1"/>
          <w:sz w:val="24"/>
        </w:rPr>
        <w:t>*Примечание (в т.ч. главой города, заместителями и органами администрации)</w:t>
      </w:r>
    </w:p>
    <w:p w14:paraId="2250402B" w14:textId="77777777" w:rsidR="0060237A" w:rsidRPr="00050D48" w:rsidRDefault="0060237A" w:rsidP="005A7469">
      <w:pPr>
        <w:pStyle w:val="aa"/>
        <w:widowControl w:val="0"/>
        <w:tabs>
          <w:tab w:val="left" w:pos="993"/>
        </w:tabs>
        <w:jc w:val="center"/>
        <w:rPr>
          <w:b/>
          <w:color w:val="000000" w:themeColor="text1"/>
          <w:sz w:val="24"/>
        </w:rPr>
      </w:pPr>
    </w:p>
    <w:p w14:paraId="7BBA677E" w14:textId="66D44CA9" w:rsidR="0060237A" w:rsidRDefault="000726CD" w:rsidP="00E83D65">
      <w:pPr>
        <w:pStyle w:val="aa"/>
        <w:widowControl w:val="0"/>
        <w:tabs>
          <w:tab w:val="left" w:pos="851"/>
        </w:tabs>
        <w:ind w:firstLine="709"/>
        <w:jc w:val="both"/>
        <w:rPr>
          <w:color w:val="000000" w:themeColor="text1"/>
          <w:sz w:val="24"/>
        </w:rPr>
      </w:pPr>
      <w:r w:rsidRPr="00050D48">
        <w:rPr>
          <w:color w:val="000000" w:themeColor="text1"/>
          <w:sz w:val="24"/>
        </w:rPr>
        <w:t xml:space="preserve"> </w:t>
      </w:r>
      <w:r w:rsidR="0060237A" w:rsidRPr="00050D48">
        <w:rPr>
          <w:color w:val="000000" w:themeColor="text1"/>
          <w:sz w:val="24"/>
        </w:rPr>
        <w:t>О качестве работы по рассмотрению обращений граждан свидетельствует факт увеличения положительно реш</w:t>
      </w:r>
      <w:r w:rsidR="00C86850" w:rsidRPr="00050D48">
        <w:rPr>
          <w:color w:val="000000" w:themeColor="text1"/>
          <w:sz w:val="24"/>
        </w:rPr>
        <w:t>е</w:t>
      </w:r>
      <w:r w:rsidR="0060237A" w:rsidRPr="00050D48">
        <w:rPr>
          <w:color w:val="000000" w:themeColor="text1"/>
          <w:sz w:val="24"/>
        </w:rPr>
        <w:t>нных вопросов: в течение 5 лет на 15,4%, за истекший год</w:t>
      </w:r>
      <w:r w:rsidR="00ED4BB6" w:rsidRPr="00050D48">
        <w:rPr>
          <w:color w:val="000000" w:themeColor="text1"/>
          <w:sz w:val="24"/>
        </w:rPr>
        <w:t xml:space="preserve"> -</w:t>
      </w:r>
      <w:r w:rsidR="0060237A" w:rsidRPr="00050D48">
        <w:rPr>
          <w:color w:val="000000" w:themeColor="text1"/>
          <w:sz w:val="24"/>
        </w:rPr>
        <w:t xml:space="preserve"> на 19,2%, а также значительное уменьшение обращений, рассмотренных с нарушением установленных сроков: в течение 5 лет на 0,3%, за истекший год на 0,16%. За</w:t>
      </w:r>
      <w:r w:rsidR="00ED4BB6" w:rsidRPr="00050D48">
        <w:rPr>
          <w:color w:val="000000" w:themeColor="text1"/>
          <w:sz w:val="24"/>
        </w:rPr>
        <w:t xml:space="preserve"> сч</w:t>
      </w:r>
      <w:r w:rsidR="00C86850" w:rsidRPr="00050D48">
        <w:rPr>
          <w:color w:val="000000" w:themeColor="text1"/>
          <w:sz w:val="24"/>
        </w:rPr>
        <w:t>е</w:t>
      </w:r>
      <w:r w:rsidR="00ED4BB6" w:rsidRPr="00050D48">
        <w:rPr>
          <w:color w:val="000000" w:themeColor="text1"/>
          <w:sz w:val="24"/>
        </w:rPr>
        <w:t>т этого</w:t>
      </w:r>
      <w:r w:rsidR="0060237A" w:rsidRPr="00050D48">
        <w:rPr>
          <w:color w:val="000000" w:themeColor="text1"/>
          <w:sz w:val="24"/>
        </w:rPr>
        <w:t xml:space="preserve"> количество данных разъяснений, без применения мер воздействия, уменьшилось: в течение 5 лет на 15,2%, за истекший год</w:t>
      </w:r>
      <w:r w:rsidR="00ED4BB6" w:rsidRPr="00050D48">
        <w:rPr>
          <w:color w:val="000000" w:themeColor="text1"/>
          <w:sz w:val="24"/>
        </w:rPr>
        <w:t xml:space="preserve"> -</w:t>
      </w:r>
      <w:r w:rsidR="0060237A" w:rsidRPr="00050D48">
        <w:rPr>
          <w:color w:val="000000" w:themeColor="text1"/>
          <w:sz w:val="24"/>
        </w:rPr>
        <w:t xml:space="preserve"> на 26%. При этом увеличилось число обращений, в рассмотрении которых было отказано на законных основаниях: в течение 5 лет на 1,0%, за истекший год</w:t>
      </w:r>
      <w:r w:rsidR="00ED4BB6" w:rsidRPr="00050D48">
        <w:rPr>
          <w:color w:val="000000" w:themeColor="text1"/>
          <w:sz w:val="24"/>
        </w:rPr>
        <w:t xml:space="preserve"> -</w:t>
      </w:r>
      <w:r w:rsidR="0060237A" w:rsidRPr="00050D48">
        <w:rPr>
          <w:color w:val="000000" w:themeColor="text1"/>
          <w:sz w:val="24"/>
        </w:rPr>
        <w:t xml:space="preserve"> на 3,12%.</w:t>
      </w:r>
    </w:p>
    <w:p w14:paraId="1BCC2C9D" w14:textId="39D050BE" w:rsidR="00894FE8" w:rsidRPr="00050D48" w:rsidRDefault="00894FE8" w:rsidP="00894FE8">
      <w:pPr>
        <w:pStyle w:val="aa"/>
        <w:widowControl w:val="0"/>
        <w:tabs>
          <w:tab w:val="left" w:pos="993"/>
        </w:tabs>
        <w:ind w:firstLine="709"/>
        <w:jc w:val="both"/>
        <w:rPr>
          <w:color w:val="000000" w:themeColor="text1"/>
          <w:sz w:val="24"/>
        </w:rPr>
      </w:pPr>
      <w:r w:rsidRPr="00277153">
        <w:rPr>
          <w:color w:val="000000" w:themeColor="text1"/>
          <w:sz w:val="24"/>
        </w:rPr>
        <w:t>С целью информационной открытости местной власти, усиления взаимодействия органов местного самоуправления и жителей города на территории городского округа с сентября прошлого года запущен проект «Решаем вместе». Это цикл статей в газете «Мегионские новости» и сюжетов на местном телевидении о</w:t>
      </w:r>
      <w:r w:rsidR="00265734">
        <w:rPr>
          <w:color w:val="000000" w:themeColor="text1"/>
          <w:sz w:val="24"/>
        </w:rPr>
        <w:t xml:space="preserve"> работе органов администрации, которую они проводят для улучшения жизни в городе.</w:t>
      </w:r>
      <w:r w:rsidRPr="00277153">
        <w:rPr>
          <w:color w:val="000000" w:themeColor="text1"/>
          <w:sz w:val="24"/>
        </w:rPr>
        <w:t xml:space="preserve"> В материалах рассказывается, с какими во</w:t>
      </w:r>
      <w:r w:rsidR="00265734">
        <w:rPr>
          <w:color w:val="000000" w:themeColor="text1"/>
          <w:sz w:val="24"/>
        </w:rPr>
        <w:t>просами можно обратиться</w:t>
      </w:r>
      <w:r w:rsidRPr="00277153">
        <w:rPr>
          <w:color w:val="000000" w:themeColor="text1"/>
          <w:sz w:val="24"/>
        </w:rPr>
        <w:t>, как решаются эти вопросы, даются контакты. Также в рамках проекта проводятся встречи главы города с работниками различных организаций, где обсуждаются профильные темы.</w:t>
      </w:r>
    </w:p>
    <w:p w14:paraId="21838CBD" w14:textId="77777777" w:rsidR="0007168C" w:rsidRDefault="0007168C" w:rsidP="00E83D65">
      <w:pPr>
        <w:pStyle w:val="aa"/>
        <w:widowControl w:val="0"/>
        <w:ind w:firstLine="709"/>
        <w:jc w:val="both"/>
        <w:rPr>
          <w:color w:val="000000" w:themeColor="text1"/>
          <w:sz w:val="24"/>
        </w:rPr>
      </w:pPr>
    </w:p>
    <w:p w14:paraId="48F1C394" w14:textId="77777777" w:rsidR="0060237A" w:rsidRPr="00050D48" w:rsidRDefault="0060237A" w:rsidP="00E83D65">
      <w:pPr>
        <w:pStyle w:val="aa"/>
        <w:widowControl w:val="0"/>
        <w:ind w:firstLine="709"/>
        <w:jc w:val="both"/>
        <w:rPr>
          <w:color w:val="000000" w:themeColor="text1"/>
          <w:sz w:val="24"/>
        </w:rPr>
      </w:pPr>
      <w:r w:rsidRPr="00050D48">
        <w:rPr>
          <w:color w:val="000000" w:themeColor="text1"/>
          <w:sz w:val="24"/>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относятся оказание поддержки социально ориентированным некоммерческим организациям, благотворительной деятельности и добровольчеству. </w:t>
      </w:r>
    </w:p>
    <w:p w14:paraId="23A1DD85" w14:textId="2FD5C5D8" w:rsidR="00717EF8" w:rsidRPr="00050D48" w:rsidRDefault="00717EF8" w:rsidP="00E83D65">
      <w:pPr>
        <w:pStyle w:val="aa"/>
        <w:widowControl w:val="0"/>
        <w:tabs>
          <w:tab w:val="left" w:pos="851"/>
        </w:tabs>
        <w:ind w:firstLine="709"/>
        <w:jc w:val="both"/>
        <w:rPr>
          <w:color w:val="000000" w:themeColor="text1"/>
          <w:sz w:val="24"/>
          <w:szCs w:val="24"/>
        </w:rPr>
      </w:pPr>
      <w:r w:rsidRPr="00050D48">
        <w:rPr>
          <w:color w:val="000000" w:themeColor="text1"/>
          <w:sz w:val="24"/>
        </w:rPr>
        <w:t>В части исполнения</w:t>
      </w:r>
      <w:r w:rsidRPr="00050D48">
        <w:rPr>
          <w:b/>
          <w:color w:val="000000" w:themeColor="text1"/>
          <w:sz w:val="24"/>
        </w:rPr>
        <w:t xml:space="preserve"> </w:t>
      </w:r>
      <w:r w:rsidRPr="00050D48">
        <w:rPr>
          <w:color w:val="000000" w:themeColor="text1"/>
          <w:sz w:val="24"/>
        </w:rPr>
        <w:t>Федерального закона №7-ФЗ «О некоммерческих организациях» органами администрации города зарегистрировано и числится в реестре размещ</w:t>
      </w:r>
      <w:r w:rsidR="00C86850" w:rsidRPr="00050D48">
        <w:rPr>
          <w:color w:val="000000" w:themeColor="text1"/>
          <w:sz w:val="24"/>
        </w:rPr>
        <w:t>е</w:t>
      </w:r>
      <w:r w:rsidRPr="00050D48">
        <w:rPr>
          <w:color w:val="000000" w:themeColor="text1"/>
          <w:sz w:val="24"/>
        </w:rPr>
        <w:t>нном на сайте администрации города</w:t>
      </w:r>
      <w:r w:rsidRPr="00050D48">
        <w:rPr>
          <w:color w:val="000000" w:themeColor="text1"/>
          <w:sz w:val="24"/>
          <w:szCs w:val="24"/>
        </w:rPr>
        <w:t xml:space="preserve"> 82 общественных объединения, из которых 52 имеют статус юридического лица.</w:t>
      </w:r>
    </w:p>
    <w:p w14:paraId="13BBEC98" w14:textId="2664102C" w:rsidR="00717EF8" w:rsidRPr="00050D48" w:rsidRDefault="00717EF8" w:rsidP="005A7469">
      <w:pPr>
        <w:pStyle w:val="aa"/>
        <w:widowControl w:val="0"/>
        <w:tabs>
          <w:tab w:val="left" w:pos="567"/>
        </w:tabs>
        <w:ind w:firstLine="709"/>
        <w:jc w:val="both"/>
        <w:rPr>
          <w:color w:val="000000" w:themeColor="text1"/>
          <w:sz w:val="24"/>
        </w:rPr>
      </w:pPr>
      <w:r w:rsidRPr="00050D48">
        <w:rPr>
          <w:color w:val="000000" w:themeColor="text1"/>
          <w:sz w:val="24"/>
          <w:szCs w:val="24"/>
        </w:rPr>
        <w:t>Из 52 организаций, имеющих статус юридического лица, 1</w:t>
      </w:r>
      <w:r w:rsidRPr="00050D48">
        <w:rPr>
          <w:color w:val="000000" w:themeColor="text1"/>
          <w:sz w:val="24"/>
        </w:rPr>
        <w:t>1 признаны социально ориентированными некоммерческими организациями</w:t>
      </w:r>
      <w:r w:rsidR="00ED4BB6" w:rsidRPr="00050D48">
        <w:rPr>
          <w:color w:val="000000" w:themeColor="text1"/>
          <w:sz w:val="24"/>
        </w:rPr>
        <w:t xml:space="preserve"> (далее – СОНКО)</w:t>
      </w:r>
      <w:r w:rsidRPr="00050D48">
        <w:rPr>
          <w:color w:val="000000" w:themeColor="text1"/>
          <w:sz w:val="24"/>
        </w:rPr>
        <w:t xml:space="preserve">, их деятельность направлена на социальную поддержку и защиту определенных категорий населения. Данные организации состоят в реестре социально ориентированных некоммерческих организаций </w:t>
      </w:r>
      <w:r w:rsidRPr="00050D48">
        <w:rPr>
          <w:color w:val="000000" w:themeColor="text1"/>
          <w:sz w:val="24"/>
        </w:rPr>
        <w:lastRenderedPageBreak/>
        <w:t>получателей поддержки.</w:t>
      </w:r>
    </w:p>
    <w:p w14:paraId="1E2AE0F1" w14:textId="6E0E7750" w:rsidR="00BF3147" w:rsidRPr="00050D48" w:rsidRDefault="00BF3147" w:rsidP="005A7469">
      <w:pPr>
        <w:pStyle w:val="aa"/>
        <w:widowControl w:val="0"/>
        <w:ind w:firstLine="709"/>
        <w:jc w:val="both"/>
        <w:rPr>
          <w:color w:val="000000" w:themeColor="text1"/>
          <w:sz w:val="24"/>
        </w:rPr>
      </w:pPr>
      <w:r w:rsidRPr="00050D48">
        <w:rPr>
          <w:color w:val="000000" w:themeColor="text1"/>
          <w:sz w:val="24"/>
        </w:rPr>
        <w:t>На уровне муниципального образования, определен координационный орган (департамент экономической политики), обеспечивающий согласованную деятельность органов местного самоуправления</w:t>
      </w:r>
      <w:r w:rsidR="00717EF8" w:rsidRPr="00050D48">
        <w:rPr>
          <w:color w:val="000000" w:themeColor="text1"/>
          <w:sz w:val="24"/>
        </w:rPr>
        <w:t xml:space="preserve"> и заинтересованных организаций в реализации мероприятий по обеспечению доступа негосударственных (немуниципальных) организаций, в том числе СОНКО, к предоставлению услуг в социальной сфере.</w:t>
      </w:r>
    </w:p>
    <w:p w14:paraId="48D35270" w14:textId="7DD2F481" w:rsidR="00717EF8" w:rsidRDefault="00717EF8" w:rsidP="005A7469">
      <w:pPr>
        <w:pStyle w:val="aa"/>
        <w:widowControl w:val="0"/>
        <w:ind w:firstLine="709"/>
        <w:jc w:val="both"/>
        <w:rPr>
          <w:color w:val="000000" w:themeColor="text1"/>
          <w:sz w:val="24"/>
        </w:rPr>
      </w:pPr>
      <w:r w:rsidRPr="00050D48">
        <w:rPr>
          <w:color w:val="000000" w:themeColor="text1"/>
          <w:sz w:val="24"/>
        </w:rPr>
        <w:t>В 2017 году разработана и утверждена «дорожная карта» по поддержке доступа негосударственных (немуниципальных) организаций (коммерческих, некоммерческих) к предоставлению услуг в социальной сфере</w:t>
      </w:r>
      <w:r w:rsidR="00DA40CA">
        <w:rPr>
          <w:color w:val="000000" w:themeColor="text1"/>
          <w:sz w:val="24"/>
        </w:rPr>
        <w:t>.</w:t>
      </w:r>
    </w:p>
    <w:p w14:paraId="1DA27E46" w14:textId="150D7D0C" w:rsidR="00DA40CA" w:rsidRPr="00050D48" w:rsidRDefault="00DA40CA" w:rsidP="005A7469">
      <w:pPr>
        <w:pStyle w:val="aa"/>
        <w:widowControl w:val="0"/>
        <w:ind w:firstLine="709"/>
        <w:jc w:val="both"/>
        <w:rPr>
          <w:color w:val="000000" w:themeColor="text1"/>
          <w:sz w:val="24"/>
        </w:rPr>
      </w:pPr>
      <w:r w:rsidRPr="00277153">
        <w:rPr>
          <w:color w:val="000000" w:themeColor="text1"/>
          <w:sz w:val="24"/>
        </w:rPr>
        <w:t>На сайте администрации города создан раздел «Информация для НКО», в котором размещены нормативные правовые акты, сведения о порядке предоставления грантов, реестр НКО, реестр СОНКО, перечень услуг в социальной сфере для передачи на исполнение немуниципальным организациям (коммерческим, некоммерческим) и другая информация.</w:t>
      </w:r>
    </w:p>
    <w:p w14:paraId="3BDF2AAE" w14:textId="248A0AC9" w:rsidR="0060237A" w:rsidRPr="00050D48" w:rsidRDefault="0060237A" w:rsidP="005A7469">
      <w:pPr>
        <w:pStyle w:val="aa"/>
        <w:widowControl w:val="0"/>
        <w:ind w:firstLine="709"/>
        <w:jc w:val="both"/>
        <w:rPr>
          <w:color w:val="000000" w:themeColor="text1"/>
          <w:sz w:val="24"/>
        </w:rPr>
      </w:pPr>
      <w:r w:rsidRPr="00050D48">
        <w:rPr>
          <w:color w:val="000000" w:themeColor="text1"/>
          <w:sz w:val="24"/>
        </w:rPr>
        <w:t>В целях реализации полномочий в части оказания поддержки социально ориентированным некоммерческим организациям на территории городского округа действует муниципальная программа городского округа «Поддержка социально ориентированных некоммерческих организаций на 2014-2020 годы».</w:t>
      </w:r>
    </w:p>
    <w:p w14:paraId="7B75192B" w14:textId="4989A376" w:rsidR="0060237A" w:rsidRPr="00050D48" w:rsidRDefault="0060237A" w:rsidP="005A7469">
      <w:pPr>
        <w:pStyle w:val="aa"/>
        <w:widowControl w:val="0"/>
        <w:ind w:firstLine="709"/>
        <w:jc w:val="both"/>
        <w:rPr>
          <w:color w:val="000000" w:themeColor="text1"/>
          <w:sz w:val="24"/>
        </w:rPr>
      </w:pPr>
      <w:r w:rsidRPr="00413B25">
        <w:rPr>
          <w:color w:val="000000" w:themeColor="text1"/>
          <w:sz w:val="24"/>
        </w:rPr>
        <w:t xml:space="preserve">В рамках реализации программных мероприятий </w:t>
      </w:r>
      <w:r w:rsidR="00413B25" w:rsidRPr="00413B25">
        <w:rPr>
          <w:color w:val="000000" w:themeColor="text1"/>
          <w:sz w:val="24"/>
        </w:rPr>
        <w:t>оказывается</w:t>
      </w:r>
      <w:r w:rsidRPr="00413B25">
        <w:rPr>
          <w:color w:val="000000" w:themeColor="text1"/>
          <w:sz w:val="24"/>
        </w:rPr>
        <w:t xml:space="preserve"> финансовая, имущественная, информационная и консультационная поддержк</w:t>
      </w:r>
      <w:r w:rsidR="00413B25" w:rsidRPr="00413B25">
        <w:rPr>
          <w:color w:val="000000" w:themeColor="text1"/>
          <w:sz w:val="24"/>
        </w:rPr>
        <w:t>а</w:t>
      </w:r>
      <w:r w:rsidRPr="00413B25">
        <w:rPr>
          <w:color w:val="000000" w:themeColor="text1"/>
          <w:sz w:val="24"/>
        </w:rPr>
        <w:t xml:space="preserve"> социально ориентированны</w:t>
      </w:r>
      <w:r w:rsidR="00ED4BB6" w:rsidRPr="00413B25">
        <w:rPr>
          <w:color w:val="000000" w:themeColor="text1"/>
          <w:sz w:val="24"/>
        </w:rPr>
        <w:t>м</w:t>
      </w:r>
      <w:r w:rsidRPr="00413B25">
        <w:rPr>
          <w:color w:val="000000" w:themeColor="text1"/>
          <w:sz w:val="24"/>
        </w:rPr>
        <w:t xml:space="preserve"> некоммерчески</w:t>
      </w:r>
      <w:r w:rsidR="00ED4BB6" w:rsidRPr="00413B25">
        <w:rPr>
          <w:color w:val="000000" w:themeColor="text1"/>
          <w:sz w:val="24"/>
        </w:rPr>
        <w:t>м</w:t>
      </w:r>
      <w:r w:rsidRPr="00413B25">
        <w:rPr>
          <w:color w:val="000000" w:themeColor="text1"/>
          <w:sz w:val="24"/>
        </w:rPr>
        <w:t xml:space="preserve"> организаци</w:t>
      </w:r>
      <w:r w:rsidR="00ED4BB6" w:rsidRPr="00413B25">
        <w:rPr>
          <w:color w:val="000000" w:themeColor="text1"/>
          <w:sz w:val="24"/>
        </w:rPr>
        <w:t>ям.</w:t>
      </w:r>
    </w:p>
    <w:p w14:paraId="5BF54F01" w14:textId="16C07942"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 xml:space="preserve">Финансовая поддержка оказана 2 социально ориентированным некоммерческим организациям, победителям муниципального конкурса, на общую сумму 200,0 тыс. </w:t>
      </w:r>
      <w:r w:rsidR="000726CD" w:rsidRPr="00050D48">
        <w:rPr>
          <w:color w:val="000000" w:themeColor="text1"/>
          <w:sz w:val="24"/>
        </w:rPr>
        <w:t>руб.</w:t>
      </w:r>
      <w:r w:rsidRPr="00050D48">
        <w:rPr>
          <w:color w:val="000000" w:themeColor="text1"/>
          <w:sz w:val="24"/>
        </w:rPr>
        <w:t xml:space="preserve"> </w:t>
      </w:r>
    </w:p>
    <w:p w14:paraId="6CE4D3A5"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Имущественная поддержка осуществляется в виде безвозмездной передачи муниципального имущества в пользование 6 СОНКО. Общая площадь передаваемых нежилых помещений составляет 349,3 кв.м.</w:t>
      </w:r>
    </w:p>
    <w:p w14:paraId="21984B91" w14:textId="602B6BFA" w:rsidR="0060237A" w:rsidRDefault="0060237A" w:rsidP="005A7469">
      <w:pPr>
        <w:pStyle w:val="aa"/>
        <w:widowControl w:val="0"/>
        <w:ind w:firstLine="709"/>
        <w:jc w:val="both"/>
        <w:rPr>
          <w:color w:val="000000" w:themeColor="text1"/>
          <w:sz w:val="24"/>
        </w:rPr>
      </w:pPr>
      <w:r w:rsidRPr="00050D48">
        <w:rPr>
          <w:color w:val="000000" w:themeColor="text1"/>
          <w:sz w:val="24"/>
        </w:rPr>
        <w:t>В рамках информационной поддержки на официальном сайте администрации города размещено 20 публикаций о деятельности СОНКО.</w:t>
      </w:r>
    </w:p>
    <w:p w14:paraId="0E61EEC0" w14:textId="04D401B9" w:rsidR="00867F25" w:rsidRPr="00050D48" w:rsidRDefault="00867F25" w:rsidP="00867F25">
      <w:pPr>
        <w:pStyle w:val="aa"/>
        <w:widowControl w:val="0"/>
        <w:ind w:firstLine="709"/>
        <w:jc w:val="both"/>
        <w:rPr>
          <w:color w:val="000000" w:themeColor="text1"/>
          <w:sz w:val="24"/>
        </w:rPr>
      </w:pPr>
      <w:r>
        <w:rPr>
          <w:color w:val="000000" w:themeColor="text1"/>
          <w:sz w:val="24"/>
        </w:rPr>
        <w:t>На исполнение негосударственным (не</w:t>
      </w:r>
      <w:r w:rsidR="00413B25">
        <w:rPr>
          <w:color w:val="000000" w:themeColor="text1"/>
          <w:sz w:val="24"/>
        </w:rPr>
        <w:t>муниципальны</w:t>
      </w:r>
      <w:r w:rsidR="00194E56">
        <w:rPr>
          <w:color w:val="000000" w:themeColor="text1"/>
          <w:sz w:val="24"/>
        </w:rPr>
        <w:t>м</w:t>
      </w:r>
      <w:r>
        <w:rPr>
          <w:color w:val="000000" w:themeColor="text1"/>
          <w:sz w:val="24"/>
        </w:rPr>
        <w:t>) организациям, в том числе СОНКО, запланировано</w:t>
      </w:r>
      <w:r w:rsidR="0081550E">
        <w:rPr>
          <w:color w:val="000000" w:themeColor="text1"/>
          <w:sz w:val="24"/>
        </w:rPr>
        <w:t xml:space="preserve"> (передан</w:t>
      </w:r>
      <w:r w:rsidR="00194E56">
        <w:rPr>
          <w:color w:val="000000" w:themeColor="text1"/>
          <w:sz w:val="24"/>
        </w:rPr>
        <w:t>о)</w:t>
      </w:r>
      <w:r>
        <w:rPr>
          <w:color w:val="000000" w:themeColor="text1"/>
          <w:sz w:val="24"/>
        </w:rPr>
        <w:t xml:space="preserve"> 8 услуг, </w:t>
      </w:r>
      <w:r w:rsidR="00413B25">
        <w:rPr>
          <w:color w:val="000000" w:themeColor="text1"/>
          <w:sz w:val="24"/>
        </w:rPr>
        <w:t>из которых</w:t>
      </w:r>
      <w:r>
        <w:rPr>
          <w:color w:val="000000" w:themeColor="text1"/>
          <w:sz w:val="24"/>
        </w:rPr>
        <w:t xml:space="preserve"> фактически переданы </w:t>
      </w:r>
      <w:r w:rsidR="00413B25">
        <w:rPr>
          <w:color w:val="000000" w:themeColor="text1"/>
          <w:sz w:val="24"/>
        </w:rPr>
        <w:t>7</w:t>
      </w:r>
      <w:r w:rsidRPr="00277153">
        <w:rPr>
          <w:color w:val="000000" w:themeColor="text1"/>
          <w:sz w:val="24"/>
        </w:rPr>
        <w:t xml:space="preserve"> </w:t>
      </w:r>
      <w:r>
        <w:rPr>
          <w:color w:val="000000" w:themeColor="text1"/>
          <w:sz w:val="24"/>
        </w:rPr>
        <w:t>услуг в сфере культуры</w:t>
      </w:r>
      <w:r w:rsidR="00413B25">
        <w:rPr>
          <w:color w:val="000000" w:themeColor="text1"/>
          <w:sz w:val="24"/>
        </w:rPr>
        <w:t>, образования</w:t>
      </w:r>
      <w:r>
        <w:rPr>
          <w:color w:val="000000" w:themeColor="text1"/>
          <w:sz w:val="24"/>
        </w:rPr>
        <w:t xml:space="preserve"> и </w:t>
      </w:r>
      <w:r w:rsidR="0080250F">
        <w:rPr>
          <w:color w:val="000000" w:themeColor="text1"/>
          <w:sz w:val="24"/>
        </w:rPr>
        <w:t>физической культуры,</w:t>
      </w:r>
      <w:r>
        <w:rPr>
          <w:color w:val="000000" w:themeColor="text1"/>
          <w:sz w:val="24"/>
        </w:rPr>
        <w:t xml:space="preserve"> и спорта. Объем средств, предусмотренный для обеспечения услуг составил 9,1 млн рублей.</w:t>
      </w:r>
    </w:p>
    <w:p w14:paraId="6A97BF6F" w14:textId="3E3B7FB6" w:rsidR="0060237A" w:rsidRPr="00867F25" w:rsidRDefault="0060237A" w:rsidP="005A7469">
      <w:pPr>
        <w:pStyle w:val="aa"/>
        <w:widowControl w:val="0"/>
        <w:ind w:firstLine="709"/>
        <w:jc w:val="both"/>
        <w:rPr>
          <w:color w:val="000000" w:themeColor="text1"/>
          <w:sz w:val="24"/>
        </w:rPr>
      </w:pPr>
      <w:r w:rsidRPr="00050D48">
        <w:rPr>
          <w:color w:val="000000" w:themeColor="text1"/>
          <w:sz w:val="24"/>
        </w:rPr>
        <w:t>Представители общественных организаций в течение отчетного периода принимали участие в семинарах, форумах, дистанционном обучении, а также, участие в заседаниях рабочей группы по актуализации Стратегии социально-экономического развития Ханты-Мансийского автономного округа – Югры до 2030 года.</w:t>
      </w:r>
      <w:r w:rsidR="008E2F15">
        <w:rPr>
          <w:color w:val="000000" w:themeColor="text1"/>
          <w:sz w:val="24"/>
        </w:rPr>
        <w:t xml:space="preserve"> В мероприятиях приняли уча</w:t>
      </w:r>
      <w:r w:rsidR="002D45C0">
        <w:rPr>
          <w:color w:val="000000" w:themeColor="text1"/>
          <w:sz w:val="24"/>
        </w:rPr>
        <w:t xml:space="preserve">стие более </w:t>
      </w:r>
      <w:r w:rsidR="002D45C0" w:rsidRPr="00867F25">
        <w:rPr>
          <w:color w:val="000000" w:themeColor="text1"/>
          <w:sz w:val="24"/>
        </w:rPr>
        <w:t>100 представителей</w:t>
      </w:r>
      <w:r w:rsidR="008E2F15" w:rsidRPr="00867F25">
        <w:rPr>
          <w:color w:val="000000" w:themeColor="text1"/>
          <w:sz w:val="24"/>
        </w:rPr>
        <w:t xml:space="preserve"> города Мегиона.</w:t>
      </w:r>
    </w:p>
    <w:p w14:paraId="0FF738D2" w14:textId="3683CECB" w:rsidR="0060237A" w:rsidRDefault="0060237A" w:rsidP="005A7469">
      <w:pPr>
        <w:pStyle w:val="aa"/>
        <w:widowControl w:val="0"/>
        <w:ind w:firstLine="709"/>
        <w:jc w:val="both"/>
        <w:rPr>
          <w:color w:val="000000" w:themeColor="text1"/>
          <w:sz w:val="24"/>
        </w:rPr>
      </w:pPr>
      <w:r w:rsidRPr="00867F25">
        <w:rPr>
          <w:color w:val="000000" w:themeColor="text1"/>
          <w:sz w:val="24"/>
        </w:rPr>
        <w:t>В конкурсах</w:t>
      </w:r>
      <w:r w:rsidR="008E2F15" w:rsidRPr="00867F25">
        <w:rPr>
          <w:color w:val="000000" w:themeColor="text1"/>
          <w:sz w:val="24"/>
        </w:rPr>
        <w:t xml:space="preserve"> на получение грантов</w:t>
      </w:r>
      <w:r w:rsidRPr="00867F25">
        <w:rPr>
          <w:color w:val="000000" w:themeColor="text1"/>
          <w:sz w:val="24"/>
        </w:rPr>
        <w:t xml:space="preserve"> приняло участие 9 НКО, подано 25 заявок. Стали победителями и получателями грантов 4 НКО по 6 номинациям. Привлечено</w:t>
      </w:r>
      <w:r w:rsidR="00277153" w:rsidRPr="00867F25">
        <w:rPr>
          <w:color w:val="000000" w:themeColor="text1"/>
          <w:sz w:val="24"/>
        </w:rPr>
        <w:t xml:space="preserve"> для реализации проектов</w:t>
      </w:r>
      <w:r w:rsidRPr="00867F25">
        <w:rPr>
          <w:color w:val="000000" w:themeColor="text1"/>
          <w:sz w:val="24"/>
        </w:rPr>
        <w:t xml:space="preserve"> 3 726 тыс. руб.</w:t>
      </w:r>
    </w:p>
    <w:p w14:paraId="1A4B86D7" w14:textId="220FE76B" w:rsidR="0060237A" w:rsidRDefault="0060237A" w:rsidP="005A7469">
      <w:pPr>
        <w:pStyle w:val="Style3"/>
        <w:tabs>
          <w:tab w:val="left" w:pos="709"/>
        </w:tabs>
        <w:spacing w:line="274" w:lineRule="exact"/>
        <w:ind w:right="24"/>
        <w:rPr>
          <w:color w:val="000000" w:themeColor="text1"/>
        </w:rPr>
      </w:pPr>
      <w:r w:rsidRPr="00050D48">
        <w:rPr>
          <w:color w:val="000000" w:themeColor="text1"/>
        </w:rPr>
        <w:tab/>
        <w:t xml:space="preserve">В целях поддержки некоммерческого сектора заключено соглашение </w:t>
      </w:r>
      <w:r w:rsidR="008E2F15">
        <w:rPr>
          <w:color w:val="000000" w:themeColor="text1"/>
        </w:rPr>
        <w:t xml:space="preserve">                               </w:t>
      </w:r>
      <w:r w:rsidRPr="00050D48">
        <w:rPr>
          <w:color w:val="000000" w:themeColor="text1"/>
        </w:rPr>
        <w:t>о сотрудничестве (социальном партн</w:t>
      </w:r>
      <w:r w:rsidR="00C86850" w:rsidRPr="00050D48">
        <w:rPr>
          <w:color w:val="000000" w:themeColor="text1"/>
        </w:rPr>
        <w:t>е</w:t>
      </w:r>
      <w:r w:rsidRPr="00050D48">
        <w:rPr>
          <w:color w:val="000000" w:themeColor="text1"/>
        </w:rPr>
        <w:t>рстве) между администрацией города и Мегионским фондом поддержки социальных программ и проектов «Меценат» от 31.08.20</w:t>
      </w:r>
      <w:r w:rsidR="008E2F15">
        <w:rPr>
          <w:color w:val="000000" w:themeColor="text1"/>
        </w:rPr>
        <w:t>17</w:t>
      </w:r>
      <w:r w:rsidR="00ED4BB6" w:rsidRPr="00050D48">
        <w:rPr>
          <w:color w:val="000000" w:themeColor="text1"/>
        </w:rPr>
        <w:t>. Предметом соглашения стало</w:t>
      </w:r>
      <w:r w:rsidRPr="00050D48">
        <w:rPr>
          <w:color w:val="000000" w:themeColor="text1"/>
        </w:rPr>
        <w:t xml:space="preserve"> </w:t>
      </w:r>
      <w:r w:rsidRPr="00050D48">
        <w:rPr>
          <w:rStyle w:val="FontStyle13"/>
          <w:color w:val="000000" w:themeColor="text1"/>
          <w:sz w:val="24"/>
          <w:szCs w:val="24"/>
        </w:rPr>
        <w:t xml:space="preserve">обеспечение сотрудничества между Сторонами, направленного на развитие некоммерческого сектора на территории муниципального образования; создание на базе </w:t>
      </w:r>
      <w:r w:rsidRPr="00050D48">
        <w:rPr>
          <w:color w:val="000000" w:themeColor="text1"/>
        </w:rPr>
        <w:t xml:space="preserve">Мегионского фонда поддержки социальных программ и проектов </w:t>
      </w:r>
      <w:r w:rsidR="00CC288A" w:rsidRPr="00050D48">
        <w:rPr>
          <w:color w:val="000000" w:themeColor="text1"/>
        </w:rPr>
        <w:t xml:space="preserve">ресурсного центра поддержки социально ориентированных некоммерческих организаций </w:t>
      </w:r>
      <w:r w:rsidRPr="00050D48">
        <w:rPr>
          <w:color w:val="000000" w:themeColor="text1"/>
        </w:rPr>
        <w:t xml:space="preserve">«Меценат»; повышение эффективности деятельности социально ориентированных некоммерческих организаций, социальных предпринимателей; поддержка доступа негосударственных (немуниципальных) организаций (коммерческих, некоммерческих) к предоставлению услуг в социальной сфере на территории городского округа; обмен информацией, </w:t>
      </w:r>
      <w:r w:rsidRPr="00050D48">
        <w:rPr>
          <w:color w:val="000000" w:themeColor="text1"/>
          <w:kern w:val="1"/>
          <w:lang w:eastAsia="ar-SA"/>
        </w:rPr>
        <w:t>представляющей интерес и непосредственно связанной с выполнением условий Соглашения; р</w:t>
      </w:r>
      <w:r w:rsidRPr="00050D48">
        <w:rPr>
          <w:color w:val="000000" w:themeColor="text1"/>
        </w:rPr>
        <w:t xml:space="preserve">азвитие грантовой поддержки социально ориентированных некоммерческих организаций и </w:t>
      </w:r>
      <w:r w:rsidRPr="00050D48">
        <w:rPr>
          <w:color w:val="000000" w:themeColor="text1"/>
        </w:rPr>
        <w:lastRenderedPageBreak/>
        <w:t xml:space="preserve">социальных предпринимателей; </w:t>
      </w:r>
      <w:r w:rsidR="00CC288A" w:rsidRPr="00050D48">
        <w:rPr>
          <w:color w:val="000000" w:themeColor="text1"/>
        </w:rPr>
        <w:t>р</w:t>
      </w:r>
      <w:r w:rsidRPr="00050D48">
        <w:rPr>
          <w:color w:val="000000" w:themeColor="text1"/>
        </w:rPr>
        <w:t>азвитие благотворительности и добровольчества (волонт</w:t>
      </w:r>
      <w:r w:rsidR="00C86850" w:rsidRPr="00050D48">
        <w:rPr>
          <w:color w:val="000000" w:themeColor="text1"/>
        </w:rPr>
        <w:t>е</w:t>
      </w:r>
      <w:r w:rsidRPr="00050D48">
        <w:rPr>
          <w:color w:val="000000" w:themeColor="text1"/>
        </w:rPr>
        <w:t>рства) в социальной сфере.</w:t>
      </w:r>
    </w:p>
    <w:p w14:paraId="09F72C8D" w14:textId="77777777" w:rsidR="00DA40CA" w:rsidRPr="00050D48" w:rsidRDefault="00DA40CA" w:rsidP="00DA40CA">
      <w:pPr>
        <w:pStyle w:val="aa"/>
        <w:widowControl w:val="0"/>
        <w:tabs>
          <w:tab w:val="left" w:pos="567"/>
        </w:tabs>
        <w:ind w:firstLine="709"/>
        <w:jc w:val="both"/>
        <w:rPr>
          <w:color w:val="000000" w:themeColor="text1"/>
          <w:sz w:val="24"/>
        </w:rPr>
      </w:pPr>
      <w:r w:rsidRPr="00050D48">
        <w:rPr>
          <w:color w:val="000000" w:themeColor="text1"/>
          <w:sz w:val="24"/>
        </w:rPr>
        <w:t>Средства массовой информации города активно привлекаются к освещению деятельности общественного сектора. На официальном сайте администрации города создан раздел «Общественные организации», в котором содержится информация об общественных объединениях города и их деятельности.</w:t>
      </w:r>
    </w:p>
    <w:p w14:paraId="2A5CC6BE" w14:textId="1D3BD849" w:rsidR="0060237A" w:rsidRPr="00050D48" w:rsidRDefault="0086223E" w:rsidP="005A7469">
      <w:pPr>
        <w:pStyle w:val="aa"/>
        <w:widowControl w:val="0"/>
        <w:ind w:firstLine="709"/>
        <w:jc w:val="right"/>
        <w:rPr>
          <w:color w:val="000000" w:themeColor="text1"/>
          <w:sz w:val="24"/>
        </w:rPr>
      </w:pPr>
      <w:r>
        <w:rPr>
          <w:color w:val="000000" w:themeColor="text1"/>
          <w:sz w:val="24"/>
        </w:rPr>
        <w:t>Таблица 41</w:t>
      </w:r>
    </w:p>
    <w:p w14:paraId="15A198A0" w14:textId="77777777" w:rsidR="0060237A" w:rsidRPr="00050D48" w:rsidRDefault="0060237A" w:rsidP="005A7469">
      <w:pPr>
        <w:widowControl w:val="0"/>
        <w:tabs>
          <w:tab w:val="left" w:pos="993"/>
        </w:tabs>
        <w:spacing w:after="0" w:line="240" w:lineRule="auto"/>
        <w:jc w:val="center"/>
        <w:rPr>
          <w:rFonts w:ascii="Times New Roman" w:hAnsi="Times New Roman" w:cs="Times New Roman"/>
          <w:color w:val="000000" w:themeColor="text1"/>
          <w:sz w:val="24"/>
        </w:rPr>
      </w:pPr>
    </w:p>
    <w:p w14:paraId="7368ECB7" w14:textId="77777777" w:rsidR="0060237A" w:rsidRPr="00050D48" w:rsidRDefault="0060237A" w:rsidP="005A7469">
      <w:pPr>
        <w:widowControl w:val="0"/>
        <w:tabs>
          <w:tab w:val="left" w:pos="993"/>
        </w:tabs>
        <w:spacing w:after="0" w:line="240" w:lineRule="auto"/>
        <w:jc w:val="center"/>
        <w:rPr>
          <w:rFonts w:ascii="Times New Roman" w:hAnsi="Times New Roman" w:cs="Times New Roman"/>
          <w:color w:val="000000" w:themeColor="text1"/>
          <w:sz w:val="24"/>
        </w:rPr>
      </w:pPr>
      <w:r w:rsidRPr="00050D48">
        <w:rPr>
          <w:rFonts w:ascii="Times New Roman" w:hAnsi="Times New Roman" w:cs="Times New Roman"/>
          <w:color w:val="000000" w:themeColor="text1"/>
          <w:sz w:val="24"/>
        </w:rPr>
        <w:t>Мониторинг городских общественных объединений</w:t>
      </w:r>
    </w:p>
    <w:p w14:paraId="1B4E2A55" w14:textId="77777777" w:rsidR="0060237A" w:rsidRPr="00050D48" w:rsidRDefault="0060237A" w:rsidP="005A7469">
      <w:pPr>
        <w:widowControl w:val="0"/>
        <w:tabs>
          <w:tab w:val="left" w:pos="993"/>
        </w:tabs>
        <w:spacing w:after="0" w:line="240" w:lineRule="auto"/>
        <w:jc w:val="center"/>
        <w:rPr>
          <w:rFonts w:ascii="Times New Roman" w:hAnsi="Times New Roman" w:cs="Times New Roman"/>
          <w:color w:val="000000" w:themeColor="text1"/>
          <w:sz w:val="24"/>
        </w:rPr>
      </w:pPr>
    </w:p>
    <w:tbl>
      <w:tblPr>
        <w:tblStyle w:val="a6"/>
        <w:tblW w:w="9736" w:type="dxa"/>
        <w:tblLayout w:type="fixed"/>
        <w:tblLook w:val="01E0" w:firstRow="1" w:lastRow="1" w:firstColumn="1" w:lastColumn="1" w:noHBand="0" w:noVBand="0"/>
      </w:tblPr>
      <w:tblGrid>
        <w:gridCol w:w="4644"/>
        <w:gridCol w:w="1018"/>
        <w:gridCol w:w="1018"/>
        <w:gridCol w:w="1019"/>
        <w:gridCol w:w="1018"/>
        <w:gridCol w:w="1019"/>
      </w:tblGrid>
      <w:tr w:rsidR="00CE29F4" w:rsidRPr="00050D48" w14:paraId="4A9CF7A4" w14:textId="77777777" w:rsidTr="00DA40CA">
        <w:trPr>
          <w:trHeight w:val="823"/>
          <w:tblHeader/>
        </w:trPr>
        <w:tc>
          <w:tcPr>
            <w:tcW w:w="4644" w:type="dxa"/>
            <w:vMerge w:val="restart"/>
            <w:vAlign w:val="center"/>
          </w:tcPr>
          <w:p w14:paraId="4800C0E4" w14:textId="77777777"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Наименование показателей</w:t>
            </w:r>
          </w:p>
        </w:tc>
        <w:tc>
          <w:tcPr>
            <w:tcW w:w="5092" w:type="dxa"/>
            <w:gridSpan w:val="5"/>
            <w:vAlign w:val="center"/>
          </w:tcPr>
          <w:p w14:paraId="5FF4BA53" w14:textId="77777777"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Количество зарегистрированных и действующих на территории администрации города общественных организаций по годам</w:t>
            </w:r>
          </w:p>
        </w:tc>
      </w:tr>
      <w:tr w:rsidR="00CE29F4" w:rsidRPr="00050D48" w14:paraId="0266F0DA" w14:textId="77777777" w:rsidTr="00DA40CA">
        <w:trPr>
          <w:trHeight w:val="141"/>
          <w:tblHeader/>
        </w:trPr>
        <w:tc>
          <w:tcPr>
            <w:tcW w:w="4644" w:type="dxa"/>
            <w:vMerge/>
            <w:vAlign w:val="center"/>
          </w:tcPr>
          <w:p w14:paraId="45686EF5" w14:textId="77777777" w:rsidR="00CE29F4" w:rsidRPr="00050D48" w:rsidRDefault="00CE29F4" w:rsidP="005A7469">
            <w:pPr>
              <w:widowControl w:val="0"/>
              <w:jc w:val="center"/>
              <w:rPr>
                <w:rFonts w:ascii="Times New Roman" w:hAnsi="Times New Roman" w:cs="Times New Roman"/>
                <w:color w:val="000000" w:themeColor="text1"/>
                <w:sz w:val="20"/>
                <w:szCs w:val="20"/>
              </w:rPr>
            </w:pPr>
          </w:p>
        </w:tc>
        <w:tc>
          <w:tcPr>
            <w:tcW w:w="1018" w:type="dxa"/>
            <w:vAlign w:val="center"/>
          </w:tcPr>
          <w:p w14:paraId="52759262" w14:textId="2FA2E185"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2013 год</w:t>
            </w:r>
          </w:p>
        </w:tc>
        <w:tc>
          <w:tcPr>
            <w:tcW w:w="1018" w:type="dxa"/>
            <w:vAlign w:val="center"/>
          </w:tcPr>
          <w:p w14:paraId="037DA13B" w14:textId="16B276D9"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2014 год</w:t>
            </w:r>
          </w:p>
        </w:tc>
        <w:tc>
          <w:tcPr>
            <w:tcW w:w="1019" w:type="dxa"/>
            <w:vAlign w:val="center"/>
          </w:tcPr>
          <w:p w14:paraId="059F0FEE" w14:textId="578619E7"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 год</w:t>
            </w:r>
          </w:p>
        </w:tc>
        <w:tc>
          <w:tcPr>
            <w:tcW w:w="1018" w:type="dxa"/>
            <w:vAlign w:val="center"/>
          </w:tcPr>
          <w:p w14:paraId="4232D97B" w14:textId="4E9CA02A"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 год</w:t>
            </w:r>
          </w:p>
        </w:tc>
        <w:tc>
          <w:tcPr>
            <w:tcW w:w="1019" w:type="dxa"/>
            <w:vAlign w:val="center"/>
          </w:tcPr>
          <w:p w14:paraId="33CE0A1E" w14:textId="02A56CE1" w:rsidR="00CE29F4" w:rsidRPr="00050D48" w:rsidRDefault="00CE29F4"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2017 год</w:t>
            </w:r>
          </w:p>
        </w:tc>
      </w:tr>
      <w:tr w:rsidR="00CE29F4" w:rsidRPr="00050D48" w14:paraId="25CEAC54" w14:textId="77777777" w:rsidTr="00DA40CA">
        <w:trPr>
          <w:trHeight w:val="564"/>
        </w:trPr>
        <w:tc>
          <w:tcPr>
            <w:tcW w:w="4644" w:type="dxa"/>
          </w:tcPr>
          <w:p w14:paraId="27815AB4"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Общее количество общественных организаций и объединений, в том числе:</w:t>
            </w:r>
          </w:p>
        </w:tc>
        <w:tc>
          <w:tcPr>
            <w:tcW w:w="1018" w:type="dxa"/>
            <w:vAlign w:val="center"/>
          </w:tcPr>
          <w:p w14:paraId="2881858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83</w:t>
            </w:r>
          </w:p>
        </w:tc>
        <w:tc>
          <w:tcPr>
            <w:tcW w:w="1018" w:type="dxa"/>
            <w:vAlign w:val="center"/>
          </w:tcPr>
          <w:p w14:paraId="0BEC799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83</w:t>
            </w:r>
          </w:p>
        </w:tc>
        <w:tc>
          <w:tcPr>
            <w:tcW w:w="1019" w:type="dxa"/>
            <w:vAlign w:val="center"/>
          </w:tcPr>
          <w:p w14:paraId="0A015EC4"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84</w:t>
            </w:r>
          </w:p>
        </w:tc>
        <w:tc>
          <w:tcPr>
            <w:tcW w:w="1018" w:type="dxa"/>
            <w:vAlign w:val="center"/>
          </w:tcPr>
          <w:p w14:paraId="719D2E9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81</w:t>
            </w:r>
          </w:p>
        </w:tc>
        <w:tc>
          <w:tcPr>
            <w:tcW w:w="1019" w:type="dxa"/>
            <w:vAlign w:val="center"/>
          </w:tcPr>
          <w:p w14:paraId="36102E5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82</w:t>
            </w:r>
          </w:p>
        </w:tc>
      </w:tr>
      <w:tr w:rsidR="00CE29F4" w:rsidRPr="00050D48" w14:paraId="2885AA2D" w14:textId="77777777" w:rsidTr="00DA40CA">
        <w:trPr>
          <w:trHeight w:val="489"/>
        </w:trPr>
        <w:tc>
          <w:tcPr>
            <w:tcW w:w="4644" w:type="dxa"/>
          </w:tcPr>
          <w:p w14:paraId="4FB26DD4" w14:textId="3978D7CF"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общественные организации граждан льготной категории</w:t>
            </w:r>
            <w:r w:rsidR="000726CD" w:rsidRPr="00050D48">
              <w:rPr>
                <w:rFonts w:ascii="Times New Roman" w:hAnsi="Times New Roman" w:cs="Times New Roman"/>
                <w:color w:val="000000" w:themeColor="text1"/>
                <w:sz w:val="24"/>
                <w:szCs w:val="24"/>
              </w:rPr>
              <w:t xml:space="preserve"> </w:t>
            </w:r>
          </w:p>
        </w:tc>
        <w:tc>
          <w:tcPr>
            <w:tcW w:w="1018" w:type="dxa"/>
            <w:vAlign w:val="center"/>
          </w:tcPr>
          <w:p w14:paraId="0B2C3DED"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w:t>
            </w:r>
          </w:p>
        </w:tc>
        <w:tc>
          <w:tcPr>
            <w:tcW w:w="1018" w:type="dxa"/>
            <w:vAlign w:val="center"/>
          </w:tcPr>
          <w:p w14:paraId="3B5073C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w:t>
            </w:r>
          </w:p>
        </w:tc>
        <w:tc>
          <w:tcPr>
            <w:tcW w:w="1019" w:type="dxa"/>
            <w:vAlign w:val="center"/>
          </w:tcPr>
          <w:p w14:paraId="187597F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11</w:t>
            </w:r>
          </w:p>
        </w:tc>
        <w:tc>
          <w:tcPr>
            <w:tcW w:w="1018" w:type="dxa"/>
            <w:vAlign w:val="center"/>
          </w:tcPr>
          <w:p w14:paraId="7253CB4C"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w:t>
            </w:r>
          </w:p>
        </w:tc>
        <w:tc>
          <w:tcPr>
            <w:tcW w:w="1019" w:type="dxa"/>
            <w:vAlign w:val="center"/>
          </w:tcPr>
          <w:p w14:paraId="13AB2A6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12</w:t>
            </w:r>
          </w:p>
        </w:tc>
      </w:tr>
      <w:tr w:rsidR="00CE29F4" w:rsidRPr="00050D48" w14:paraId="76018040" w14:textId="77777777" w:rsidTr="00DA40CA">
        <w:trPr>
          <w:trHeight w:val="241"/>
        </w:trPr>
        <w:tc>
          <w:tcPr>
            <w:tcW w:w="4644" w:type="dxa"/>
          </w:tcPr>
          <w:p w14:paraId="2A430E25"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национальные общественные организации</w:t>
            </w:r>
          </w:p>
        </w:tc>
        <w:tc>
          <w:tcPr>
            <w:tcW w:w="1018" w:type="dxa"/>
            <w:vAlign w:val="center"/>
          </w:tcPr>
          <w:p w14:paraId="698262C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w:t>
            </w:r>
          </w:p>
        </w:tc>
        <w:tc>
          <w:tcPr>
            <w:tcW w:w="1018" w:type="dxa"/>
            <w:vAlign w:val="center"/>
          </w:tcPr>
          <w:p w14:paraId="4A14551E"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w:t>
            </w:r>
          </w:p>
        </w:tc>
        <w:tc>
          <w:tcPr>
            <w:tcW w:w="1019" w:type="dxa"/>
            <w:vAlign w:val="center"/>
          </w:tcPr>
          <w:p w14:paraId="09123E2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w:t>
            </w:r>
          </w:p>
        </w:tc>
        <w:tc>
          <w:tcPr>
            <w:tcW w:w="1018" w:type="dxa"/>
            <w:vAlign w:val="center"/>
          </w:tcPr>
          <w:p w14:paraId="1BE771B4"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w:t>
            </w:r>
          </w:p>
        </w:tc>
        <w:tc>
          <w:tcPr>
            <w:tcW w:w="1019" w:type="dxa"/>
            <w:vAlign w:val="center"/>
          </w:tcPr>
          <w:p w14:paraId="1901D2D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w:t>
            </w:r>
          </w:p>
        </w:tc>
      </w:tr>
      <w:tr w:rsidR="00CE29F4" w:rsidRPr="00050D48" w14:paraId="6044E062" w14:textId="77777777" w:rsidTr="00DA40CA">
        <w:trPr>
          <w:trHeight w:val="808"/>
        </w:trPr>
        <w:tc>
          <w:tcPr>
            <w:tcW w:w="4644" w:type="dxa"/>
          </w:tcPr>
          <w:p w14:paraId="10A9A076"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религиозные объединения, общественные организации (в том 7 организаций и 1 религиозная группа) </w:t>
            </w:r>
          </w:p>
        </w:tc>
        <w:tc>
          <w:tcPr>
            <w:tcW w:w="1018" w:type="dxa"/>
            <w:vAlign w:val="center"/>
          </w:tcPr>
          <w:p w14:paraId="567D84D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w:t>
            </w:r>
          </w:p>
        </w:tc>
        <w:tc>
          <w:tcPr>
            <w:tcW w:w="1018" w:type="dxa"/>
            <w:vAlign w:val="center"/>
          </w:tcPr>
          <w:p w14:paraId="285D176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w:t>
            </w:r>
          </w:p>
        </w:tc>
        <w:tc>
          <w:tcPr>
            <w:tcW w:w="1019" w:type="dxa"/>
            <w:vAlign w:val="center"/>
          </w:tcPr>
          <w:p w14:paraId="1656825D"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w:t>
            </w:r>
          </w:p>
        </w:tc>
        <w:tc>
          <w:tcPr>
            <w:tcW w:w="1018" w:type="dxa"/>
            <w:vAlign w:val="center"/>
          </w:tcPr>
          <w:p w14:paraId="0FD3DE0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w:t>
            </w:r>
          </w:p>
        </w:tc>
        <w:tc>
          <w:tcPr>
            <w:tcW w:w="1019" w:type="dxa"/>
            <w:vAlign w:val="center"/>
          </w:tcPr>
          <w:p w14:paraId="4DF8E3B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w:t>
            </w:r>
          </w:p>
        </w:tc>
      </w:tr>
      <w:tr w:rsidR="00CE29F4" w:rsidRPr="00050D48" w14:paraId="45CB96AD" w14:textId="77777777" w:rsidTr="00DA40CA">
        <w:trPr>
          <w:trHeight w:val="264"/>
        </w:trPr>
        <w:tc>
          <w:tcPr>
            <w:tcW w:w="4644" w:type="dxa"/>
          </w:tcPr>
          <w:p w14:paraId="1E7A5117"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профессиональные союзы</w:t>
            </w:r>
          </w:p>
        </w:tc>
        <w:tc>
          <w:tcPr>
            <w:tcW w:w="1018" w:type="dxa"/>
            <w:vAlign w:val="center"/>
          </w:tcPr>
          <w:p w14:paraId="55859D1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1018" w:type="dxa"/>
            <w:vAlign w:val="center"/>
          </w:tcPr>
          <w:p w14:paraId="01E89556"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1019" w:type="dxa"/>
            <w:vAlign w:val="center"/>
          </w:tcPr>
          <w:p w14:paraId="52B5C22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1018" w:type="dxa"/>
            <w:vAlign w:val="center"/>
          </w:tcPr>
          <w:p w14:paraId="21E56D8B"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w:t>
            </w:r>
          </w:p>
        </w:tc>
        <w:tc>
          <w:tcPr>
            <w:tcW w:w="1019" w:type="dxa"/>
            <w:vAlign w:val="center"/>
          </w:tcPr>
          <w:p w14:paraId="79A83A25"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w:t>
            </w:r>
          </w:p>
        </w:tc>
      </w:tr>
      <w:tr w:rsidR="00CE29F4" w:rsidRPr="00050D48" w14:paraId="0FB9A600" w14:textId="77777777" w:rsidTr="00DA40CA">
        <w:trPr>
          <w:trHeight w:val="264"/>
        </w:trPr>
        <w:tc>
          <w:tcPr>
            <w:tcW w:w="4644" w:type="dxa"/>
          </w:tcPr>
          <w:p w14:paraId="3D9CAC98"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политические партии</w:t>
            </w:r>
          </w:p>
        </w:tc>
        <w:tc>
          <w:tcPr>
            <w:tcW w:w="1018" w:type="dxa"/>
            <w:vAlign w:val="center"/>
          </w:tcPr>
          <w:p w14:paraId="3E9614F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8" w:type="dxa"/>
            <w:vAlign w:val="center"/>
          </w:tcPr>
          <w:p w14:paraId="1EAF281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9" w:type="dxa"/>
            <w:vAlign w:val="center"/>
          </w:tcPr>
          <w:p w14:paraId="40A1C476"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8" w:type="dxa"/>
            <w:vAlign w:val="center"/>
          </w:tcPr>
          <w:p w14:paraId="18FAAEFF"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7</w:t>
            </w:r>
          </w:p>
        </w:tc>
        <w:tc>
          <w:tcPr>
            <w:tcW w:w="1019" w:type="dxa"/>
            <w:vAlign w:val="center"/>
          </w:tcPr>
          <w:p w14:paraId="64183517"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r>
      <w:tr w:rsidR="00CE29F4" w:rsidRPr="00050D48" w14:paraId="055DDFF4" w14:textId="77777777" w:rsidTr="00DA40CA">
        <w:trPr>
          <w:trHeight w:val="264"/>
        </w:trPr>
        <w:tc>
          <w:tcPr>
            <w:tcW w:w="4644" w:type="dxa"/>
          </w:tcPr>
          <w:p w14:paraId="131B3CF2"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общественные фонды</w:t>
            </w:r>
          </w:p>
        </w:tc>
        <w:tc>
          <w:tcPr>
            <w:tcW w:w="1018" w:type="dxa"/>
            <w:vAlign w:val="center"/>
          </w:tcPr>
          <w:p w14:paraId="16FDC0B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w:t>
            </w:r>
          </w:p>
        </w:tc>
        <w:tc>
          <w:tcPr>
            <w:tcW w:w="1018" w:type="dxa"/>
            <w:vAlign w:val="center"/>
          </w:tcPr>
          <w:p w14:paraId="1FD629A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w:t>
            </w:r>
          </w:p>
        </w:tc>
        <w:tc>
          <w:tcPr>
            <w:tcW w:w="1019" w:type="dxa"/>
            <w:vAlign w:val="center"/>
          </w:tcPr>
          <w:p w14:paraId="7608E653"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w:t>
            </w:r>
          </w:p>
        </w:tc>
        <w:tc>
          <w:tcPr>
            <w:tcW w:w="1018" w:type="dxa"/>
            <w:vAlign w:val="center"/>
          </w:tcPr>
          <w:p w14:paraId="4E78E54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1019" w:type="dxa"/>
            <w:vAlign w:val="center"/>
          </w:tcPr>
          <w:p w14:paraId="0EFFC60F"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w:t>
            </w:r>
          </w:p>
        </w:tc>
      </w:tr>
      <w:tr w:rsidR="00CE29F4" w:rsidRPr="00050D48" w14:paraId="2C8A862E" w14:textId="77777777" w:rsidTr="00DA40CA">
        <w:trPr>
          <w:trHeight w:val="264"/>
        </w:trPr>
        <w:tc>
          <w:tcPr>
            <w:tcW w:w="4644" w:type="dxa"/>
          </w:tcPr>
          <w:p w14:paraId="33D8BF61" w14:textId="38230CBD"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молод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жные организации</w:t>
            </w:r>
          </w:p>
        </w:tc>
        <w:tc>
          <w:tcPr>
            <w:tcW w:w="1018" w:type="dxa"/>
            <w:vAlign w:val="center"/>
          </w:tcPr>
          <w:p w14:paraId="1D32B59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1018" w:type="dxa"/>
            <w:vAlign w:val="center"/>
          </w:tcPr>
          <w:p w14:paraId="3D6D5B64"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1019" w:type="dxa"/>
            <w:vAlign w:val="center"/>
          </w:tcPr>
          <w:p w14:paraId="2757D6A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1018" w:type="dxa"/>
            <w:vAlign w:val="center"/>
          </w:tcPr>
          <w:p w14:paraId="6FD1CD6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1019" w:type="dxa"/>
            <w:vAlign w:val="center"/>
          </w:tcPr>
          <w:p w14:paraId="5EC0FBD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r>
      <w:tr w:rsidR="00CE29F4" w:rsidRPr="00050D48" w14:paraId="6C858A03" w14:textId="77777777" w:rsidTr="00DA40CA">
        <w:trPr>
          <w:trHeight w:val="290"/>
        </w:trPr>
        <w:tc>
          <w:tcPr>
            <w:tcW w:w="4644" w:type="dxa"/>
          </w:tcPr>
          <w:p w14:paraId="150867DB"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спортивные общественные организации</w:t>
            </w:r>
          </w:p>
        </w:tc>
        <w:tc>
          <w:tcPr>
            <w:tcW w:w="1018" w:type="dxa"/>
            <w:vAlign w:val="center"/>
          </w:tcPr>
          <w:p w14:paraId="7E850BAE"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8" w:type="dxa"/>
            <w:vAlign w:val="center"/>
          </w:tcPr>
          <w:p w14:paraId="511E0B3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9" w:type="dxa"/>
            <w:vAlign w:val="center"/>
          </w:tcPr>
          <w:p w14:paraId="08A14AAC"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c>
          <w:tcPr>
            <w:tcW w:w="1018" w:type="dxa"/>
            <w:vAlign w:val="center"/>
          </w:tcPr>
          <w:p w14:paraId="2EBA6E78"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c>
          <w:tcPr>
            <w:tcW w:w="1019" w:type="dxa"/>
            <w:vAlign w:val="center"/>
          </w:tcPr>
          <w:p w14:paraId="412CBE1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w:t>
            </w:r>
          </w:p>
        </w:tc>
      </w:tr>
      <w:tr w:rsidR="00CE29F4" w:rsidRPr="00050D48" w14:paraId="2E0D3C69" w14:textId="77777777" w:rsidTr="00DA40CA">
        <w:trPr>
          <w:trHeight w:val="279"/>
        </w:trPr>
        <w:tc>
          <w:tcPr>
            <w:tcW w:w="4644" w:type="dxa"/>
          </w:tcPr>
          <w:p w14:paraId="306928C0"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военно-патриотические организации</w:t>
            </w:r>
          </w:p>
        </w:tc>
        <w:tc>
          <w:tcPr>
            <w:tcW w:w="1018" w:type="dxa"/>
            <w:vAlign w:val="center"/>
          </w:tcPr>
          <w:p w14:paraId="4D4D2D82"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w:t>
            </w:r>
          </w:p>
        </w:tc>
        <w:tc>
          <w:tcPr>
            <w:tcW w:w="1018" w:type="dxa"/>
            <w:vAlign w:val="center"/>
          </w:tcPr>
          <w:p w14:paraId="24D7B350"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w:t>
            </w:r>
          </w:p>
        </w:tc>
        <w:tc>
          <w:tcPr>
            <w:tcW w:w="1019" w:type="dxa"/>
            <w:vAlign w:val="center"/>
          </w:tcPr>
          <w:p w14:paraId="0206CACD"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w:t>
            </w:r>
          </w:p>
        </w:tc>
        <w:tc>
          <w:tcPr>
            <w:tcW w:w="1018" w:type="dxa"/>
            <w:vAlign w:val="center"/>
          </w:tcPr>
          <w:p w14:paraId="599EB99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3</w:t>
            </w:r>
          </w:p>
        </w:tc>
        <w:tc>
          <w:tcPr>
            <w:tcW w:w="1019" w:type="dxa"/>
            <w:vAlign w:val="center"/>
          </w:tcPr>
          <w:p w14:paraId="3941D821"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4</w:t>
            </w:r>
          </w:p>
        </w:tc>
      </w:tr>
      <w:tr w:rsidR="00CE29F4" w:rsidRPr="00050D48" w14:paraId="6A646EC4" w14:textId="77777777" w:rsidTr="00DA40CA">
        <w:trPr>
          <w:trHeight w:val="544"/>
        </w:trPr>
        <w:tc>
          <w:tcPr>
            <w:tcW w:w="4644" w:type="dxa"/>
          </w:tcPr>
          <w:p w14:paraId="63435F26" w14:textId="77777777" w:rsidR="00CE29F4" w:rsidRPr="00050D48" w:rsidRDefault="00CE29F4" w:rsidP="005A7469">
            <w:pPr>
              <w:widowControl w:val="0"/>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общественные организации разной направленности</w:t>
            </w:r>
          </w:p>
        </w:tc>
        <w:tc>
          <w:tcPr>
            <w:tcW w:w="1018" w:type="dxa"/>
            <w:vAlign w:val="center"/>
          </w:tcPr>
          <w:p w14:paraId="2AA62AAB"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1018" w:type="dxa"/>
            <w:vAlign w:val="center"/>
          </w:tcPr>
          <w:p w14:paraId="43BFB13F"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1019" w:type="dxa"/>
            <w:vAlign w:val="center"/>
          </w:tcPr>
          <w:p w14:paraId="2BFF908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w:t>
            </w:r>
          </w:p>
        </w:tc>
        <w:tc>
          <w:tcPr>
            <w:tcW w:w="1018" w:type="dxa"/>
            <w:vAlign w:val="center"/>
          </w:tcPr>
          <w:p w14:paraId="065898A9"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w:t>
            </w:r>
          </w:p>
        </w:tc>
        <w:tc>
          <w:tcPr>
            <w:tcW w:w="1019" w:type="dxa"/>
            <w:vAlign w:val="center"/>
          </w:tcPr>
          <w:p w14:paraId="0FE54A6A" w14:textId="77777777" w:rsidR="00CE29F4" w:rsidRPr="00050D48" w:rsidRDefault="00CE29F4"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w:t>
            </w:r>
          </w:p>
        </w:tc>
      </w:tr>
    </w:tbl>
    <w:p w14:paraId="29FA4021" w14:textId="77777777" w:rsidR="0060237A" w:rsidRPr="00050D48" w:rsidRDefault="0060237A" w:rsidP="005A7469">
      <w:pPr>
        <w:widowControl w:val="0"/>
        <w:tabs>
          <w:tab w:val="left" w:pos="993"/>
        </w:tabs>
        <w:spacing w:after="0" w:line="240" w:lineRule="auto"/>
        <w:jc w:val="center"/>
        <w:rPr>
          <w:rFonts w:ascii="Times New Roman" w:hAnsi="Times New Roman" w:cs="Times New Roman"/>
          <w:b/>
          <w:color w:val="000000" w:themeColor="text1"/>
          <w:sz w:val="24"/>
        </w:rPr>
      </w:pPr>
    </w:p>
    <w:p w14:paraId="06E9EA96" w14:textId="220127C8" w:rsidR="0060237A" w:rsidRPr="00050D48" w:rsidRDefault="0060237A" w:rsidP="005A7469">
      <w:pPr>
        <w:pStyle w:val="aa"/>
        <w:widowControl w:val="0"/>
        <w:tabs>
          <w:tab w:val="left" w:pos="709"/>
        </w:tabs>
        <w:ind w:firstLine="709"/>
        <w:jc w:val="both"/>
        <w:rPr>
          <w:color w:val="000000" w:themeColor="text1"/>
          <w:sz w:val="24"/>
        </w:rPr>
      </w:pPr>
      <w:r w:rsidRPr="00050D48">
        <w:rPr>
          <w:color w:val="000000" w:themeColor="text1"/>
          <w:sz w:val="24"/>
        </w:rPr>
        <w:t xml:space="preserve">В соответствии с конституционным правом на многовариантность форм национально-культурного самоопределения народов Российской Федерации в Мегионе действует 15 национально-культурных общественных объединений, </w:t>
      </w:r>
      <w:r w:rsidRPr="00050D48">
        <w:rPr>
          <w:color w:val="000000" w:themeColor="text1"/>
          <w:sz w:val="24"/>
          <w:szCs w:val="24"/>
        </w:rPr>
        <w:t>объединяющих</w:t>
      </w:r>
      <w:r w:rsidRPr="00050D48">
        <w:rPr>
          <w:color w:val="000000" w:themeColor="text1"/>
          <w:sz w:val="24"/>
        </w:rPr>
        <w:t xml:space="preserve"> представителей татарской, башкирской, молдавской, украинской и других национальностей, осуществляющих свою деятельность на базе муниципального автономного учреждения «Дворец искусств» в Центр</w:t>
      </w:r>
      <w:r w:rsidR="00CC288A" w:rsidRPr="00050D48">
        <w:rPr>
          <w:color w:val="000000" w:themeColor="text1"/>
          <w:sz w:val="24"/>
        </w:rPr>
        <w:t>е</w:t>
      </w:r>
      <w:r w:rsidRPr="00050D48">
        <w:rPr>
          <w:color w:val="000000" w:themeColor="text1"/>
          <w:sz w:val="24"/>
        </w:rPr>
        <w:t xml:space="preserve"> национальных культур.</w:t>
      </w:r>
    </w:p>
    <w:p w14:paraId="56D92D0C" w14:textId="215FE0F3" w:rsidR="0060237A" w:rsidRPr="00050D48" w:rsidRDefault="0060237A" w:rsidP="005A7469">
      <w:pPr>
        <w:pStyle w:val="aa"/>
        <w:widowControl w:val="0"/>
        <w:tabs>
          <w:tab w:val="left" w:pos="709"/>
        </w:tabs>
        <w:ind w:firstLine="709"/>
        <w:jc w:val="both"/>
        <w:rPr>
          <w:color w:val="000000" w:themeColor="text1"/>
          <w:sz w:val="24"/>
        </w:rPr>
      </w:pPr>
      <w:r w:rsidRPr="00050D48">
        <w:rPr>
          <w:color w:val="000000" w:themeColor="text1"/>
          <w:sz w:val="24"/>
        </w:rPr>
        <w:t>Зарегистрировано 10 профсоюзных организаций, являющихся добровольными общественными объединениями, осуществляющими защиту трудовых прав и социальных гарантий членов профсоюза.</w:t>
      </w:r>
    </w:p>
    <w:p w14:paraId="64A1FF4F" w14:textId="343B58BF" w:rsidR="0060237A" w:rsidRPr="00050D48" w:rsidRDefault="0060237A" w:rsidP="005A7469">
      <w:pPr>
        <w:pStyle w:val="aa"/>
        <w:widowControl w:val="0"/>
        <w:ind w:firstLine="709"/>
        <w:jc w:val="both"/>
        <w:rPr>
          <w:color w:val="000000" w:themeColor="text1"/>
          <w:sz w:val="24"/>
        </w:rPr>
      </w:pPr>
      <w:r w:rsidRPr="00050D48">
        <w:rPr>
          <w:color w:val="000000" w:themeColor="text1"/>
          <w:sz w:val="24"/>
        </w:rPr>
        <w:t xml:space="preserve">На территории города Мегиона осуществляют деятельность 8 религиозных организаций, в том числе </w:t>
      </w:r>
      <w:r w:rsidRPr="00050D48">
        <w:rPr>
          <w:color w:val="000000" w:themeColor="text1"/>
          <w:sz w:val="24"/>
          <w:szCs w:val="24"/>
        </w:rPr>
        <w:t>7 общественных организаций и 1 религиозная группа, являющихся в</w:t>
      </w:r>
      <w:r w:rsidRPr="00050D48">
        <w:rPr>
          <w:color w:val="000000" w:themeColor="text1"/>
          <w:sz w:val="24"/>
        </w:rPr>
        <w:t>ажной составляющей гражданского общества, деятельность которых направлена на сохранение социальной стабильности, духовно-нравственное и патриотическое воспитание подрастающего поколения, развитие толерантности, укрепление гражданского мира и межконфессионального согласия в обществе. Религиозная ситуация в городе характеризуется как достаточно уравновешенная и складывается из сложившихся отношений между институтами гражданского общества, конфессиями (конфессиональной структурой Русской православной Церкви, духовным управлением мусульман, католической веры,</w:t>
      </w:r>
      <w:r w:rsidRPr="00050D48">
        <w:rPr>
          <w:rFonts w:ascii="Arial" w:hAnsi="Arial" w:cs="Arial"/>
          <w:color w:val="000000" w:themeColor="text1"/>
          <w:sz w:val="28"/>
          <w:szCs w:val="28"/>
        </w:rPr>
        <w:t xml:space="preserve"> </w:t>
      </w:r>
      <w:r w:rsidRPr="00050D48">
        <w:rPr>
          <w:color w:val="000000" w:themeColor="text1"/>
          <w:sz w:val="24"/>
          <w:szCs w:val="24"/>
        </w:rPr>
        <w:t>Христиан веры Евангельской (пятидесятников)).</w:t>
      </w:r>
    </w:p>
    <w:p w14:paraId="35CC690B" w14:textId="03466CFA" w:rsidR="0060237A" w:rsidRPr="00050D48" w:rsidRDefault="0060237A" w:rsidP="005A7469">
      <w:pPr>
        <w:pStyle w:val="aa"/>
        <w:widowControl w:val="0"/>
        <w:tabs>
          <w:tab w:val="left" w:pos="709"/>
        </w:tabs>
        <w:ind w:firstLine="708"/>
        <w:jc w:val="both"/>
        <w:rPr>
          <w:color w:val="000000" w:themeColor="text1"/>
          <w:sz w:val="24"/>
          <w:szCs w:val="24"/>
        </w:rPr>
      </w:pPr>
      <w:r w:rsidRPr="00050D48">
        <w:rPr>
          <w:color w:val="000000" w:themeColor="text1"/>
          <w:sz w:val="24"/>
          <w:szCs w:val="24"/>
        </w:rPr>
        <w:t xml:space="preserve">Политические партии активно участвуют в </w:t>
      </w:r>
      <w:r w:rsidR="00CC288A" w:rsidRPr="00050D48">
        <w:rPr>
          <w:color w:val="000000" w:themeColor="text1"/>
          <w:sz w:val="24"/>
          <w:szCs w:val="24"/>
        </w:rPr>
        <w:t>политической жизни общества и в</w:t>
      </w:r>
      <w:r w:rsidRPr="00050D48">
        <w:rPr>
          <w:color w:val="000000" w:themeColor="text1"/>
          <w:sz w:val="24"/>
          <w:szCs w:val="24"/>
        </w:rPr>
        <w:t xml:space="preserve"> </w:t>
      </w:r>
      <w:r w:rsidRPr="00050D48">
        <w:rPr>
          <w:color w:val="000000" w:themeColor="text1"/>
          <w:sz w:val="24"/>
          <w:szCs w:val="24"/>
        </w:rPr>
        <w:lastRenderedPageBreak/>
        <w:t>вовлечении молод</w:t>
      </w:r>
      <w:r w:rsidR="00C86850" w:rsidRPr="00050D48">
        <w:rPr>
          <w:color w:val="000000" w:themeColor="text1"/>
          <w:sz w:val="24"/>
          <w:szCs w:val="24"/>
        </w:rPr>
        <w:t>е</w:t>
      </w:r>
      <w:r w:rsidRPr="00050D48">
        <w:rPr>
          <w:color w:val="000000" w:themeColor="text1"/>
          <w:sz w:val="24"/>
          <w:szCs w:val="24"/>
        </w:rPr>
        <w:t>жи в процессы построения демократического социально-справедливого общества.</w:t>
      </w:r>
    </w:p>
    <w:p w14:paraId="7DE6A1AF" w14:textId="6FA3AB39" w:rsidR="0060237A" w:rsidRPr="00050D48" w:rsidRDefault="0060237A" w:rsidP="005A7469">
      <w:pPr>
        <w:pStyle w:val="aa"/>
        <w:widowControl w:val="0"/>
        <w:tabs>
          <w:tab w:val="left" w:pos="750"/>
        </w:tabs>
        <w:ind w:firstLine="708"/>
        <w:jc w:val="both"/>
        <w:rPr>
          <w:color w:val="000000" w:themeColor="text1"/>
          <w:sz w:val="24"/>
        </w:rPr>
      </w:pPr>
      <w:r w:rsidRPr="00050D48">
        <w:rPr>
          <w:color w:val="000000" w:themeColor="text1"/>
          <w:sz w:val="24"/>
        </w:rPr>
        <w:t xml:space="preserve"> Деятельность военно-патриотических организаций направлена на поддержку традиций, патриотическое воспитание молод</w:t>
      </w:r>
      <w:r w:rsidR="00C86850" w:rsidRPr="00050D48">
        <w:rPr>
          <w:color w:val="000000" w:themeColor="text1"/>
          <w:sz w:val="24"/>
        </w:rPr>
        <w:t>е</w:t>
      </w:r>
      <w:r w:rsidRPr="00050D48">
        <w:rPr>
          <w:color w:val="000000" w:themeColor="text1"/>
          <w:sz w:val="24"/>
        </w:rPr>
        <w:t>жи, участие в разработке и реализации государственной политики в отношении российского казачества.</w:t>
      </w:r>
    </w:p>
    <w:p w14:paraId="13D5BCD9" w14:textId="77777777" w:rsidR="0060237A" w:rsidRPr="00050D48" w:rsidRDefault="0060237A" w:rsidP="005A7469">
      <w:pPr>
        <w:pStyle w:val="aa"/>
        <w:widowControl w:val="0"/>
        <w:tabs>
          <w:tab w:val="left" w:pos="750"/>
        </w:tabs>
        <w:ind w:firstLine="709"/>
        <w:jc w:val="both"/>
        <w:rPr>
          <w:color w:val="000000" w:themeColor="text1"/>
          <w:sz w:val="24"/>
        </w:rPr>
      </w:pPr>
      <w:r w:rsidRPr="00050D48">
        <w:rPr>
          <w:color w:val="000000" w:themeColor="text1"/>
          <w:sz w:val="24"/>
        </w:rPr>
        <w:t xml:space="preserve">Спортивные общественные организации способствуют развитию и пропаганде на территории муниципального образования занятий техническими видами спорта, баскетболом, прыжками на батуте и боксом. </w:t>
      </w:r>
    </w:p>
    <w:p w14:paraId="09BA977E" w14:textId="3CB1C30A" w:rsidR="0060237A" w:rsidRPr="00050D48" w:rsidRDefault="0060237A" w:rsidP="005A7469">
      <w:pPr>
        <w:pStyle w:val="aa"/>
        <w:widowControl w:val="0"/>
        <w:tabs>
          <w:tab w:val="left" w:pos="750"/>
        </w:tabs>
        <w:ind w:firstLine="708"/>
        <w:jc w:val="both"/>
        <w:rPr>
          <w:color w:val="000000" w:themeColor="text1"/>
          <w:sz w:val="24"/>
        </w:rPr>
      </w:pPr>
      <w:r w:rsidRPr="00050D48">
        <w:rPr>
          <w:color w:val="000000" w:themeColor="text1"/>
          <w:sz w:val="24"/>
        </w:rPr>
        <w:t>Молод</w:t>
      </w:r>
      <w:r w:rsidR="00C86850" w:rsidRPr="00050D48">
        <w:rPr>
          <w:color w:val="000000" w:themeColor="text1"/>
          <w:sz w:val="24"/>
        </w:rPr>
        <w:t>е</w:t>
      </w:r>
      <w:r w:rsidRPr="00050D48">
        <w:rPr>
          <w:color w:val="000000" w:themeColor="text1"/>
          <w:sz w:val="24"/>
        </w:rPr>
        <w:t>жные организации объединяют усилия молод</w:t>
      </w:r>
      <w:r w:rsidR="00C86850" w:rsidRPr="00050D48">
        <w:rPr>
          <w:color w:val="000000" w:themeColor="text1"/>
          <w:sz w:val="24"/>
        </w:rPr>
        <w:t>е</w:t>
      </w:r>
      <w:r w:rsidRPr="00050D48">
        <w:rPr>
          <w:color w:val="000000" w:themeColor="text1"/>
          <w:sz w:val="24"/>
        </w:rPr>
        <w:t>жи и старшего поколения для совместной созидательной социально значимой деятельности</w:t>
      </w:r>
      <w:r w:rsidR="00CC288A" w:rsidRPr="00050D48">
        <w:rPr>
          <w:color w:val="000000" w:themeColor="text1"/>
          <w:sz w:val="24"/>
        </w:rPr>
        <w:t>,</w:t>
      </w:r>
      <w:r w:rsidRPr="00050D48">
        <w:rPr>
          <w:color w:val="000000" w:themeColor="text1"/>
          <w:sz w:val="24"/>
        </w:rPr>
        <w:t xml:space="preserve"> направленной на развитие города и создани</w:t>
      </w:r>
      <w:r w:rsidR="00CC288A" w:rsidRPr="00050D48">
        <w:rPr>
          <w:color w:val="000000" w:themeColor="text1"/>
          <w:sz w:val="24"/>
        </w:rPr>
        <w:t xml:space="preserve">е </w:t>
      </w:r>
      <w:r w:rsidRPr="00050D48">
        <w:rPr>
          <w:color w:val="000000" w:themeColor="text1"/>
          <w:sz w:val="24"/>
        </w:rPr>
        <w:t>условий для реализации потенциала молод</w:t>
      </w:r>
      <w:r w:rsidR="00C86850" w:rsidRPr="00050D48">
        <w:rPr>
          <w:color w:val="000000" w:themeColor="text1"/>
          <w:sz w:val="24"/>
        </w:rPr>
        <w:t>е</w:t>
      </w:r>
      <w:r w:rsidRPr="00050D48">
        <w:rPr>
          <w:color w:val="000000" w:themeColor="text1"/>
          <w:sz w:val="24"/>
        </w:rPr>
        <w:t>жи.</w:t>
      </w:r>
    </w:p>
    <w:p w14:paraId="56527B43" w14:textId="77777777" w:rsidR="0060237A" w:rsidRPr="00050D48" w:rsidRDefault="0060237A" w:rsidP="005A7469">
      <w:pPr>
        <w:pStyle w:val="aa"/>
        <w:widowControl w:val="0"/>
        <w:tabs>
          <w:tab w:val="left" w:pos="750"/>
        </w:tabs>
        <w:ind w:firstLine="708"/>
        <w:jc w:val="both"/>
        <w:rPr>
          <w:color w:val="000000" w:themeColor="text1"/>
          <w:sz w:val="24"/>
        </w:rPr>
      </w:pPr>
      <w:r w:rsidRPr="00050D48">
        <w:rPr>
          <w:color w:val="000000" w:themeColor="text1"/>
          <w:sz w:val="24"/>
        </w:rPr>
        <w:t>Деятельность общественных фондов направлена на повышение качества жизни горожан, поддержку социальных программ и проектов.</w:t>
      </w:r>
    </w:p>
    <w:p w14:paraId="354FA5E9" w14:textId="095C3DD3" w:rsidR="0060237A" w:rsidRPr="00050D48" w:rsidRDefault="0060237A" w:rsidP="005A7469">
      <w:pPr>
        <w:pStyle w:val="aa"/>
        <w:widowControl w:val="0"/>
        <w:tabs>
          <w:tab w:val="left" w:pos="750"/>
        </w:tabs>
        <w:ind w:firstLine="708"/>
        <w:jc w:val="both"/>
        <w:rPr>
          <w:color w:val="000000" w:themeColor="text1"/>
          <w:sz w:val="24"/>
        </w:rPr>
      </w:pPr>
      <w:r w:rsidRPr="00050D48">
        <w:rPr>
          <w:color w:val="000000" w:themeColor="text1"/>
          <w:sz w:val="24"/>
        </w:rPr>
        <w:t>Деятельность других общественных объединений направлена на сохранение и укрепление здоровья, увеличение продолжительности жизни, содействие развитию предпринимательства, способствованию реализации прав и интересов граждан в сфере информационно-коммуникационных технологий, повышени</w:t>
      </w:r>
      <w:r w:rsidR="00CC288A" w:rsidRPr="00050D48">
        <w:rPr>
          <w:color w:val="000000" w:themeColor="text1"/>
          <w:sz w:val="24"/>
        </w:rPr>
        <w:t>е</w:t>
      </w:r>
      <w:r w:rsidRPr="00050D48">
        <w:rPr>
          <w:color w:val="000000" w:themeColor="text1"/>
          <w:sz w:val="24"/>
        </w:rPr>
        <w:t xml:space="preserve"> юридической грамотности, реализацию национального плана противодействия коррупции, совместную деятельность с </w:t>
      </w:r>
      <w:r w:rsidR="00CC288A" w:rsidRPr="00050D48">
        <w:rPr>
          <w:color w:val="000000" w:themeColor="text1"/>
          <w:sz w:val="24"/>
        </w:rPr>
        <w:t>садоводческие и огороднические некоммерческие товарищества (</w:t>
      </w:r>
      <w:r w:rsidRPr="00050D48">
        <w:rPr>
          <w:color w:val="000000" w:themeColor="text1"/>
          <w:sz w:val="24"/>
        </w:rPr>
        <w:t>СОНТ</w:t>
      </w:r>
      <w:r w:rsidR="00CC288A" w:rsidRPr="00050D48">
        <w:rPr>
          <w:color w:val="000000" w:themeColor="text1"/>
          <w:sz w:val="24"/>
        </w:rPr>
        <w:t>)</w:t>
      </w:r>
      <w:r w:rsidRPr="00050D48">
        <w:rPr>
          <w:color w:val="000000" w:themeColor="text1"/>
          <w:sz w:val="24"/>
        </w:rPr>
        <w:t>, пропаганду гуманного отношения к животному миру, организаци</w:t>
      </w:r>
      <w:r w:rsidR="00CC288A" w:rsidRPr="00050D48">
        <w:rPr>
          <w:color w:val="000000" w:themeColor="text1"/>
          <w:sz w:val="24"/>
        </w:rPr>
        <w:t>ю</w:t>
      </w:r>
      <w:r w:rsidRPr="00050D48">
        <w:rPr>
          <w:color w:val="000000" w:themeColor="text1"/>
          <w:sz w:val="24"/>
        </w:rPr>
        <w:t xml:space="preserve"> и проведени</w:t>
      </w:r>
      <w:r w:rsidR="00CC288A" w:rsidRPr="00050D48">
        <w:rPr>
          <w:color w:val="000000" w:themeColor="text1"/>
          <w:sz w:val="24"/>
        </w:rPr>
        <w:t>е</w:t>
      </w:r>
      <w:r w:rsidRPr="00050D48">
        <w:rPr>
          <w:color w:val="000000" w:themeColor="text1"/>
          <w:sz w:val="24"/>
        </w:rPr>
        <w:t xml:space="preserve"> охот и рыбной ловли, реализацию программ деятельности в сфере социально-трудовых отношений.</w:t>
      </w:r>
    </w:p>
    <w:p w14:paraId="4B9CBD0D" w14:textId="77777777" w:rsidR="0060237A" w:rsidRPr="00050D48" w:rsidRDefault="0060237A" w:rsidP="005A7469">
      <w:pPr>
        <w:pStyle w:val="aa"/>
        <w:widowControl w:val="0"/>
        <w:tabs>
          <w:tab w:val="left" w:pos="993"/>
        </w:tabs>
        <w:ind w:firstLine="709"/>
        <w:jc w:val="both"/>
        <w:rPr>
          <w:color w:val="000000" w:themeColor="text1"/>
          <w:sz w:val="24"/>
        </w:rPr>
      </w:pPr>
    </w:p>
    <w:p w14:paraId="570D7AA8" w14:textId="1521C85F" w:rsidR="0060237A" w:rsidRPr="00050D48" w:rsidRDefault="00CC288A" w:rsidP="005A7469">
      <w:pPr>
        <w:pStyle w:val="aa"/>
        <w:widowControl w:val="0"/>
        <w:tabs>
          <w:tab w:val="left" w:pos="993"/>
        </w:tabs>
        <w:ind w:firstLine="709"/>
        <w:jc w:val="both"/>
        <w:rPr>
          <w:color w:val="000000" w:themeColor="text1"/>
          <w:sz w:val="24"/>
        </w:rPr>
      </w:pPr>
      <w:r w:rsidRPr="00050D48">
        <w:rPr>
          <w:color w:val="000000" w:themeColor="text1"/>
          <w:sz w:val="24"/>
        </w:rPr>
        <w:t xml:space="preserve">Для </w:t>
      </w:r>
      <w:r w:rsidR="0060237A" w:rsidRPr="00050D48">
        <w:rPr>
          <w:color w:val="000000" w:themeColor="text1"/>
          <w:sz w:val="24"/>
        </w:rPr>
        <w:t>решения вопросов, связанных с реализацией социальной политики в отношении инвалидов и повышения эффективности мероприятий по реабилитации инвалидов на территории города, продолжает осуществлять деятельность Координационный совет по делам инвалидов. В 2017 году состоялось 4 заседания совета по вопросам обеспечения инвалидов средствами реабилитации, совершенствования механизмов содействия трудоустройства инвалидов, создания условий для занятий физической культурой и спортом для лиц с ограниченными возможностями здоровья и инвалидов, реализации мероприятий социальной реабилитации инвалидов, детей-инвалидов в рамках межведомственного взаимодействия, обеспечени</w:t>
      </w:r>
      <w:r w:rsidRPr="00050D48">
        <w:rPr>
          <w:color w:val="000000" w:themeColor="text1"/>
          <w:sz w:val="24"/>
        </w:rPr>
        <w:t>я</w:t>
      </w:r>
      <w:r w:rsidR="0060237A" w:rsidRPr="00050D48">
        <w:rPr>
          <w:color w:val="000000" w:themeColor="text1"/>
          <w:sz w:val="24"/>
        </w:rPr>
        <w:t xml:space="preserve"> доступа инвалидов к услугам в сфере здравоохранения, состояния инвалидности населения и показатели реабилитации в городе Мегионе. В целях реализации пункта 1 части 4 статьи 26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разработана «дорожная карта» по повышению значений показателей доступности для инвалидов объектов и услуг в сфере образования, культуры, спорта.</w:t>
      </w:r>
    </w:p>
    <w:p w14:paraId="3B275E31" w14:textId="77777777" w:rsidR="0060237A" w:rsidRPr="00050D48" w:rsidRDefault="0060237A" w:rsidP="005A7469">
      <w:pPr>
        <w:pStyle w:val="aa"/>
        <w:widowControl w:val="0"/>
        <w:tabs>
          <w:tab w:val="left" w:pos="993"/>
        </w:tabs>
        <w:ind w:firstLine="709"/>
        <w:jc w:val="both"/>
        <w:rPr>
          <w:color w:val="000000" w:themeColor="text1"/>
          <w:sz w:val="24"/>
        </w:rPr>
      </w:pPr>
      <w:r w:rsidRPr="00050D48">
        <w:rPr>
          <w:color w:val="000000" w:themeColor="text1"/>
          <w:sz w:val="24"/>
        </w:rPr>
        <w:t xml:space="preserve"> В целях координации и обеспечения взаимодействия органов местного самоуправления с населением города по решению вопросов местного значения и реализации отдельных государственных полномочий, вовлечения широкого круга общественности в осуществление местного самоуправления, выявления и учета мнения жителей города Мегиона при принятии управленческих решений, в городе создано 6 общественных советов. </w:t>
      </w:r>
    </w:p>
    <w:p w14:paraId="70554B80" w14:textId="1B2B2206" w:rsidR="0060237A" w:rsidRPr="00050D48" w:rsidRDefault="0060237A" w:rsidP="005A7469">
      <w:pPr>
        <w:pStyle w:val="aa"/>
        <w:widowControl w:val="0"/>
        <w:tabs>
          <w:tab w:val="left" w:pos="993"/>
        </w:tabs>
        <w:jc w:val="both"/>
        <w:rPr>
          <w:color w:val="000000" w:themeColor="text1"/>
          <w:sz w:val="24"/>
        </w:rPr>
      </w:pPr>
      <w:r w:rsidRPr="00050D48">
        <w:rPr>
          <w:color w:val="000000" w:themeColor="text1"/>
          <w:sz w:val="24"/>
        </w:rPr>
        <w:t>Члены совета принимали участие в обсуждени</w:t>
      </w:r>
      <w:r w:rsidR="00CC288A" w:rsidRPr="00050D48">
        <w:rPr>
          <w:color w:val="000000" w:themeColor="text1"/>
          <w:sz w:val="24"/>
        </w:rPr>
        <w:t>и</w:t>
      </w:r>
      <w:r w:rsidRPr="00050D48">
        <w:rPr>
          <w:color w:val="000000" w:themeColor="text1"/>
          <w:sz w:val="24"/>
        </w:rPr>
        <w:t xml:space="preserve"> вопросов повышения адресности и эффективности мер государственной поддержки представителей коренных малочисленных народов Севера, участ</w:t>
      </w:r>
      <w:r w:rsidR="00CC288A" w:rsidRPr="00050D48">
        <w:rPr>
          <w:color w:val="000000" w:themeColor="text1"/>
          <w:sz w:val="24"/>
        </w:rPr>
        <w:t>вовали</w:t>
      </w:r>
      <w:r w:rsidRPr="00050D48">
        <w:rPr>
          <w:color w:val="000000" w:themeColor="text1"/>
          <w:sz w:val="24"/>
        </w:rPr>
        <w:t xml:space="preserve"> в обучающем семинаре по итогам проведения заседания рабочей группы при администрации Президента Российской Федерации по координации и оценке работы с обращениями граждан и организаций,</w:t>
      </w:r>
      <w:r w:rsidR="00CC288A" w:rsidRPr="00050D48">
        <w:rPr>
          <w:color w:val="000000" w:themeColor="text1"/>
          <w:sz w:val="24"/>
        </w:rPr>
        <w:t xml:space="preserve"> в</w:t>
      </w:r>
      <w:r w:rsidRPr="00050D48">
        <w:rPr>
          <w:color w:val="000000" w:themeColor="text1"/>
          <w:sz w:val="24"/>
        </w:rPr>
        <w:t xml:space="preserve"> заседаниях общественного совета по реализации Стратегии социально-экономического развития Ханты-Мансийского автономного округа – Югры до 2020 года и на период до 2030 года.</w:t>
      </w:r>
    </w:p>
    <w:p w14:paraId="133E5534" w14:textId="6C611A83" w:rsidR="0060237A" w:rsidRPr="00050D48" w:rsidRDefault="0060237A" w:rsidP="005A7469">
      <w:pPr>
        <w:pStyle w:val="aa"/>
        <w:widowControl w:val="0"/>
        <w:tabs>
          <w:tab w:val="left" w:pos="851"/>
        </w:tabs>
        <w:jc w:val="both"/>
        <w:rPr>
          <w:color w:val="000000" w:themeColor="text1"/>
          <w:sz w:val="24"/>
        </w:rPr>
      </w:pPr>
      <w:r w:rsidRPr="00050D48">
        <w:rPr>
          <w:color w:val="000000" w:themeColor="text1"/>
          <w:sz w:val="24"/>
        </w:rPr>
        <w:tab/>
      </w:r>
      <w:r w:rsidR="00584E50" w:rsidRPr="00050D48">
        <w:rPr>
          <w:color w:val="000000" w:themeColor="text1"/>
          <w:sz w:val="24"/>
        </w:rPr>
        <w:t>Во исполнение</w:t>
      </w:r>
      <w:r w:rsidRPr="00050D48">
        <w:rPr>
          <w:color w:val="000000" w:themeColor="text1"/>
          <w:sz w:val="24"/>
        </w:rPr>
        <w:t xml:space="preserve"> </w:t>
      </w:r>
      <w:r w:rsidR="00584E50" w:rsidRPr="00050D48">
        <w:rPr>
          <w:color w:val="000000" w:themeColor="text1"/>
          <w:sz w:val="24"/>
        </w:rPr>
        <w:t>Указа</w:t>
      </w:r>
      <w:r w:rsidRPr="00050D48">
        <w:rPr>
          <w:color w:val="000000" w:themeColor="text1"/>
          <w:sz w:val="24"/>
        </w:rPr>
        <w:t xml:space="preserve"> Президента Российской Федерации от 31.05.2012 №Пр-1438 </w:t>
      </w:r>
      <w:r w:rsidR="00584E50" w:rsidRPr="00050D48">
        <w:rPr>
          <w:color w:val="000000" w:themeColor="text1"/>
          <w:sz w:val="24"/>
        </w:rPr>
        <w:t>«О</w:t>
      </w:r>
      <w:r w:rsidRPr="00050D48">
        <w:rPr>
          <w:color w:val="000000" w:themeColor="text1"/>
          <w:sz w:val="24"/>
        </w:rPr>
        <w:t xml:space="preserve"> вручении персональных поздравлений Президента Российской Федерации ветеранам Великой Отечественной войны 1941-1945 гг., в связи с традиционно считающимися </w:t>
      </w:r>
      <w:r w:rsidRPr="00050D48">
        <w:rPr>
          <w:color w:val="000000" w:themeColor="text1"/>
          <w:sz w:val="24"/>
        </w:rPr>
        <w:lastRenderedPageBreak/>
        <w:t>юбилейными днями рождения</w:t>
      </w:r>
      <w:r w:rsidR="00584E50" w:rsidRPr="00050D48">
        <w:rPr>
          <w:color w:val="000000" w:themeColor="text1"/>
          <w:sz w:val="24"/>
        </w:rPr>
        <w:t>»</w:t>
      </w:r>
      <w:r w:rsidRPr="00050D48">
        <w:rPr>
          <w:color w:val="000000" w:themeColor="text1"/>
          <w:sz w:val="24"/>
        </w:rPr>
        <w:t>, начиная с 90 - летия, вручены персональные поздравления и ценные подарки 7 ветеранам.</w:t>
      </w:r>
    </w:p>
    <w:p w14:paraId="59576E5A" w14:textId="77777777" w:rsidR="0060237A" w:rsidRDefault="0060237A" w:rsidP="005A7469">
      <w:pPr>
        <w:pStyle w:val="aa"/>
        <w:widowControl w:val="0"/>
        <w:ind w:firstLine="709"/>
        <w:jc w:val="both"/>
        <w:rPr>
          <w:color w:val="000000" w:themeColor="text1"/>
          <w:sz w:val="24"/>
          <w:szCs w:val="24"/>
        </w:rPr>
      </w:pPr>
      <w:r w:rsidRPr="00050D48">
        <w:rPr>
          <w:color w:val="000000" w:themeColor="text1"/>
          <w:sz w:val="24"/>
          <w:szCs w:val="24"/>
        </w:rPr>
        <w:t>Так же в 2017 году организована работа по оказана материальная помощи лицам, пострадавшим при чрезвычайных ситуациях по 31 заявлению на сумму 1 266 142,00 тыс. руб. и меры социальной поддержки по 2 заявлениям на сумму 115 800 тыс.руб.</w:t>
      </w:r>
    </w:p>
    <w:p w14:paraId="2401E0FB" w14:textId="77777777" w:rsidR="00194E56" w:rsidRDefault="00194E56" w:rsidP="005A7469">
      <w:pPr>
        <w:pStyle w:val="aa"/>
        <w:widowControl w:val="0"/>
        <w:ind w:firstLine="709"/>
        <w:jc w:val="both"/>
        <w:rPr>
          <w:color w:val="000000" w:themeColor="text1"/>
          <w:sz w:val="24"/>
          <w:szCs w:val="24"/>
        </w:rPr>
      </w:pPr>
    </w:p>
    <w:p w14:paraId="7720B53A" w14:textId="77777777" w:rsidR="00194E56" w:rsidRDefault="00194E56" w:rsidP="005A7469">
      <w:pPr>
        <w:pStyle w:val="aa"/>
        <w:widowControl w:val="0"/>
        <w:ind w:firstLine="709"/>
        <w:jc w:val="both"/>
        <w:rPr>
          <w:color w:val="000000" w:themeColor="text1"/>
          <w:sz w:val="24"/>
          <w:szCs w:val="24"/>
        </w:rPr>
      </w:pPr>
    </w:p>
    <w:p w14:paraId="3CD56D2E" w14:textId="77777777" w:rsidR="00194E56" w:rsidRDefault="00194E56" w:rsidP="005A7469">
      <w:pPr>
        <w:pStyle w:val="aa"/>
        <w:widowControl w:val="0"/>
        <w:ind w:firstLine="709"/>
        <w:jc w:val="both"/>
        <w:rPr>
          <w:color w:val="000000" w:themeColor="text1"/>
          <w:sz w:val="24"/>
          <w:szCs w:val="24"/>
        </w:rPr>
      </w:pPr>
    </w:p>
    <w:p w14:paraId="62CA41F8" w14:textId="77777777" w:rsidR="00194E56" w:rsidRDefault="00194E56" w:rsidP="005A7469">
      <w:pPr>
        <w:pStyle w:val="aa"/>
        <w:widowControl w:val="0"/>
        <w:ind w:firstLine="709"/>
        <w:jc w:val="both"/>
        <w:rPr>
          <w:color w:val="000000" w:themeColor="text1"/>
          <w:sz w:val="24"/>
          <w:szCs w:val="24"/>
        </w:rPr>
      </w:pPr>
    </w:p>
    <w:p w14:paraId="0451B325" w14:textId="77777777" w:rsidR="00194E56" w:rsidRDefault="00194E56" w:rsidP="005A7469">
      <w:pPr>
        <w:pStyle w:val="aa"/>
        <w:widowControl w:val="0"/>
        <w:ind w:firstLine="709"/>
        <w:jc w:val="both"/>
        <w:rPr>
          <w:color w:val="000000" w:themeColor="text1"/>
          <w:sz w:val="24"/>
          <w:szCs w:val="24"/>
        </w:rPr>
      </w:pPr>
    </w:p>
    <w:p w14:paraId="4D524312" w14:textId="77777777" w:rsidR="00194E56" w:rsidRDefault="00194E56" w:rsidP="005A7469">
      <w:pPr>
        <w:pStyle w:val="aa"/>
        <w:widowControl w:val="0"/>
        <w:ind w:firstLine="709"/>
        <w:jc w:val="both"/>
        <w:rPr>
          <w:color w:val="000000" w:themeColor="text1"/>
          <w:sz w:val="24"/>
          <w:szCs w:val="24"/>
        </w:rPr>
      </w:pPr>
    </w:p>
    <w:p w14:paraId="67E3DEF5" w14:textId="77777777" w:rsidR="00194E56" w:rsidRDefault="00194E56" w:rsidP="005A7469">
      <w:pPr>
        <w:pStyle w:val="aa"/>
        <w:widowControl w:val="0"/>
        <w:ind w:firstLine="709"/>
        <w:jc w:val="both"/>
        <w:rPr>
          <w:color w:val="000000" w:themeColor="text1"/>
          <w:sz w:val="24"/>
          <w:szCs w:val="24"/>
        </w:rPr>
      </w:pPr>
    </w:p>
    <w:p w14:paraId="2BED398B" w14:textId="77777777" w:rsidR="00194E56" w:rsidRDefault="00194E56" w:rsidP="005A7469">
      <w:pPr>
        <w:pStyle w:val="aa"/>
        <w:widowControl w:val="0"/>
        <w:ind w:firstLine="709"/>
        <w:jc w:val="both"/>
        <w:rPr>
          <w:color w:val="000000" w:themeColor="text1"/>
          <w:sz w:val="24"/>
          <w:szCs w:val="24"/>
        </w:rPr>
      </w:pPr>
    </w:p>
    <w:p w14:paraId="46C5497C" w14:textId="77777777" w:rsidR="00194E56" w:rsidRDefault="00194E56" w:rsidP="005A7469">
      <w:pPr>
        <w:pStyle w:val="aa"/>
        <w:widowControl w:val="0"/>
        <w:ind w:firstLine="709"/>
        <w:jc w:val="both"/>
        <w:rPr>
          <w:color w:val="000000" w:themeColor="text1"/>
          <w:sz w:val="24"/>
          <w:szCs w:val="24"/>
        </w:rPr>
      </w:pPr>
    </w:p>
    <w:p w14:paraId="19A0F889" w14:textId="77777777" w:rsidR="00194E56" w:rsidRDefault="00194E56" w:rsidP="005A7469">
      <w:pPr>
        <w:pStyle w:val="aa"/>
        <w:widowControl w:val="0"/>
        <w:ind w:firstLine="709"/>
        <w:jc w:val="both"/>
        <w:rPr>
          <w:color w:val="000000" w:themeColor="text1"/>
          <w:sz w:val="24"/>
          <w:szCs w:val="24"/>
        </w:rPr>
      </w:pPr>
    </w:p>
    <w:p w14:paraId="4F6B551E" w14:textId="77777777" w:rsidR="00194E56" w:rsidRDefault="00194E56" w:rsidP="005A7469">
      <w:pPr>
        <w:pStyle w:val="aa"/>
        <w:widowControl w:val="0"/>
        <w:ind w:firstLine="709"/>
        <w:jc w:val="both"/>
        <w:rPr>
          <w:color w:val="000000" w:themeColor="text1"/>
          <w:sz w:val="24"/>
          <w:szCs w:val="24"/>
        </w:rPr>
      </w:pPr>
    </w:p>
    <w:p w14:paraId="63AD4653" w14:textId="77777777" w:rsidR="00194E56" w:rsidRDefault="00194E56" w:rsidP="005A7469">
      <w:pPr>
        <w:pStyle w:val="aa"/>
        <w:widowControl w:val="0"/>
        <w:ind w:firstLine="709"/>
        <w:jc w:val="both"/>
        <w:rPr>
          <w:color w:val="000000" w:themeColor="text1"/>
          <w:sz w:val="24"/>
          <w:szCs w:val="24"/>
        </w:rPr>
      </w:pPr>
    </w:p>
    <w:p w14:paraId="096FC39C" w14:textId="77777777" w:rsidR="00194E56" w:rsidRDefault="00194E56" w:rsidP="005A7469">
      <w:pPr>
        <w:pStyle w:val="aa"/>
        <w:widowControl w:val="0"/>
        <w:ind w:firstLine="709"/>
        <w:jc w:val="both"/>
        <w:rPr>
          <w:color w:val="000000" w:themeColor="text1"/>
          <w:sz w:val="24"/>
          <w:szCs w:val="24"/>
        </w:rPr>
      </w:pPr>
    </w:p>
    <w:p w14:paraId="1FAFE8E7" w14:textId="77777777" w:rsidR="00194E56" w:rsidRDefault="00194E56" w:rsidP="005A7469">
      <w:pPr>
        <w:pStyle w:val="aa"/>
        <w:widowControl w:val="0"/>
        <w:ind w:firstLine="709"/>
        <w:jc w:val="both"/>
        <w:rPr>
          <w:color w:val="000000" w:themeColor="text1"/>
          <w:sz w:val="24"/>
          <w:szCs w:val="24"/>
        </w:rPr>
      </w:pPr>
    </w:p>
    <w:p w14:paraId="3A86A65B" w14:textId="77777777" w:rsidR="00194E56" w:rsidRDefault="00194E56" w:rsidP="005A7469">
      <w:pPr>
        <w:pStyle w:val="aa"/>
        <w:widowControl w:val="0"/>
        <w:ind w:firstLine="709"/>
        <w:jc w:val="both"/>
        <w:rPr>
          <w:color w:val="000000" w:themeColor="text1"/>
          <w:sz w:val="24"/>
          <w:szCs w:val="24"/>
        </w:rPr>
      </w:pPr>
    </w:p>
    <w:p w14:paraId="5AA8D2FD" w14:textId="77777777" w:rsidR="00194E56" w:rsidRDefault="00194E56" w:rsidP="005A7469">
      <w:pPr>
        <w:pStyle w:val="aa"/>
        <w:widowControl w:val="0"/>
        <w:ind w:firstLine="709"/>
        <w:jc w:val="both"/>
        <w:rPr>
          <w:color w:val="000000" w:themeColor="text1"/>
          <w:sz w:val="24"/>
          <w:szCs w:val="24"/>
        </w:rPr>
      </w:pPr>
    </w:p>
    <w:p w14:paraId="19B31D43" w14:textId="77777777" w:rsidR="00194E56" w:rsidRDefault="00194E56" w:rsidP="005A7469">
      <w:pPr>
        <w:pStyle w:val="aa"/>
        <w:widowControl w:val="0"/>
        <w:ind w:firstLine="709"/>
        <w:jc w:val="both"/>
        <w:rPr>
          <w:color w:val="000000" w:themeColor="text1"/>
          <w:sz w:val="24"/>
          <w:szCs w:val="24"/>
        </w:rPr>
      </w:pPr>
    </w:p>
    <w:p w14:paraId="077655A8" w14:textId="77777777" w:rsidR="00194E56" w:rsidRDefault="00194E56" w:rsidP="005A7469">
      <w:pPr>
        <w:pStyle w:val="aa"/>
        <w:widowControl w:val="0"/>
        <w:ind w:firstLine="709"/>
        <w:jc w:val="both"/>
        <w:rPr>
          <w:color w:val="000000" w:themeColor="text1"/>
          <w:sz w:val="24"/>
          <w:szCs w:val="24"/>
        </w:rPr>
      </w:pPr>
    </w:p>
    <w:p w14:paraId="61C0B7FD" w14:textId="77777777" w:rsidR="00194E56" w:rsidRDefault="00194E56" w:rsidP="005A7469">
      <w:pPr>
        <w:pStyle w:val="aa"/>
        <w:widowControl w:val="0"/>
        <w:ind w:firstLine="709"/>
        <w:jc w:val="both"/>
        <w:rPr>
          <w:color w:val="000000" w:themeColor="text1"/>
          <w:sz w:val="24"/>
          <w:szCs w:val="24"/>
        </w:rPr>
      </w:pPr>
    </w:p>
    <w:p w14:paraId="395F5A53" w14:textId="77777777" w:rsidR="00194E56" w:rsidRDefault="00194E56" w:rsidP="005A7469">
      <w:pPr>
        <w:pStyle w:val="aa"/>
        <w:widowControl w:val="0"/>
        <w:ind w:firstLine="709"/>
        <w:jc w:val="both"/>
        <w:rPr>
          <w:color w:val="000000" w:themeColor="text1"/>
          <w:sz w:val="24"/>
          <w:szCs w:val="24"/>
        </w:rPr>
      </w:pPr>
    </w:p>
    <w:p w14:paraId="1A18EDD5" w14:textId="77777777" w:rsidR="00194E56" w:rsidRDefault="00194E56" w:rsidP="005A7469">
      <w:pPr>
        <w:pStyle w:val="aa"/>
        <w:widowControl w:val="0"/>
        <w:ind w:firstLine="709"/>
        <w:jc w:val="both"/>
        <w:rPr>
          <w:color w:val="000000" w:themeColor="text1"/>
          <w:sz w:val="24"/>
          <w:szCs w:val="24"/>
        </w:rPr>
      </w:pPr>
    </w:p>
    <w:p w14:paraId="4968C963" w14:textId="77777777" w:rsidR="00194E56" w:rsidRDefault="00194E56" w:rsidP="005A7469">
      <w:pPr>
        <w:pStyle w:val="aa"/>
        <w:widowControl w:val="0"/>
        <w:ind w:firstLine="709"/>
        <w:jc w:val="both"/>
        <w:rPr>
          <w:color w:val="000000" w:themeColor="text1"/>
          <w:sz w:val="24"/>
          <w:szCs w:val="24"/>
        </w:rPr>
      </w:pPr>
    </w:p>
    <w:p w14:paraId="5402BFF8" w14:textId="77777777" w:rsidR="00194E56" w:rsidRDefault="00194E56" w:rsidP="005A7469">
      <w:pPr>
        <w:pStyle w:val="aa"/>
        <w:widowControl w:val="0"/>
        <w:ind w:firstLine="709"/>
        <w:jc w:val="both"/>
        <w:rPr>
          <w:color w:val="000000" w:themeColor="text1"/>
          <w:sz w:val="24"/>
          <w:szCs w:val="24"/>
        </w:rPr>
      </w:pPr>
    </w:p>
    <w:p w14:paraId="088B613E" w14:textId="77777777" w:rsidR="00194E56" w:rsidRDefault="00194E56" w:rsidP="005A7469">
      <w:pPr>
        <w:pStyle w:val="aa"/>
        <w:widowControl w:val="0"/>
        <w:ind w:firstLine="709"/>
        <w:jc w:val="both"/>
        <w:rPr>
          <w:color w:val="000000" w:themeColor="text1"/>
          <w:sz w:val="24"/>
          <w:szCs w:val="24"/>
        </w:rPr>
      </w:pPr>
    </w:p>
    <w:p w14:paraId="661E3A53" w14:textId="77777777" w:rsidR="00194E56" w:rsidRDefault="00194E56" w:rsidP="005A7469">
      <w:pPr>
        <w:pStyle w:val="aa"/>
        <w:widowControl w:val="0"/>
        <w:ind w:firstLine="709"/>
        <w:jc w:val="both"/>
        <w:rPr>
          <w:color w:val="000000" w:themeColor="text1"/>
          <w:sz w:val="24"/>
          <w:szCs w:val="24"/>
        </w:rPr>
      </w:pPr>
    </w:p>
    <w:p w14:paraId="30B061D6" w14:textId="77777777" w:rsidR="00194E56" w:rsidRDefault="00194E56" w:rsidP="005A7469">
      <w:pPr>
        <w:pStyle w:val="aa"/>
        <w:widowControl w:val="0"/>
        <w:ind w:firstLine="709"/>
        <w:jc w:val="both"/>
        <w:rPr>
          <w:color w:val="000000" w:themeColor="text1"/>
          <w:sz w:val="24"/>
          <w:szCs w:val="24"/>
        </w:rPr>
      </w:pPr>
    </w:p>
    <w:p w14:paraId="79A626DB" w14:textId="77777777" w:rsidR="00194E56" w:rsidRDefault="00194E56" w:rsidP="005A7469">
      <w:pPr>
        <w:pStyle w:val="aa"/>
        <w:widowControl w:val="0"/>
        <w:ind w:firstLine="709"/>
        <w:jc w:val="both"/>
        <w:rPr>
          <w:color w:val="000000" w:themeColor="text1"/>
          <w:sz w:val="24"/>
          <w:szCs w:val="24"/>
        </w:rPr>
      </w:pPr>
    </w:p>
    <w:p w14:paraId="762D90C6" w14:textId="77777777" w:rsidR="00194E56" w:rsidRDefault="00194E56" w:rsidP="005A7469">
      <w:pPr>
        <w:pStyle w:val="aa"/>
        <w:widowControl w:val="0"/>
        <w:ind w:firstLine="709"/>
        <w:jc w:val="both"/>
        <w:rPr>
          <w:color w:val="000000" w:themeColor="text1"/>
          <w:sz w:val="24"/>
          <w:szCs w:val="24"/>
        </w:rPr>
      </w:pPr>
    </w:p>
    <w:p w14:paraId="4D17E774" w14:textId="77777777" w:rsidR="00194E56" w:rsidRDefault="00194E56" w:rsidP="005A7469">
      <w:pPr>
        <w:pStyle w:val="aa"/>
        <w:widowControl w:val="0"/>
        <w:ind w:firstLine="709"/>
        <w:jc w:val="both"/>
        <w:rPr>
          <w:color w:val="000000" w:themeColor="text1"/>
          <w:sz w:val="24"/>
          <w:szCs w:val="24"/>
        </w:rPr>
      </w:pPr>
    </w:p>
    <w:p w14:paraId="291719CB" w14:textId="77777777" w:rsidR="00194E56" w:rsidRDefault="00194E56" w:rsidP="005A7469">
      <w:pPr>
        <w:pStyle w:val="aa"/>
        <w:widowControl w:val="0"/>
        <w:ind w:firstLine="709"/>
        <w:jc w:val="both"/>
        <w:rPr>
          <w:color w:val="000000" w:themeColor="text1"/>
          <w:sz w:val="24"/>
          <w:szCs w:val="24"/>
        </w:rPr>
      </w:pPr>
    </w:p>
    <w:p w14:paraId="7645539D" w14:textId="77777777" w:rsidR="00194E56" w:rsidRDefault="00194E56" w:rsidP="005A7469">
      <w:pPr>
        <w:pStyle w:val="aa"/>
        <w:widowControl w:val="0"/>
        <w:ind w:firstLine="709"/>
        <w:jc w:val="both"/>
        <w:rPr>
          <w:color w:val="000000" w:themeColor="text1"/>
          <w:sz w:val="24"/>
          <w:szCs w:val="24"/>
        </w:rPr>
      </w:pPr>
    </w:p>
    <w:p w14:paraId="5CA5AA31" w14:textId="77777777" w:rsidR="00194E56" w:rsidRDefault="00194E56" w:rsidP="005A7469">
      <w:pPr>
        <w:pStyle w:val="aa"/>
        <w:widowControl w:val="0"/>
        <w:ind w:firstLine="709"/>
        <w:jc w:val="both"/>
        <w:rPr>
          <w:color w:val="000000" w:themeColor="text1"/>
          <w:sz w:val="24"/>
          <w:szCs w:val="24"/>
        </w:rPr>
      </w:pPr>
    </w:p>
    <w:p w14:paraId="5A7EF2E4" w14:textId="77777777" w:rsidR="00194E56" w:rsidRDefault="00194E56" w:rsidP="005A7469">
      <w:pPr>
        <w:pStyle w:val="aa"/>
        <w:widowControl w:val="0"/>
        <w:ind w:firstLine="709"/>
        <w:jc w:val="both"/>
        <w:rPr>
          <w:color w:val="000000" w:themeColor="text1"/>
          <w:sz w:val="24"/>
          <w:szCs w:val="24"/>
        </w:rPr>
      </w:pPr>
    </w:p>
    <w:p w14:paraId="5338ED8B" w14:textId="77777777" w:rsidR="00194E56" w:rsidRDefault="00194E56" w:rsidP="005A7469">
      <w:pPr>
        <w:pStyle w:val="aa"/>
        <w:widowControl w:val="0"/>
        <w:ind w:firstLine="709"/>
        <w:jc w:val="both"/>
        <w:rPr>
          <w:color w:val="000000" w:themeColor="text1"/>
          <w:sz w:val="24"/>
          <w:szCs w:val="24"/>
        </w:rPr>
      </w:pPr>
    </w:p>
    <w:p w14:paraId="49FDC9BC" w14:textId="77777777" w:rsidR="00194E56" w:rsidRDefault="00194E56" w:rsidP="005A7469">
      <w:pPr>
        <w:pStyle w:val="aa"/>
        <w:widowControl w:val="0"/>
        <w:ind w:firstLine="709"/>
        <w:jc w:val="both"/>
        <w:rPr>
          <w:color w:val="000000" w:themeColor="text1"/>
          <w:sz w:val="24"/>
          <w:szCs w:val="24"/>
        </w:rPr>
      </w:pPr>
    </w:p>
    <w:p w14:paraId="2830FBC7" w14:textId="77777777" w:rsidR="00194E56" w:rsidRDefault="00194E56" w:rsidP="005A7469">
      <w:pPr>
        <w:pStyle w:val="aa"/>
        <w:widowControl w:val="0"/>
        <w:ind w:firstLine="709"/>
        <w:jc w:val="both"/>
        <w:rPr>
          <w:color w:val="000000" w:themeColor="text1"/>
          <w:sz w:val="24"/>
          <w:szCs w:val="24"/>
        </w:rPr>
      </w:pPr>
    </w:p>
    <w:p w14:paraId="7A37C9E5" w14:textId="77777777" w:rsidR="00194E56" w:rsidRDefault="00194E56" w:rsidP="005A7469">
      <w:pPr>
        <w:pStyle w:val="aa"/>
        <w:widowControl w:val="0"/>
        <w:ind w:firstLine="709"/>
        <w:jc w:val="both"/>
        <w:rPr>
          <w:color w:val="000000" w:themeColor="text1"/>
          <w:sz w:val="24"/>
          <w:szCs w:val="24"/>
        </w:rPr>
      </w:pPr>
    </w:p>
    <w:p w14:paraId="494956C5" w14:textId="77777777" w:rsidR="00194E56" w:rsidRDefault="00194E56" w:rsidP="005A7469">
      <w:pPr>
        <w:pStyle w:val="aa"/>
        <w:widowControl w:val="0"/>
        <w:ind w:firstLine="709"/>
        <w:jc w:val="both"/>
        <w:rPr>
          <w:color w:val="000000" w:themeColor="text1"/>
          <w:sz w:val="24"/>
          <w:szCs w:val="24"/>
        </w:rPr>
      </w:pPr>
    </w:p>
    <w:p w14:paraId="1D9291B8" w14:textId="77777777" w:rsidR="00194E56" w:rsidRDefault="00194E56" w:rsidP="005A7469">
      <w:pPr>
        <w:pStyle w:val="aa"/>
        <w:widowControl w:val="0"/>
        <w:ind w:firstLine="709"/>
        <w:jc w:val="both"/>
        <w:rPr>
          <w:color w:val="000000" w:themeColor="text1"/>
          <w:sz w:val="24"/>
          <w:szCs w:val="24"/>
        </w:rPr>
      </w:pPr>
    </w:p>
    <w:p w14:paraId="1AED04A1" w14:textId="77777777" w:rsidR="00194E56" w:rsidRDefault="00194E56" w:rsidP="005A7469">
      <w:pPr>
        <w:pStyle w:val="aa"/>
        <w:widowControl w:val="0"/>
        <w:ind w:firstLine="709"/>
        <w:jc w:val="both"/>
        <w:rPr>
          <w:color w:val="000000" w:themeColor="text1"/>
          <w:sz w:val="24"/>
          <w:szCs w:val="24"/>
        </w:rPr>
      </w:pPr>
    </w:p>
    <w:p w14:paraId="11D76497" w14:textId="77777777" w:rsidR="00194E56" w:rsidRDefault="00194E56" w:rsidP="005A7469">
      <w:pPr>
        <w:pStyle w:val="aa"/>
        <w:widowControl w:val="0"/>
        <w:ind w:firstLine="709"/>
        <w:jc w:val="both"/>
        <w:rPr>
          <w:color w:val="000000" w:themeColor="text1"/>
          <w:sz w:val="24"/>
          <w:szCs w:val="24"/>
        </w:rPr>
      </w:pPr>
    </w:p>
    <w:p w14:paraId="0F3AAF01" w14:textId="77777777" w:rsidR="00194E56" w:rsidRDefault="00194E56" w:rsidP="005A7469">
      <w:pPr>
        <w:pStyle w:val="aa"/>
        <w:widowControl w:val="0"/>
        <w:ind w:firstLine="709"/>
        <w:jc w:val="both"/>
        <w:rPr>
          <w:color w:val="000000" w:themeColor="text1"/>
          <w:sz w:val="24"/>
          <w:szCs w:val="24"/>
        </w:rPr>
      </w:pPr>
    </w:p>
    <w:p w14:paraId="59586B0A" w14:textId="77777777" w:rsidR="00194E56" w:rsidRDefault="00194E56" w:rsidP="005A7469">
      <w:pPr>
        <w:pStyle w:val="aa"/>
        <w:widowControl w:val="0"/>
        <w:ind w:firstLine="709"/>
        <w:jc w:val="both"/>
        <w:rPr>
          <w:color w:val="000000" w:themeColor="text1"/>
          <w:sz w:val="24"/>
          <w:szCs w:val="24"/>
        </w:rPr>
      </w:pPr>
    </w:p>
    <w:p w14:paraId="300F48E2" w14:textId="77777777" w:rsidR="00194E56" w:rsidRDefault="00194E56" w:rsidP="005A7469">
      <w:pPr>
        <w:pStyle w:val="aa"/>
        <w:widowControl w:val="0"/>
        <w:ind w:firstLine="709"/>
        <w:jc w:val="both"/>
        <w:rPr>
          <w:color w:val="000000" w:themeColor="text1"/>
          <w:sz w:val="24"/>
          <w:szCs w:val="24"/>
        </w:rPr>
      </w:pPr>
    </w:p>
    <w:p w14:paraId="556BCF4E" w14:textId="77777777" w:rsidR="00194E56" w:rsidRDefault="00194E56" w:rsidP="005A7469">
      <w:pPr>
        <w:pStyle w:val="aa"/>
        <w:widowControl w:val="0"/>
        <w:ind w:firstLine="709"/>
        <w:jc w:val="both"/>
        <w:rPr>
          <w:color w:val="000000" w:themeColor="text1"/>
          <w:sz w:val="24"/>
          <w:szCs w:val="24"/>
        </w:rPr>
      </w:pPr>
    </w:p>
    <w:p w14:paraId="23FCCEEF" w14:textId="77777777" w:rsidR="00194E56" w:rsidRDefault="00194E56" w:rsidP="005A7469">
      <w:pPr>
        <w:pStyle w:val="aa"/>
        <w:widowControl w:val="0"/>
        <w:ind w:firstLine="709"/>
        <w:jc w:val="both"/>
        <w:rPr>
          <w:color w:val="000000" w:themeColor="text1"/>
          <w:sz w:val="24"/>
          <w:szCs w:val="24"/>
        </w:rPr>
      </w:pPr>
    </w:p>
    <w:p w14:paraId="349B7A5F" w14:textId="77777777" w:rsidR="00194E56" w:rsidRDefault="00194E56" w:rsidP="005A7469">
      <w:pPr>
        <w:pStyle w:val="aa"/>
        <w:widowControl w:val="0"/>
        <w:ind w:firstLine="709"/>
        <w:jc w:val="both"/>
        <w:rPr>
          <w:color w:val="000000" w:themeColor="text1"/>
          <w:sz w:val="24"/>
          <w:szCs w:val="24"/>
        </w:rPr>
      </w:pPr>
    </w:p>
    <w:p w14:paraId="4BB2564B" w14:textId="77777777" w:rsidR="00194E56" w:rsidRDefault="00194E56" w:rsidP="005A7469">
      <w:pPr>
        <w:pStyle w:val="aa"/>
        <w:widowControl w:val="0"/>
        <w:ind w:firstLine="709"/>
        <w:jc w:val="both"/>
        <w:rPr>
          <w:color w:val="000000" w:themeColor="text1"/>
          <w:sz w:val="24"/>
          <w:szCs w:val="24"/>
        </w:rPr>
      </w:pPr>
    </w:p>
    <w:p w14:paraId="13A5558A" w14:textId="77777777" w:rsidR="00194E56" w:rsidRDefault="00194E56" w:rsidP="005A7469">
      <w:pPr>
        <w:pStyle w:val="aa"/>
        <w:widowControl w:val="0"/>
        <w:ind w:firstLine="709"/>
        <w:jc w:val="both"/>
        <w:rPr>
          <w:color w:val="000000" w:themeColor="text1"/>
          <w:sz w:val="24"/>
          <w:szCs w:val="24"/>
        </w:rPr>
      </w:pPr>
    </w:p>
    <w:p w14:paraId="024D5CFC" w14:textId="7DBF1F9D" w:rsidR="00601D4D" w:rsidRPr="00050D48" w:rsidRDefault="00607CA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t>24.</w:t>
      </w:r>
      <w:r w:rsidRPr="00050D48">
        <w:rPr>
          <w:rFonts w:ascii="Times New Roman" w:eastAsia="Calibri" w:hAnsi="Times New Roman"/>
          <w:i/>
          <w:color w:val="000000" w:themeColor="text1"/>
          <w:sz w:val="24"/>
        </w:rPr>
        <w:tab/>
      </w:r>
      <w:r w:rsidR="00601D4D" w:rsidRPr="00050D48">
        <w:rPr>
          <w:rFonts w:ascii="Times New Roman" w:eastAsia="Calibri" w:hAnsi="Times New Roman"/>
          <w:i/>
          <w:color w:val="000000" w:themeColor="text1"/>
          <w:sz w:val="24"/>
        </w:rPr>
        <w:t>СМИ, удовлетворенность населения деятельностью органов местного самоуправления</w:t>
      </w:r>
    </w:p>
    <w:p w14:paraId="6CF4D948"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6643371" w14:textId="2B4973AD" w:rsidR="00DD3519" w:rsidRPr="00050D48" w:rsidRDefault="00DD3519"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Стратегической задачей управления информационной политики обеспечение функционирования системы производства и доведения до населения городского округа информации о деятельности органов местного самоуправления, иной социально значимой информации, способствующей сохранению социальной стабильности в городском округе, эффективному взаимодействию органов местного самоуправления и населения, социально-экономическому развитию городского округа. Производство имиджевой продукции в объемах, достаточных для реализации мероприятий, организованных органами местного самоуправления.</w:t>
      </w:r>
    </w:p>
    <w:p w14:paraId="1D164148" w14:textId="77777777" w:rsidR="00DD3519" w:rsidRPr="00050D48" w:rsidRDefault="00DD3519"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Мероприятия выполнялись на основании федеральных законов от 06.10.2013 №131-ФЗ «Об общих принципах организации местного самоуправления в Российской Федерации», от 09.02.2009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статьи 179 Бюджетного кодекса Российской Федерации, Устава города Мегиона.</w:t>
      </w:r>
    </w:p>
    <w:p w14:paraId="2D6E8BE1" w14:textId="0D43139B" w:rsidR="00FF02F4" w:rsidRPr="00050D48" w:rsidRDefault="008C221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w:t>
      </w:r>
      <w:r w:rsidR="00FF02F4" w:rsidRPr="00050D48">
        <w:rPr>
          <w:rFonts w:ascii="Times New Roman" w:hAnsi="Times New Roman" w:cs="Times New Roman"/>
          <w:color w:val="000000" w:themeColor="text1"/>
          <w:sz w:val="24"/>
          <w:szCs w:val="24"/>
        </w:rPr>
        <w:t xml:space="preserve"> году для достижения этой цели решались следующие задачи:</w:t>
      </w:r>
    </w:p>
    <w:p w14:paraId="04F8F887" w14:textId="3A705F07" w:rsidR="00FF02F4" w:rsidRPr="00050D48" w:rsidRDefault="00FF02F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использование максимально возможных каналов распространения информации о деятельности органов местного самоуправления;</w:t>
      </w:r>
    </w:p>
    <w:p w14:paraId="5E6318F3" w14:textId="72F7201C" w:rsidR="00FF02F4" w:rsidRPr="00050D48" w:rsidRDefault="00FF02F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сохранение количества информационных сообщений и уровня информированности населения городского округа;</w:t>
      </w:r>
    </w:p>
    <w:p w14:paraId="1AC10E2D" w14:textId="3CC8EE7F" w:rsidR="00FF02F4" w:rsidRPr="00050D48" w:rsidRDefault="00FF02F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повышение качества содержания информационной работы;</w:t>
      </w:r>
    </w:p>
    <w:p w14:paraId="7B499D66" w14:textId="780FA1D8" w:rsidR="00FF02F4" w:rsidRPr="00050D48" w:rsidRDefault="00FF02F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обр</w:t>
      </w:r>
      <w:r w:rsidR="008C221A" w:rsidRPr="00050D48">
        <w:rPr>
          <w:rFonts w:ascii="Times New Roman" w:hAnsi="Times New Roman" w:cs="Times New Roman"/>
          <w:color w:val="000000" w:themeColor="text1"/>
          <w:sz w:val="24"/>
          <w:szCs w:val="24"/>
        </w:rPr>
        <w:t>атной связи с населением города;</w:t>
      </w:r>
    </w:p>
    <w:p w14:paraId="3DB23107" w14:textId="348D535D" w:rsidR="008C221A" w:rsidRPr="00050D48" w:rsidRDefault="008C221A"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повышение уровня удовлетворенности населения деятельностью органов местного самоуправления.</w:t>
      </w:r>
    </w:p>
    <w:p w14:paraId="3D82B4DC" w14:textId="7ADA0E5F" w:rsidR="00FF02F4" w:rsidRPr="00050D48" w:rsidRDefault="00006B4C"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Реализация данных мероприятий осуществлялась в рамках муниципальной программы </w:t>
      </w:r>
      <w:r w:rsidR="00FF02F4" w:rsidRPr="00050D48">
        <w:rPr>
          <w:rFonts w:ascii="Times New Roman" w:hAnsi="Times New Roman" w:cs="Times New Roman"/>
          <w:color w:val="000000" w:themeColor="text1"/>
          <w:sz w:val="24"/>
          <w:szCs w:val="24"/>
        </w:rPr>
        <w:t>«Информационное обеспечение деятельности органов местного самоуправления городского округа</w:t>
      </w:r>
      <w:r w:rsidR="008C221A" w:rsidRPr="00050D48">
        <w:rPr>
          <w:rFonts w:ascii="Times New Roman" w:hAnsi="Times New Roman" w:cs="Times New Roman"/>
          <w:color w:val="000000" w:themeColor="text1"/>
          <w:sz w:val="24"/>
          <w:szCs w:val="24"/>
        </w:rPr>
        <w:t xml:space="preserve"> город Мегион на 2014-2020</w:t>
      </w:r>
      <w:r w:rsidR="00FF02F4" w:rsidRPr="00050D48">
        <w:rPr>
          <w:rFonts w:ascii="Times New Roman" w:hAnsi="Times New Roman" w:cs="Times New Roman"/>
          <w:color w:val="000000" w:themeColor="text1"/>
          <w:sz w:val="24"/>
          <w:szCs w:val="24"/>
        </w:rPr>
        <w:t xml:space="preserve"> годы». </w:t>
      </w:r>
      <w:r w:rsidRPr="00050D48">
        <w:rPr>
          <w:rFonts w:ascii="Times New Roman" w:hAnsi="Times New Roman" w:cs="Times New Roman"/>
          <w:color w:val="000000" w:themeColor="text1"/>
          <w:sz w:val="24"/>
          <w:szCs w:val="24"/>
        </w:rPr>
        <w:t>В</w:t>
      </w:r>
      <w:r w:rsidR="00FF02F4" w:rsidRPr="00050D48">
        <w:rPr>
          <w:rFonts w:ascii="Times New Roman" w:hAnsi="Times New Roman" w:cs="Times New Roman"/>
          <w:color w:val="000000" w:themeColor="text1"/>
          <w:sz w:val="24"/>
          <w:szCs w:val="24"/>
        </w:rPr>
        <w:t xml:space="preserve"> рамках </w:t>
      </w:r>
      <w:r w:rsidR="00CC288A" w:rsidRPr="00050D48">
        <w:rPr>
          <w:rFonts w:ascii="Times New Roman" w:hAnsi="Times New Roman" w:cs="Times New Roman"/>
          <w:color w:val="000000" w:themeColor="text1"/>
          <w:sz w:val="24"/>
          <w:szCs w:val="24"/>
        </w:rPr>
        <w:t>д</w:t>
      </w:r>
      <w:r w:rsidRPr="00050D48">
        <w:rPr>
          <w:rFonts w:ascii="Times New Roman" w:hAnsi="Times New Roman" w:cs="Times New Roman"/>
          <w:color w:val="000000" w:themeColor="text1"/>
          <w:sz w:val="24"/>
          <w:szCs w:val="24"/>
        </w:rPr>
        <w:t>анной</w:t>
      </w:r>
      <w:r w:rsidR="008C221A" w:rsidRPr="00050D48">
        <w:rPr>
          <w:rFonts w:ascii="Times New Roman" w:hAnsi="Times New Roman" w:cs="Times New Roman"/>
          <w:color w:val="000000" w:themeColor="text1"/>
          <w:sz w:val="24"/>
          <w:szCs w:val="24"/>
        </w:rPr>
        <w:t xml:space="preserve"> программы было заключено 10</w:t>
      </w:r>
      <w:r w:rsidR="00FF02F4" w:rsidRPr="00050D48">
        <w:rPr>
          <w:rFonts w:ascii="Times New Roman" w:hAnsi="Times New Roman" w:cs="Times New Roman"/>
          <w:color w:val="000000" w:themeColor="text1"/>
          <w:sz w:val="24"/>
          <w:szCs w:val="24"/>
        </w:rPr>
        <w:t xml:space="preserve"> муниципальных контрактов на оказание услуг по производству и размещению материалов о деятельности органов местного самоуправления в сети кабельного и эфирного телевидения, в эфире местной радиостанции, а также издания полиграфической продукции, трансляции информационных материалов администрации города для жителей </w:t>
      </w:r>
      <w:r w:rsidR="00C86850" w:rsidRPr="00050D48">
        <w:rPr>
          <w:rFonts w:ascii="Times New Roman" w:hAnsi="Times New Roman" w:cs="Times New Roman"/>
          <w:color w:val="000000" w:themeColor="text1"/>
          <w:sz w:val="24"/>
          <w:szCs w:val="24"/>
        </w:rPr>
        <w:t>пгт</w:t>
      </w:r>
      <w:r w:rsidR="00FF02F4" w:rsidRPr="00050D48">
        <w:rPr>
          <w:rFonts w:ascii="Times New Roman" w:hAnsi="Times New Roman" w:cs="Times New Roman"/>
          <w:color w:val="000000" w:themeColor="text1"/>
          <w:sz w:val="24"/>
          <w:szCs w:val="24"/>
        </w:rPr>
        <w:t xml:space="preserve"> Высокий, приобретение оборудования для организации видеосъемки в студии управления. </w:t>
      </w:r>
    </w:p>
    <w:p w14:paraId="2AC80A04" w14:textId="77777777" w:rsidR="008C221A" w:rsidRPr="00050D48" w:rsidRDefault="008C221A"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Все реализуемые мероприятия взаимосвязаны и работают на достижение конечного результата – эффективное функционирование системы производства и доведения информации до населения городского округа. </w:t>
      </w:r>
    </w:p>
    <w:p w14:paraId="3FA8CCAF" w14:textId="51719372"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Каналами распространения информации о деятельности органов местного самоуправления городского округа город Мегион в 2017 году были: официальный сайт администрации города </w:t>
      </w:r>
      <w:r w:rsidRPr="00050D48">
        <w:rPr>
          <w:rFonts w:ascii="Times New Roman" w:eastAsia="Calibri" w:hAnsi="Times New Roman" w:cs="Times New Roman"/>
          <w:color w:val="000000" w:themeColor="text1"/>
          <w:sz w:val="24"/>
          <w:szCs w:val="24"/>
          <w:lang w:val="en-US"/>
        </w:rPr>
        <w:t>www</w:t>
      </w:r>
      <w:r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lang w:val="en-US"/>
        </w:rPr>
        <w:t>admmegion</w:t>
      </w:r>
      <w:r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lang w:val="en-US"/>
        </w:rPr>
        <w:t>ru</w:t>
      </w:r>
      <w:r w:rsidRPr="00050D48">
        <w:rPr>
          <w:rFonts w:ascii="Times New Roman" w:eastAsia="Calibri" w:hAnsi="Times New Roman" w:cs="Times New Roman"/>
          <w:color w:val="000000" w:themeColor="text1"/>
          <w:sz w:val="24"/>
          <w:szCs w:val="24"/>
        </w:rPr>
        <w:t>, муниципальное казенное учреждение «Информационное агентство «Мегионские новости», телекомпания «Акцент», радиостанция «Русское радио». Дополнительными каналами</w:t>
      </w:r>
      <w:r w:rsidR="00D63D45" w:rsidRPr="00050D48">
        <w:rPr>
          <w:rFonts w:ascii="Times New Roman" w:eastAsia="Calibri" w:hAnsi="Times New Roman" w:cs="Times New Roman"/>
          <w:color w:val="000000" w:themeColor="text1"/>
          <w:sz w:val="24"/>
          <w:szCs w:val="24"/>
        </w:rPr>
        <w:t xml:space="preserve"> информирования </w:t>
      </w:r>
      <w:r w:rsidRPr="00050D48">
        <w:rPr>
          <w:rFonts w:ascii="Times New Roman" w:eastAsia="Calibri" w:hAnsi="Times New Roman" w:cs="Times New Roman"/>
          <w:color w:val="000000" w:themeColor="text1"/>
          <w:sz w:val="24"/>
          <w:szCs w:val="24"/>
        </w:rPr>
        <w:t xml:space="preserve">была сеть кабельного телевидения в </w:t>
      </w:r>
      <w:r w:rsidR="00C86850" w:rsidRPr="00050D48">
        <w:rPr>
          <w:rFonts w:ascii="Times New Roman" w:eastAsia="Calibri" w:hAnsi="Times New Roman" w:cs="Times New Roman"/>
          <w:color w:val="000000" w:themeColor="text1"/>
          <w:sz w:val="24"/>
          <w:szCs w:val="24"/>
        </w:rPr>
        <w:t>пгт</w:t>
      </w:r>
      <w:r w:rsidRPr="00050D48">
        <w:rPr>
          <w:rFonts w:ascii="Times New Roman" w:eastAsia="Calibri" w:hAnsi="Times New Roman" w:cs="Times New Roman"/>
          <w:color w:val="000000" w:themeColor="text1"/>
          <w:sz w:val="24"/>
          <w:szCs w:val="24"/>
        </w:rPr>
        <w:t xml:space="preserve"> Высокий «СКТВ «Мегалинк», «бегущая строка» на городском телеканале и </w:t>
      </w:r>
      <w:r w:rsidR="00CC288A" w:rsidRPr="00050D48">
        <w:rPr>
          <w:rFonts w:ascii="Times New Roman" w:eastAsia="Calibri" w:hAnsi="Times New Roman" w:cs="Times New Roman"/>
          <w:color w:val="000000" w:themeColor="text1"/>
          <w:sz w:val="24"/>
          <w:szCs w:val="24"/>
        </w:rPr>
        <w:t>два</w:t>
      </w:r>
      <w:r w:rsidRPr="00050D48">
        <w:rPr>
          <w:rFonts w:ascii="Times New Roman" w:eastAsia="Calibri" w:hAnsi="Times New Roman" w:cs="Times New Roman"/>
          <w:color w:val="000000" w:themeColor="text1"/>
          <w:sz w:val="24"/>
          <w:szCs w:val="24"/>
        </w:rPr>
        <w:t xml:space="preserve"> электронных цифровых экрана. </w:t>
      </w:r>
    </w:p>
    <w:p w14:paraId="49C12C1E" w14:textId="2EEA26D9"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Новостные сообщения, размещаемые на официальном сайте администрации Мегиона, направлялись в информационные агентства, выкладывались в аккаунтах управления информационной политики в социальных сетях (группы на сайтах «Вконтакте», «Одноклассники»,</w:t>
      </w:r>
      <w:r w:rsidRPr="00050D48">
        <w:rPr>
          <w:color w:val="000000" w:themeColor="text1"/>
          <w:sz w:val="24"/>
          <w:szCs w:val="24"/>
        </w:rPr>
        <w:t xml:space="preserve"> </w:t>
      </w:r>
      <w:r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lang w:val="en-US"/>
        </w:rPr>
        <w:t>Facebook</w:t>
      </w:r>
      <w:r w:rsidRPr="00050D48">
        <w:rPr>
          <w:rFonts w:ascii="Times New Roman" w:eastAsia="Calibri" w:hAnsi="Times New Roman" w:cs="Times New Roman"/>
          <w:color w:val="000000" w:themeColor="text1"/>
          <w:sz w:val="24"/>
          <w:szCs w:val="24"/>
        </w:rPr>
        <w:t>»,</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на канале «You Tube»). </w:t>
      </w:r>
    </w:p>
    <w:p w14:paraId="7FBAA5FF" w14:textId="315BF99F"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отчетном периоде сохранен показатель по изготовлению информационных </w:t>
      </w:r>
      <w:r w:rsidRPr="00050D48">
        <w:rPr>
          <w:rFonts w:ascii="Times New Roman" w:eastAsia="Calibri" w:hAnsi="Times New Roman" w:cs="Times New Roman"/>
          <w:color w:val="000000" w:themeColor="text1"/>
          <w:sz w:val="24"/>
          <w:szCs w:val="24"/>
        </w:rPr>
        <w:lastRenderedPageBreak/>
        <w:t>сообщений для СМИ, включая интервью и комментарии, сообщения в «бегущую строку» и информационные</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материалы</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для</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трансляции</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в</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сети</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кабельного</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телевидения</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на</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 xml:space="preserve">территории </w:t>
      </w:r>
      <w:r w:rsidR="00C86850" w:rsidRPr="00050D48">
        <w:rPr>
          <w:rFonts w:ascii="Times New Roman" w:eastAsia="Calibri" w:hAnsi="Times New Roman" w:cs="Times New Roman"/>
          <w:color w:val="000000" w:themeColor="text1"/>
          <w:sz w:val="24"/>
          <w:szCs w:val="24"/>
        </w:rPr>
        <w:t>пгт</w:t>
      </w:r>
      <w:r w:rsidRPr="00050D48">
        <w:rPr>
          <w:rFonts w:ascii="Times New Roman" w:eastAsia="Calibri" w:hAnsi="Times New Roman" w:cs="Times New Roman"/>
          <w:color w:val="000000" w:themeColor="text1"/>
          <w:sz w:val="24"/>
          <w:szCs w:val="24"/>
        </w:rPr>
        <w:t xml:space="preserve"> Высокий. В том числе: о работе органов местного самоуправления городского округа –</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700, иная социально значимая информация - 700.</w:t>
      </w:r>
    </w:p>
    <w:p w14:paraId="367F3241" w14:textId="014FF15E"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течение 2017 года на сайте размещена следующая официальная информация:</w:t>
      </w:r>
      <w:r w:rsidR="000726CD" w:rsidRPr="00050D48">
        <w:rPr>
          <w:rFonts w:ascii="Times New Roman" w:eastAsia="Calibri" w:hAnsi="Times New Roman" w:cs="Times New Roman"/>
          <w:color w:val="000000" w:themeColor="text1"/>
          <w:sz w:val="24"/>
          <w:szCs w:val="24"/>
        </w:rPr>
        <w:t xml:space="preserve"> </w:t>
      </w:r>
    </w:p>
    <w:p w14:paraId="48B7C2F3" w14:textId="77777777"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постановления и распоряжения администрации города - 696 (против 540);</w:t>
      </w:r>
    </w:p>
    <w:p w14:paraId="4CBECE3A" w14:textId="4810F930"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 </w:t>
      </w:r>
      <w:r w:rsidR="00AE0891" w:rsidRPr="00050D48">
        <w:rPr>
          <w:rFonts w:ascii="Times New Roman" w:eastAsia="Calibri" w:hAnsi="Times New Roman" w:cs="Times New Roman"/>
          <w:color w:val="000000" w:themeColor="text1"/>
          <w:sz w:val="24"/>
          <w:szCs w:val="24"/>
        </w:rPr>
        <w:t xml:space="preserve">проекты муниципальных нормативных </w:t>
      </w:r>
      <w:r w:rsidRPr="00050D48">
        <w:rPr>
          <w:rFonts w:ascii="Times New Roman" w:eastAsia="Calibri" w:hAnsi="Times New Roman" w:cs="Times New Roman"/>
          <w:color w:val="000000" w:themeColor="text1"/>
          <w:sz w:val="24"/>
          <w:szCs w:val="24"/>
        </w:rPr>
        <w:t>правовых актов –</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458 (против 380);</w:t>
      </w:r>
    </w:p>
    <w:p w14:paraId="4EFA5AC4" w14:textId="77777777"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Наряду с опубликованием муниципальных актов на официальном сайте обеспечено их размещение в газете «Мегионские новости». </w:t>
      </w:r>
    </w:p>
    <w:p w14:paraId="7578E6EB" w14:textId="0DC0A712"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Информация о запланированных мероприятиях, семинарах, совещаниях администрации города публиковалась в разделе «План мероприятий»</w:t>
      </w:r>
      <w:r w:rsidR="00AE0891" w:rsidRPr="00050D48">
        <w:rPr>
          <w:rFonts w:ascii="Times New Roman" w:eastAsia="Calibri" w:hAnsi="Times New Roman" w:cs="Times New Roman"/>
          <w:color w:val="000000" w:themeColor="text1"/>
          <w:sz w:val="24"/>
          <w:szCs w:val="24"/>
        </w:rPr>
        <w:t xml:space="preserve"> на сайте администрации</w:t>
      </w:r>
      <w:r w:rsidRPr="00050D48">
        <w:rPr>
          <w:rFonts w:ascii="Times New Roman" w:eastAsia="Calibri" w:hAnsi="Times New Roman" w:cs="Times New Roman"/>
          <w:color w:val="000000" w:themeColor="text1"/>
          <w:sz w:val="24"/>
          <w:szCs w:val="24"/>
        </w:rPr>
        <w:t>. Для эффективной организации взаимодействия органов власти на сайте также размещены: график приема граждан главой города, его заместителями, руководителями органов администрации и другие сведения.</w:t>
      </w:r>
    </w:p>
    <w:p w14:paraId="3A3FBDC8" w14:textId="4F97308D"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Совместно со специалистами муниципального бюджетного учреждения «Мегионский центр информационно-коммуникационных технологий «Вектор», в 2017 году была проведена работа по модернизации официального сайта администрации города, систематизации его разделов и актуализации информации. По результатам конкурса сайтов городских округов и муниципальных районов, проведенного Департаментом информационных технологий Ханты-Мансийского автономного округа – Югры в 2017 году, официальный сайт администрации Мегиона набрал максимальное количество баллов. Значительное внимание уделялось размещению информационных сообщений о деятельности государственных орган</w:t>
      </w:r>
      <w:r w:rsidR="00AE0891" w:rsidRPr="00050D48">
        <w:rPr>
          <w:rFonts w:ascii="Times New Roman" w:eastAsia="Calibri" w:hAnsi="Times New Roman" w:cs="Times New Roman"/>
          <w:color w:val="000000" w:themeColor="text1"/>
          <w:sz w:val="24"/>
          <w:szCs w:val="24"/>
        </w:rPr>
        <w:t>ов</w:t>
      </w:r>
      <w:r w:rsidRPr="00050D48">
        <w:rPr>
          <w:rFonts w:ascii="Times New Roman" w:eastAsia="Calibri" w:hAnsi="Times New Roman" w:cs="Times New Roman"/>
          <w:color w:val="000000" w:themeColor="text1"/>
          <w:sz w:val="24"/>
          <w:szCs w:val="24"/>
        </w:rPr>
        <w:t xml:space="preserve"> власти Ханты-Мансийского автономного округа – Югры –</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на сайте администрации города действует раздел «Новости Югры», созданы разделы «Новости УрФО», «Активный гражданин».</w:t>
      </w:r>
    </w:p>
    <w:p w14:paraId="3A60779A" w14:textId="6D441CB1"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По итогам года количество посещений и просмотров страниц сайта www.admmegion.ru составило – 728 939 (против 726 801). В среднем на сайт ежедневно заходили 1 997 посетителей (против 1 804). Интернет-ресурс администрации города Мегиона просматривают со стационарных персональных компьютеров –</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69,6% пользователей (против 75,9%), с использованием смартфонов – 26,9% (против 19,2%), планшетов – 3,47 (против 4,88%).</w:t>
      </w:r>
    </w:p>
    <w:p w14:paraId="21D90F89" w14:textId="210960D3"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течение года</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управление информационной политики осуществляло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w:t>
      </w:r>
      <w:r w:rsidR="00C86850"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мной, запросы средств массовой информации, мониторинг средств массовой информации и интернет-ресурсов. Организована работа телефонных «прямых линий», трансляция «прямых эфиров» в сети Интернет, общени</w:t>
      </w:r>
      <w:r w:rsidR="00AE0891"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 xml:space="preserve"> главы Мегиона с жителями города, представителей органов местного самоуправления, посредством трансляции через сеть Интернет в режиме реального времени. Для обеспечения максимальной открытости власти проводились ежеквартальные встречи главы города, руководителей органов администрации, организаций и учреждений с жителями Мегиона и </w:t>
      </w:r>
      <w:r w:rsidR="00C86850" w:rsidRPr="00050D48">
        <w:rPr>
          <w:rFonts w:ascii="Times New Roman" w:eastAsia="Calibri" w:hAnsi="Times New Roman" w:cs="Times New Roman"/>
          <w:color w:val="000000" w:themeColor="text1"/>
          <w:sz w:val="24"/>
          <w:szCs w:val="24"/>
        </w:rPr>
        <w:t>пгт</w:t>
      </w:r>
      <w:r w:rsidRPr="00050D48">
        <w:rPr>
          <w:rFonts w:ascii="Times New Roman" w:eastAsia="Calibri" w:hAnsi="Times New Roman" w:cs="Times New Roman"/>
          <w:color w:val="000000" w:themeColor="text1"/>
          <w:sz w:val="24"/>
          <w:szCs w:val="24"/>
        </w:rPr>
        <w:t xml:space="preserve"> Высокий.</w:t>
      </w:r>
    </w:p>
    <w:p w14:paraId="1F35C447" w14:textId="42C73EEE"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На сайте администрации города проведено 10 опросов общественного мнения, в том числе по темам удовлетворенности получения государственных и муниципальных услуг на территории городского округа, доверия населения к власти, благоустройства, инициативного бюджетирования, наличия административных барьеров, проявления коррупции. В рамках реализации постановления администрации города от 31.07.2014 №1850 «О порядке изучения мнения населения городского округа город Мегион о качестве оказания муниципальных услуг» проводилось анкетирование горожан с охватом 4% взрослого населения городского округа. В 2017 году началась реализация проекта «Решаем вместе», в рамках которого горожане информиру</w:t>
      </w:r>
      <w:r w:rsidR="00AE0891" w:rsidRPr="00050D48">
        <w:rPr>
          <w:rFonts w:ascii="Times New Roman" w:eastAsia="Calibri" w:hAnsi="Times New Roman" w:cs="Times New Roman"/>
          <w:color w:val="000000" w:themeColor="text1"/>
          <w:sz w:val="24"/>
          <w:szCs w:val="24"/>
        </w:rPr>
        <w:t>ю</w:t>
      </w:r>
      <w:r w:rsidRPr="00050D48">
        <w:rPr>
          <w:rFonts w:ascii="Times New Roman" w:eastAsia="Calibri" w:hAnsi="Times New Roman" w:cs="Times New Roman"/>
          <w:color w:val="000000" w:themeColor="text1"/>
          <w:sz w:val="24"/>
          <w:szCs w:val="24"/>
        </w:rPr>
        <w:t>тся о деятельности каждого органа администрации города, с указанием контактной информации и вариантами решения разных вопроса. Проект представляет собой цикл телесюжетов и публикаций.</w:t>
      </w:r>
    </w:p>
    <w:p w14:paraId="6CB79289" w14:textId="2A91F27D"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lastRenderedPageBreak/>
        <w:t>Основные количественные показатели эффективности реализации программы достигнуты.</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Основные задачи, определ</w:t>
      </w:r>
      <w:r w:rsidR="00C86850"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нные муниципальной программой «Информационное обеспечение деятельности органов местного самоуправления городского округа город Мегион на 2014-2020 годы», выполнены.</w:t>
      </w:r>
    </w:p>
    <w:p w14:paraId="6D803A02" w14:textId="0FB018B0"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Результаты, характеризующие показатель</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«Удовлетворенность</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населения деятельностью органов</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местного</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самоуправления»</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за</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2017 год,</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ожидаются</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в</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I</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квартале</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2018 года</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по результатам опроса населения городского округа, проведенного Департаментом общественных и внешних связей Ханты-Мансийского автономного округа – Югры.</w:t>
      </w:r>
    </w:p>
    <w:p w14:paraId="6B3E5855" w14:textId="47646763" w:rsidR="008C221A" w:rsidRPr="00050D48" w:rsidRDefault="008C221A"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Одним из приоритетных направлений деятельности на 2018 год является расширение взаимодействия с пользователями социальных сетей в Интернете с целью формирования заинтересованности граждан в участии в решении вопросов местного значения. Создание официального сайта городской газеты «Мегионские новости». Заключение муниципального контракта с электронным и печатным средством массовой информации Ханты-Мансийского автономного округа – Югры. Также будет организована он-лайн трансляция программ «Прямой эфир» в сети кабельного телевидения на территории </w:t>
      </w:r>
      <w:r w:rsidR="00C86850" w:rsidRPr="00050D48">
        <w:rPr>
          <w:rFonts w:ascii="Times New Roman" w:eastAsia="Calibri" w:hAnsi="Times New Roman" w:cs="Times New Roman"/>
          <w:color w:val="000000" w:themeColor="text1"/>
          <w:sz w:val="24"/>
          <w:szCs w:val="24"/>
        </w:rPr>
        <w:t>пгт</w:t>
      </w:r>
      <w:r w:rsidRPr="00050D48">
        <w:rPr>
          <w:rFonts w:ascii="Times New Roman" w:eastAsia="Calibri" w:hAnsi="Times New Roman" w:cs="Times New Roman"/>
          <w:color w:val="000000" w:themeColor="text1"/>
          <w:sz w:val="24"/>
          <w:szCs w:val="24"/>
        </w:rPr>
        <w:t xml:space="preserve"> Высокий в рамках заключенного муниципального контракта.</w:t>
      </w:r>
    </w:p>
    <w:p w14:paraId="1BFDC192" w14:textId="77777777" w:rsidR="002A0613" w:rsidRPr="00050D48" w:rsidRDefault="002A0613"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7110E19A"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A080B33"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1A26BF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F156ED3"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4496B0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F9C6F64"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F6A4CD5"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C126AD0"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9986276"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6062BD9"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5CCFBA6"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3DEE4A6"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8F689E0"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75141A7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F48E529"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A8C0EC4"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7A1F49DE"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D61D398"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CFF3121"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750CA0B1"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07DA11D"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E9A7DE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7DD9CE7"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BD92AF3"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5518EB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4DD8FB4"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2DE91D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6F8E5180"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1D99EA0"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4A7352B"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DAF92AE"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39AF1CE"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A3B4873"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F572ABC" w14:textId="77777777" w:rsidR="00E83D65" w:rsidRPr="00050D48"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E0F48AA" w14:textId="77777777" w:rsidR="00E83D65" w:rsidRDefault="00E83D65"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1BE529A2" w14:textId="77777777" w:rsidR="0086223E" w:rsidRDefault="0086223E"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417AFFC6" w14:textId="77777777" w:rsidR="0086223E" w:rsidRDefault="0086223E"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F9DE740" w14:textId="33FFEA0B" w:rsidR="00601D4D" w:rsidRPr="00050D48" w:rsidRDefault="00607CA5" w:rsidP="005A7469">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rPr>
      </w:pPr>
      <w:r w:rsidRPr="00050D48">
        <w:rPr>
          <w:rFonts w:ascii="Times New Roman" w:eastAsia="Calibri" w:hAnsi="Times New Roman"/>
          <w:i/>
          <w:color w:val="000000" w:themeColor="text1"/>
          <w:sz w:val="24"/>
        </w:rPr>
        <w:t>25.</w:t>
      </w:r>
      <w:r w:rsidRPr="00050D48">
        <w:rPr>
          <w:rFonts w:ascii="Times New Roman" w:eastAsia="Calibri" w:hAnsi="Times New Roman"/>
          <w:i/>
          <w:color w:val="000000" w:themeColor="text1"/>
          <w:sz w:val="24"/>
        </w:rPr>
        <w:tab/>
      </w:r>
      <w:r w:rsidR="002A0613" w:rsidRPr="00050D48">
        <w:rPr>
          <w:rFonts w:ascii="Times New Roman" w:eastAsia="Calibri" w:hAnsi="Times New Roman"/>
          <w:i/>
          <w:color w:val="000000" w:themeColor="text1"/>
          <w:sz w:val="24"/>
        </w:rPr>
        <w:t>П</w:t>
      </w:r>
      <w:r w:rsidR="00601D4D" w:rsidRPr="00050D48">
        <w:rPr>
          <w:rFonts w:ascii="Times New Roman" w:eastAsia="Calibri" w:hAnsi="Times New Roman"/>
          <w:i/>
          <w:color w:val="000000" w:themeColor="text1"/>
          <w:sz w:val="24"/>
        </w:rPr>
        <w:t>редоставление муниципальных услуг в электронном виде</w:t>
      </w:r>
    </w:p>
    <w:p w14:paraId="27BD4FCD"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383801FD" w14:textId="1D76CCBC"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Одним из направлений оптимизации услуг населению является работа по предоставлению государственных и муниципальных услуг в электронном виде, цель которой - обеспечение доступности информации для граждан, взаимодействие различных структур и ведомств между собой и с населением посредством </w:t>
      </w:r>
      <w:r w:rsidR="00D63D45" w:rsidRPr="00050D48">
        <w:rPr>
          <w:rFonts w:ascii="Times New Roman" w:hAnsi="Times New Roman" w:cs="Times New Roman"/>
          <w:color w:val="000000" w:themeColor="text1"/>
          <w:sz w:val="24"/>
          <w:szCs w:val="24"/>
        </w:rPr>
        <w:t xml:space="preserve">использования </w:t>
      </w:r>
      <w:r w:rsidRPr="00050D48">
        <w:rPr>
          <w:rFonts w:ascii="Times New Roman" w:hAnsi="Times New Roman" w:cs="Times New Roman"/>
          <w:color w:val="000000" w:themeColor="text1"/>
          <w:sz w:val="24"/>
          <w:szCs w:val="24"/>
        </w:rPr>
        <w:t>современных информационных ресурсов.</w:t>
      </w:r>
    </w:p>
    <w:p w14:paraId="57B128D7" w14:textId="77777777" w:rsidR="0006455F" w:rsidRPr="00050D48" w:rsidRDefault="0006455F"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Переход к государственным и муниципальным услугам, оказываемым в электронном виде, сегодня является одним из приоритетных направлений органов исполнительной власти Российской Федерации, Ханты-Мансийского автономного округа - Югры и органов местного самоуправления.</w:t>
      </w:r>
    </w:p>
    <w:p w14:paraId="4278A974" w14:textId="2D1FEC97" w:rsidR="0006455F" w:rsidRPr="00050D48" w:rsidRDefault="0006455F"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Отношения, возникающие в связи с предоставлением государственных и муниципальных услуг, регулируются Федеральным законом от 27.07.2010 №210-ФЗ </w:t>
      </w:r>
      <w:r w:rsidR="00E83D65"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 организации и представлении государственных и муниципальных услуг».</w:t>
      </w:r>
    </w:p>
    <w:p w14:paraId="2A09AFD1" w14:textId="241D7FC5"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Утвержден Перечень муниципальных услуг городского округа, в котором содержится 55 муниципальных услуг. На официальном сайте администрации города, на региональном портале и едином портале государственных и муниципальных услуг Российской Федерации размещены сведения о муниципальных услугах, предоставляемых на территории городского округа в следующих сферах:</w:t>
      </w:r>
    </w:p>
    <w:p w14:paraId="50AAB540" w14:textId="77777777"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имущественно-земельных отношений, строительства и регулирования предпринимательской деятельности;</w:t>
      </w:r>
    </w:p>
    <w:p w14:paraId="3FF8274D" w14:textId="77777777"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жилищно-коммунального хозяйства;</w:t>
      </w:r>
    </w:p>
    <w:p w14:paraId="2E0880A7" w14:textId="77777777"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образования;</w:t>
      </w:r>
    </w:p>
    <w:p w14:paraId="173C4BAE" w14:textId="77777777"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культуры.</w:t>
      </w:r>
    </w:p>
    <w:p w14:paraId="7F3010D9" w14:textId="1ABB6363"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целях упрощения процедур, сокращения сроков, а также повышения качества и доступности услуг на территории городского округа </w:t>
      </w:r>
      <w:r w:rsidRPr="00050D48">
        <w:rPr>
          <w:rFonts w:ascii="Times New Roman" w:eastAsia="Calibri" w:hAnsi="Times New Roman" w:cs="Times New Roman"/>
          <w:color w:val="000000" w:themeColor="text1"/>
          <w:sz w:val="24"/>
          <w:szCs w:val="24"/>
        </w:rPr>
        <w:t xml:space="preserve">предоставление муниципальных услуг осуществляется в муниципальном казенном учреждении «Многофункциональный центр оказания государственных и муниципальных услуг» </w:t>
      </w:r>
      <w:r w:rsidRPr="00050D48">
        <w:rPr>
          <w:rFonts w:ascii="Times New Roman" w:hAnsi="Times New Roman" w:cs="Times New Roman"/>
          <w:color w:val="000000" w:themeColor="text1"/>
          <w:sz w:val="24"/>
          <w:szCs w:val="24"/>
        </w:rPr>
        <w:t xml:space="preserve">(МФЦ), оказывающий услуги по принципу «одного окна». </w:t>
      </w:r>
      <w:r w:rsidR="00183C22" w:rsidRPr="00050D48">
        <w:rPr>
          <w:rFonts w:ascii="Times New Roman" w:hAnsi="Times New Roman" w:cs="Times New Roman"/>
          <w:color w:val="000000" w:themeColor="text1"/>
          <w:sz w:val="24"/>
          <w:szCs w:val="24"/>
        </w:rPr>
        <w:t xml:space="preserve">На территории городского округа МФЦ открыто в июне 2013 года. </w:t>
      </w:r>
      <w:r w:rsidRPr="00050D48">
        <w:rPr>
          <w:rFonts w:ascii="Times New Roman" w:hAnsi="Times New Roman" w:cs="Times New Roman"/>
          <w:color w:val="000000" w:themeColor="text1"/>
          <w:sz w:val="24"/>
          <w:szCs w:val="24"/>
        </w:rPr>
        <w:t xml:space="preserve">Необходимо отметить, что в МФЦ созданы условия для людей с ограниченными возможностями здоровья, предусмотрена зона отдыха для детей. </w:t>
      </w:r>
    </w:p>
    <w:p w14:paraId="72034F56" w14:textId="21E096FF" w:rsidR="0006455F" w:rsidRPr="00050D48" w:rsidRDefault="0006455F" w:rsidP="005A7469">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В настоящее время в многофункциональном центре можно получить 56 государственных услуг, 47 муниципальных услуг, 103 региональные услуги и 14 иные услуги.</w:t>
      </w:r>
    </w:p>
    <w:p w14:paraId="040795D9" w14:textId="0E0E4384" w:rsidR="0006455F" w:rsidRPr="00050D48" w:rsidRDefault="0006455F"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 2017 году благодаря информационной системе обеспечения градостроительной деятельности (ИСОГД) предоставлено 50 услуг. Наполняемость базы ИАС «Градоустройство» осуществляется регулярно, так в 2017 году были занесены следующие сведения: проект планировки и межевания территории </w:t>
      </w:r>
      <w:r w:rsidR="00C86850" w:rsidRPr="00050D48">
        <w:rPr>
          <w:rFonts w:ascii="Times New Roman" w:eastAsia="Calibri" w:hAnsi="Times New Roman" w:cs="Times New Roman"/>
          <w:color w:val="000000" w:themeColor="text1"/>
          <w:sz w:val="24"/>
          <w:szCs w:val="24"/>
        </w:rPr>
        <w:t>пгт</w:t>
      </w:r>
      <w:r w:rsidR="00AE0891"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Высокий, проект планировки и проекта межевания территории 11 микрорайона города Мегиона. Помимо обновленных сведений в настоящее время активно вед</w:t>
      </w:r>
      <w:r w:rsidR="00C86850" w:rsidRPr="00050D48">
        <w:rPr>
          <w:rFonts w:ascii="Times New Roman" w:eastAsia="Calibri" w:hAnsi="Times New Roman" w:cs="Times New Roman"/>
          <w:color w:val="000000" w:themeColor="text1"/>
          <w:sz w:val="24"/>
          <w:szCs w:val="24"/>
        </w:rPr>
        <w:t>е</w:t>
      </w:r>
      <w:r w:rsidRPr="00050D48">
        <w:rPr>
          <w:rFonts w:ascii="Times New Roman" w:eastAsia="Calibri" w:hAnsi="Times New Roman" w:cs="Times New Roman"/>
          <w:color w:val="000000" w:themeColor="text1"/>
          <w:sz w:val="24"/>
          <w:szCs w:val="24"/>
        </w:rPr>
        <w:t>тся работа по внесению в базу ИСОГД информации об объектах и субъектах с бумажных носителей, выданных ранее. Так же благодаря электронному сервису, регулярно обновл</w:t>
      </w:r>
      <w:r w:rsidR="00AE0891" w:rsidRPr="00050D48">
        <w:rPr>
          <w:rFonts w:ascii="Times New Roman" w:eastAsia="Calibri" w:hAnsi="Times New Roman" w:cs="Times New Roman"/>
          <w:color w:val="000000" w:themeColor="text1"/>
          <w:sz w:val="24"/>
          <w:szCs w:val="24"/>
        </w:rPr>
        <w:t xml:space="preserve">яется </w:t>
      </w:r>
      <w:r w:rsidRPr="00050D48">
        <w:rPr>
          <w:rFonts w:ascii="Times New Roman" w:eastAsia="Calibri" w:hAnsi="Times New Roman" w:cs="Times New Roman"/>
          <w:color w:val="000000" w:themeColor="text1"/>
          <w:sz w:val="24"/>
          <w:szCs w:val="24"/>
        </w:rPr>
        <w:t>баз</w:t>
      </w:r>
      <w:r w:rsidR="00AE0891" w:rsidRPr="00050D48">
        <w:rPr>
          <w:rFonts w:ascii="Times New Roman" w:eastAsia="Calibri" w:hAnsi="Times New Roman" w:cs="Times New Roman"/>
          <w:color w:val="000000" w:themeColor="text1"/>
          <w:sz w:val="24"/>
          <w:szCs w:val="24"/>
        </w:rPr>
        <w:t>а</w:t>
      </w:r>
      <w:r w:rsidRPr="00050D48">
        <w:rPr>
          <w:rFonts w:ascii="Times New Roman" w:eastAsia="Calibri" w:hAnsi="Times New Roman" w:cs="Times New Roman"/>
          <w:color w:val="000000" w:themeColor="text1"/>
          <w:sz w:val="24"/>
          <w:szCs w:val="24"/>
        </w:rPr>
        <w:t xml:space="preserve"> ИАС «Градостроительство».</w:t>
      </w:r>
    </w:p>
    <w:p w14:paraId="320C6632" w14:textId="36C2B707" w:rsidR="0006455F" w:rsidRPr="00050D48" w:rsidRDefault="0006455F"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 2013 года в администрации города внедрена система автоматизированного делопроизводства и элект</w:t>
      </w:r>
      <w:r w:rsidR="00AE0891" w:rsidRPr="00050D48">
        <w:rPr>
          <w:rFonts w:ascii="Times New Roman" w:hAnsi="Times New Roman" w:cs="Times New Roman"/>
          <w:color w:val="000000" w:themeColor="text1"/>
          <w:sz w:val="24"/>
          <w:szCs w:val="24"/>
        </w:rPr>
        <w:t>ронного документооборота «Дело».</w:t>
      </w:r>
      <w:r w:rsidRPr="00050D48">
        <w:rPr>
          <w:rFonts w:ascii="Times New Roman" w:hAnsi="Times New Roman" w:cs="Times New Roman"/>
          <w:color w:val="000000" w:themeColor="text1"/>
          <w:sz w:val="24"/>
          <w:szCs w:val="24"/>
        </w:rPr>
        <w:t xml:space="preserve"> </w:t>
      </w:r>
      <w:r w:rsidR="00AE0891" w:rsidRPr="00050D48">
        <w:rPr>
          <w:rFonts w:ascii="Times New Roman" w:hAnsi="Times New Roman" w:cs="Times New Roman"/>
          <w:color w:val="000000" w:themeColor="text1"/>
          <w:sz w:val="24"/>
          <w:szCs w:val="24"/>
        </w:rPr>
        <w:t xml:space="preserve">В </w:t>
      </w:r>
      <w:r w:rsidRPr="00050D48">
        <w:rPr>
          <w:rFonts w:ascii="Times New Roman" w:hAnsi="Times New Roman" w:cs="Times New Roman"/>
          <w:color w:val="000000" w:themeColor="text1"/>
          <w:sz w:val="24"/>
          <w:szCs w:val="24"/>
        </w:rPr>
        <w:t xml:space="preserve">рамках </w:t>
      </w:r>
      <w:r w:rsidR="00AE0891" w:rsidRPr="00050D48">
        <w:rPr>
          <w:rFonts w:ascii="Times New Roman" w:hAnsi="Times New Roman" w:cs="Times New Roman"/>
          <w:color w:val="000000" w:themeColor="text1"/>
          <w:sz w:val="24"/>
          <w:szCs w:val="24"/>
        </w:rPr>
        <w:t>которой</w:t>
      </w:r>
      <w:r w:rsidRPr="00050D48">
        <w:rPr>
          <w:rFonts w:ascii="Times New Roman" w:hAnsi="Times New Roman" w:cs="Times New Roman"/>
          <w:color w:val="000000" w:themeColor="text1"/>
          <w:sz w:val="24"/>
          <w:szCs w:val="24"/>
        </w:rPr>
        <w:t xml:space="preserve"> осуществляется регистрация письменных и устных обращений граждан в адрес главы администрации города и его заместителей, запись на личный прием главы администрации города и его заместителей.</w:t>
      </w:r>
    </w:p>
    <w:p w14:paraId="49D10323" w14:textId="77777777" w:rsidR="000F6B01" w:rsidRPr="00050D48" w:rsidRDefault="000F6B01"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51A9AC1B" w14:textId="79FEBCD4" w:rsidR="00E750FD" w:rsidRPr="00050D48" w:rsidRDefault="00E750FD"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органах администрации внедрен </w:t>
      </w:r>
      <w:hyperlink r:id="rId10" w:tgtFrame="_blank" w:history="1">
        <w:r w:rsidRPr="00050D48">
          <w:rPr>
            <w:rStyle w:val="aff3"/>
            <w:rFonts w:ascii="helioscbold" w:hAnsi="helioscbold"/>
            <w:color w:val="000000" w:themeColor="text1"/>
            <w:sz w:val="24"/>
            <w:szCs w:val="24"/>
            <w:u w:val="none"/>
          </w:rPr>
          <w:t>информационно-аналитический программный комплекс управления земельно-имущественными отношениями</w:t>
        </w:r>
      </w:hyperlink>
      <w:r w:rsidRPr="00050D48">
        <w:rPr>
          <w:color w:val="000000" w:themeColor="text1"/>
          <w:sz w:val="24"/>
          <w:szCs w:val="24"/>
        </w:rPr>
        <w:t> </w:t>
      </w:r>
      <w:r w:rsidRPr="00050D48">
        <w:rPr>
          <w:rFonts w:ascii="helioscbold" w:hAnsi="helioscbold"/>
          <w:color w:val="000000" w:themeColor="text1"/>
          <w:sz w:val="24"/>
          <w:szCs w:val="24"/>
          <w:shd w:val="clear" w:color="auto" w:fill="FFFFFF"/>
        </w:rPr>
        <w:t>SAUMI.</w:t>
      </w:r>
    </w:p>
    <w:p w14:paraId="6AE4AC34"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 xml:space="preserve">В 2017 году в программный комплекс </w:t>
      </w:r>
      <w:r w:rsidRPr="00050D48">
        <w:rPr>
          <w:rFonts w:ascii="Times New Roman" w:hAnsi="Times New Roman" w:cs="Times New Roman"/>
          <w:color w:val="000000" w:themeColor="text1"/>
          <w:sz w:val="24"/>
          <w:szCs w:val="24"/>
          <w:lang w:val="en-US"/>
        </w:rPr>
        <w:t>SAUMI</w:t>
      </w:r>
      <w:r w:rsidRPr="00050D48">
        <w:rPr>
          <w:rFonts w:ascii="Times New Roman" w:hAnsi="Times New Roman" w:cs="Times New Roman"/>
          <w:color w:val="000000" w:themeColor="text1"/>
          <w:sz w:val="24"/>
          <w:szCs w:val="24"/>
        </w:rPr>
        <w:t>:</w:t>
      </w:r>
    </w:p>
    <w:p w14:paraId="61AF49A4"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загружен справочник контрагентов из АС «Парус» - 1000 записей;</w:t>
      </w:r>
    </w:p>
    <w:p w14:paraId="1CA8F112" w14:textId="46CD4F58"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создано (загружено) документов</w:t>
      </w:r>
      <w:r w:rsidR="00AE0891"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 12050 записей;</w:t>
      </w:r>
    </w:p>
    <w:p w14:paraId="183506E0" w14:textId="23573100"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создано (загружено) объектов (земля, здания, инженерные сооружения и другие)</w:t>
      </w:r>
      <w:r w:rsidR="00AE0891"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 2852 записей;</w:t>
      </w:r>
    </w:p>
    <w:p w14:paraId="45556FDB" w14:textId="533AA87C"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создано операций движения (аренда, куплю продажа, собственность и т.д.)</w:t>
      </w:r>
      <w:r w:rsidR="00AE0891"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 4248 записей; </w:t>
      </w:r>
    </w:p>
    <w:p w14:paraId="79B0EC09" w14:textId="6DE404BA"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операторами/работниками УЗР за год было сделано 16703 изменения в уже созданных запис</w:t>
      </w:r>
      <w:r w:rsidR="00AE0891" w:rsidRPr="00050D48">
        <w:rPr>
          <w:rFonts w:ascii="Times New Roman" w:hAnsi="Times New Roman" w:cs="Times New Roman"/>
          <w:color w:val="000000" w:themeColor="text1"/>
          <w:sz w:val="24"/>
          <w:szCs w:val="24"/>
        </w:rPr>
        <w:t>ях</w:t>
      </w:r>
      <w:r w:rsidRPr="00050D48">
        <w:rPr>
          <w:rFonts w:ascii="Times New Roman" w:hAnsi="Times New Roman" w:cs="Times New Roman"/>
          <w:color w:val="000000" w:themeColor="text1"/>
          <w:sz w:val="24"/>
          <w:szCs w:val="24"/>
        </w:rPr>
        <w:t xml:space="preserve"> (исправление ошибок).</w:t>
      </w:r>
    </w:p>
    <w:p w14:paraId="135C206A"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Написано 14 шаблонов для управления земельными ресурсами: </w:t>
      </w:r>
    </w:p>
    <w:p w14:paraId="505441D2" w14:textId="1776C692"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договора аренды с юридическими лицами (далее – ЮЛ) краткосрочный;</w:t>
      </w:r>
    </w:p>
    <w:p w14:paraId="4B6E01C9" w14:textId="42AC8E5B"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договора аренды с ЮЛ долгосрочный;</w:t>
      </w:r>
    </w:p>
    <w:p w14:paraId="56475675" w14:textId="70DDFF30"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договора аренды с физическими лицами (далее – ФЛ) краткосрочный;</w:t>
      </w:r>
    </w:p>
    <w:p w14:paraId="09CCA990" w14:textId="0F93D53E"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договора аренды с ФЛ долгосрочный;</w:t>
      </w:r>
    </w:p>
    <w:p w14:paraId="0B91B1BD" w14:textId="3568684B"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договора аренды с ФЛ (ИЖД, огород, гараж) краткосрочный;</w:t>
      </w:r>
    </w:p>
    <w:p w14:paraId="6F5C4A84" w14:textId="0175C4A4"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договора аренды с ФЛ (ИЖД, огород, гараж) долгосрочный;</w:t>
      </w:r>
    </w:p>
    <w:p w14:paraId="42A3A642" w14:textId="1E056E52"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уведомление об окончании срока действия договора;</w:t>
      </w:r>
    </w:p>
    <w:p w14:paraId="1B2E1901" w14:textId="5165EFBE"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уведомление о задолженности по арендной плате;</w:t>
      </w:r>
    </w:p>
    <w:p w14:paraId="52820BD6" w14:textId="4EAB3AF4"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претензионное письмо;</w:t>
      </w:r>
    </w:p>
    <w:p w14:paraId="620CEDBA" w14:textId="1A018C98"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претензионное письмо ЗУ МС;</w:t>
      </w:r>
    </w:p>
    <w:p w14:paraId="2508E25F" w14:textId="487B508D"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претензионное письмо по соглашению;</w:t>
      </w:r>
    </w:p>
    <w:p w14:paraId="60E11C45" w14:textId="3DCE06F1"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претензионное письмо по соглашению ЗУ МС;</w:t>
      </w:r>
    </w:p>
    <w:p w14:paraId="37066107" w14:textId="23ED1D99"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информационное письмо с указанием реквизитов;</w:t>
      </w:r>
    </w:p>
    <w:p w14:paraId="0AC51AD8" w14:textId="5A954C73"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информационное письмо с указанием реквизитов ЗУ МС.</w:t>
      </w:r>
    </w:p>
    <w:p w14:paraId="46A38704" w14:textId="77777777"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Доработаны 5 форм в ПК </w:t>
      </w:r>
      <w:r w:rsidRPr="00050D48">
        <w:rPr>
          <w:rFonts w:ascii="Times New Roman" w:hAnsi="Times New Roman" w:cs="Times New Roman"/>
          <w:color w:val="000000" w:themeColor="text1"/>
          <w:sz w:val="24"/>
          <w:szCs w:val="24"/>
          <w:lang w:val="en-US"/>
        </w:rPr>
        <w:t>SAUMI</w:t>
      </w:r>
      <w:r w:rsidRPr="00050D48">
        <w:rPr>
          <w:rFonts w:ascii="Times New Roman" w:hAnsi="Times New Roman" w:cs="Times New Roman"/>
          <w:color w:val="000000" w:themeColor="text1"/>
          <w:sz w:val="24"/>
          <w:szCs w:val="24"/>
        </w:rPr>
        <w:t xml:space="preserve"> под специфику работы УЗР ДМС:</w:t>
      </w:r>
    </w:p>
    <w:p w14:paraId="0A7F874A" w14:textId="2CA2B7C3"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свойства объекта «Общее» - объекты земельные участка</w:t>
      </w:r>
      <w:r w:rsidR="00AE0891" w:rsidRPr="00050D48">
        <w:rPr>
          <w:rFonts w:ascii="Times New Roman" w:hAnsi="Times New Roman" w:cs="Times New Roman"/>
          <w:color w:val="000000" w:themeColor="text1"/>
          <w:sz w:val="24"/>
          <w:szCs w:val="24"/>
        </w:rPr>
        <w:t>;</w:t>
      </w:r>
    </w:p>
    <w:p w14:paraId="5975C566" w14:textId="79708176"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свойства объекта «Общее» - объекты инженерные инфраструктуры</w:t>
      </w:r>
    </w:p>
    <w:p w14:paraId="1622B7A5" w14:textId="6C2392F6" w:rsidR="000F6B01" w:rsidRPr="00050D48" w:rsidRDefault="00AE089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свойства «Субъект права»;</w:t>
      </w:r>
    </w:p>
    <w:p w14:paraId="4CEBE366" w14:textId="2BC9D464" w:rsidR="000F6B01" w:rsidRPr="00050D48" w:rsidRDefault="00AE089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свойства документа;</w:t>
      </w:r>
    </w:p>
    <w:p w14:paraId="107F8B36" w14:textId="78E5BEE4"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форма операции движения «Аренда»</w:t>
      </w:r>
      <w:r w:rsidR="00AE0891" w:rsidRPr="00050D48">
        <w:rPr>
          <w:rFonts w:ascii="Times New Roman" w:hAnsi="Times New Roman" w:cs="Times New Roman"/>
          <w:color w:val="000000" w:themeColor="text1"/>
          <w:sz w:val="24"/>
          <w:szCs w:val="24"/>
        </w:rPr>
        <w:t>.</w:t>
      </w:r>
    </w:p>
    <w:p w14:paraId="080C5137" w14:textId="77777777"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Переписана формула расчета арендной платы и добавлены 13 новых формул расчета арендной платы земельных участков:</w:t>
      </w:r>
    </w:p>
    <w:p w14:paraId="5B94601A" w14:textId="081435F2" w:rsidR="000F6B01" w:rsidRPr="00050D48" w:rsidRDefault="00AE089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w:t>
      </w:r>
      <w:r w:rsidR="000F6B01" w:rsidRPr="00050D48">
        <w:rPr>
          <w:rFonts w:ascii="Times New Roman" w:hAnsi="Times New Roman" w:cs="Times New Roman"/>
          <w:color w:val="000000" w:themeColor="text1"/>
          <w:sz w:val="24"/>
          <w:szCs w:val="24"/>
        </w:rPr>
        <w:t>аспоряжение 29-п</w:t>
      </w:r>
      <w:r w:rsidRPr="00050D48">
        <w:rPr>
          <w:rFonts w:ascii="Times New Roman" w:hAnsi="Times New Roman" w:cs="Times New Roman"/>
          <w:color w:val="000000" w:themeColor="text1"/>
          <w:sz w:val="24"/>
          <w:szCs w:val="24"/>
        </w:rPr>
        <w:t xml:space="preserve"> -</w:t>
      </w:r>
      <w:r w:rsidR="000F6B01" w:rsidRPr="00050D48">
        <w:rPr>
          <w:rFonts w:ascii="Times New Roman" w:hAnsi="Times New Roman" w:cs="Times New Roman"/>
          <w:color w:val="000000" w:themeColor="text1"/>
          <w:sz w:val="24"/>
          <w:szCs w:val="24"/>
        </w:rPr>
        <w:t xml:space="preserve"> 4 формулы</w:t>
      </w:r>
      <w:r w:rsidRPr="00050D48">
        <w:rPr>
          <w:rFonts w:ascii="Times New Roman" w:hAnsi="Times New Roman" w:cs="Times New Roman"/>
          <w:color w:val="000000" w:themeColor="text1"/>
          <w:sz w:val="24"/>
          <w:szCs w:val="24"/>
        </w:rPr>
        <w:t>;</w:t>
      </w:r>
    </w:p>
    <w:p w14:paraId="6637BD54" w14:textId="0A663E03" w:rsidR="000F6B01" w:rsidRPr="00050D48" w:rsidRDefault="00AE089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распоряжение 457-п -</w:t>
      </w:r>
      <w:r w:rsidR="000F6B01" w:rsidRPr="00050D48">
        <w:rPr>
          <w:rFonts w:ascii="Times New Roman" w:hAnsi="Times New Roman" w:cs="Times New Roman"/>
          <w:color w:val="000000" w:themeColor="text1"/>
          <w:sz w:val="24"/>
          <w:szCs w:val="24"/>
        </w:rPr>
        <w:t xml:space="preserve"> 6 формул</w:t>
      </w:r>
      <w:r w:rsidRPr="00050D48">
        <w:rPr>
          <w:rFonts w:ascii="Times New Roman" w:hAnsi="Times New Roman" w:cs="Times New Roman"/>
          <w:color w:val="000000" w:themeColor="text1"/>
          <w:sz w:val="24"/>
          <w:szCs w:val="24"/>
        </w:rPr>
        <w:t>;</w:t>
      </w:r>
    </w:p>
    <w:p w14:paraId="03673156" w14:textId="0F65BC4E" w:rsidR="000F6B01" w:rsidRPr="00050D48" w:rsidRDefault="00AE089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постановление 2534 -</w:t>
      </w:r>
      <w:r w:rsidR="000F6B01" w:rsidRPr="00050D48">
        <w:rPr>
          <w:rFonts w:ascii="Times New Roman" w:hAnsi="Times New Roman" w:cs="Times New Roman"/>
          <w:color w:val="000000" w:themeColor="text1"/>
          <w:sz w:val="24"/>
          <w:szCs w:val="24"/>
        </w:rPr>
        <w:t xml:space="preserve"> 3 формулы</w:t>
      </w:r>
      <w:r w:rsidRPr="00050D48">
        <w:rPr>
          <w:rFonts w:ascii="Times New Roman" w:hAnsi="Times New Roman" w:cs="Times New Roman"/>
          <w:color w:val="000000" w:themeColor="text1"/>
          <w:sz w:val="24"/>
          <w:szCs w:val="24"/>
        </w:rPr>
        <w:t>.</w:t>
      </w:r>
    </w:p>
    <w:p w14:paraId="28DC6059" w14:textId="77777777"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2018 год планируется:</w:t>
      </w:r>
    </w:p>
    <w:p w14:paraId="29690156" w14:textId="4CF5AD30" w:rsidR="000F6B01" w:rsidRPr="00050D48" w:rsidRDefault="000F6B01" w:rsidP="005A7469">
      <w:pPr>
        <w:widowControl w:val="0"/>
        <w:spacing w:after="0" w:line="240" w:lineRule="auto"/>
        <w:ind w:firstLine="709"/>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провести обучение по работе с ПК «</w:t>
      </w:r>
      <w:r w:rsidRPr="00050D48">
        <w:rPr>
          <w:rFonts w:ascii="Times New Roman" w:hAnsi="Times New Roman" w:cs="Times New Roman"/>
          <w:color w:val="000000" w:themeColor="text1"/>
          <w:sz w:val="24"/>
          <w:szCs w:val="24"/>
          <w:lang w:val="en-US"/>
        </w:rPr>
        <w:t>SAUMI</w:t>
      </w:r>
      <w:r w:rsidRPr="00050D48">
        <w:rPr>
          <w:rFonts w:ascii="Times New Roman" w:hAnsi="Times New Roman" w:cs="Times New Roman"/>
          <w:color w:val="000000" w:themeColor="text1"/>
          <w:sz w:val="24"/>
          <w:szCs w:val="24"/>
        </w:rPr>
        <w:t>» 3 человека департамента муниципальной собственности и администрированию ПК «</w:t>
      </w:r>
      <w:r w:rsidRPr="00050D48">
        <w:rPr>
          <w:rFonts w:ascii="Times New Roman" w:hAnsi="Times New Roman" w:cs="Times New Roman"/>
          <w:color w:val="000000" w:themeColor="text1"/>
          <w:sz w:val="24"/>
          <w:szCs w:val="24"/>
          <w:lang w:val="en-US"/>
        </w:rPr>
        <w:t>SAUMI</w:t>
      </w:r>
      <w:r w:rsidRPr="00050D48">
        <w:rPr>
          <w:rFonts w:ascii="Times New Roman" w:hAnsi="Times New Roman" w:cs="Times New Roman"/>
          <w:color w:val="000000" w:themeColor="text1"/>
          <w:sz w:val="24"/>
          <w:szCs w:val="24"/>
        </w:rPr>
        <w:t>» 1 человека МБУ «МЦИКТ «Вектор»;</w:t>
      </w:r>
    </w:p>
    <w:p w14:paraId="3C651343" w14:textId="4E17AD03" w:rsidR="000F6B01" w:rsidRPr="00050D48" w:rsidRDefault="00AE0891" w:rsidP="005A7469">
      <w:pPr>
        <w:widowControl w:val="0"/>
        <w:tabs>
          <w:tab w:val="left" w:pos="84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w:t>
      </w:r>
      <w:r w:rsidR="000F6B01" w:rsidRPr="00050D48">
        <w:rPr>
          <w:rFonts w:ascii="Times New Roman" w:hAnsi="Times New Roman" w:cs="Times New Roman"/>
          <w:color w:val="000000" w:themeColor="text1"/>
          <w:sz w:val="24"/>
          <w:szCs w:val="24"/>
        </w:rPr>
        <w:t>азработать «Акт сверки взаимных расчетов»;</w:t>
      </w:r>
    </w:p>
    <w:p w14:paraId="0CA0D513" w14:textId="672898CB" w:rsidR="000F6B01" w:rsidRPr="00050D48" w:rsidRDefault="000F6B01" w:rsidP="005A7469">
      <w:pPr>
        <w:widowControl w:val="0"/>
        <w:tabs>
          <w:tab w:val="left" w:pos="84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начать загрузку данных управления муниципальн</w:t>
      </w:r>
      <w:r w:rsidR="00B6441D" w:rsidRPr="00050D48">
        <w:rPr>
          <w:rFonts w:ascii="Times New Roman" w:hAnsi="Times New Roman" w:cs="Times New Roman"/>
          <w:color w:val="000000" w:themeColor="text1"/>
          <w:sz w:val="24"/>
          <w:szCs w:val="24"/>
        </w:rPr>
        <w:t>ой собственностью</w:t>
      </w:r>
      <w:r w:rsidRPr="00050D48">
        <w:rPr>
          <w:rFonts w:ascii="Times New Roman" w:hAnsi="Times New Roman" w:cs="Times New Roman"/>
          <w:color w:val="000000" w:themeColor="text1"/>
          <w:sz w:val="24"/>
          <w:szCs w:val="24"/>
        </w:rPr>
        <w:t>/управление жилищной политики;</w:t>
      </w:r>
    </w:p>
    <w:p w14:paraId="111AE451" w14:textId="40B5C0E7" w:rsidR="000F6B01" w:rsidRPr="00050D48" w:rsidRDefault="000F6B01" w:rsidP="005A7469">
      <w:pPr>
        <w:widowControl w:val="0"/>
        <w:tabs>
          <w:tab w:val="left" w:pos="840"/>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проработать возможность автоматической загрузки платежей по оплате аренды за земельные участки.</w:t>
      </w:r>
    </w:p>
    <w:p w14:paraId="5C157B31" w14:textId="0A1134B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2017 году в два раза увеличена доля регистрируемых в СЭД «Дело» писем, поступающих от Правительства и органов государственной власти автономного округа в адрес главы города и органов администрации города по каналу «Сервер электронного взаимодействия» (далее – СЭВ). </w:t>
      </w:r>
      <w:r w:rsidR="00B6441D" w:rsidRPr="00050D48">
        <w:rPr>
          <w:rFonts w:ascii="Times New Roman" w:hAnsi="Times New Roman" w:cs="Times New Roman"/>
          <w:color w:val="000000" w:themeColor="text1"/>
          <w:sz w:val="24"/>
          <w:szCs w:val="24"/>
        </w:rPr>
        <w:t>Т</w:t>
      </w:r>
      <w:r w:rsidRPr="00050D48">
        <w:rPr>
          <w:rFonts w:ascii="Times New Roman" w:hAnsi="Times New Roman" w:cs="Times New Roman"/>
          <w:color w:val="000000" w:themeColor="text1"/>
          <w:sz w:val="24"/>
          <w:szCs w:val="24"/>
        </w:rPr>
        <w:t>акже увеличена доля писем, направляемых в органы государственной власти по каналу СЭВ.</w:t>
      </w:r>
    </w:p>
    <w:p w14:paraId="3F23ECDA"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СЭД «Дело» ведется контроль исполнения поручений, участники электронного документооборота вносят в систему отчеты об исполнении. </w:t>
      </w:r>
    </w:p>
    <w:p w14:paraId="6042502B" w14:textId="18A81B5E"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целях совершенствования безбумажного документооборота, повышения скорости принятия решений и организации юридически значимого электронного документооборота в </w:t>
      </w:r>
      <w:r w:rsidRPr="00050D48">
        <w:rPr>
          <w:rFonts w:ascii="Times New Roman" w:hAnsi="Times New Roman" w:cs="Times New Roman"/>
          <w:color w:val="000000" w:themeColor="text1"/>
          <w:sz w:val="24"/>
          <w:szCs w:val="24"/>
        </w:rPr>
        <w:lastRenderedPageBreak/>
        <w:t xml:space="preserve">2017 году </w:t>
      </w:r>
      <w:r w:rsidR="0006455F" w:rsidRPr="00050D48">
        <w:rPr>
          <w:rFonts w:ascii="Times New Roman" w:hAnsi="Times New Roman" w:cs="Times New Roman"/>
          <w:color w:val="000000" w:themeColor="text1"/>
          <w:sz w:val="24"/>
          <w:szCs w:val="24"/>
        </w:rPr>
        <w:t>приобретены электронные цифровые подписи, программное обеспечение «Опция «Мониторинг документов», автоматизированная система «Отчеты для СЭД «ДЕЛО», позволяющая упростить создание отчетов, печатных форм и запросов для анализа и статистической обработки информации, накопленной в системе «ДЕЛО».</w:t>
      </w:r>
    </w:p>
    <w:p w14:paraId="1369D93B" w14:textId="5347AB0E" w:rsidR="000F6B01" w:rsidRPr="00050D48" w:rsidRDefault="00515C1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настоящее время, от</w:t>
      </w:r>
      <w:r w:rsidR="000F6B01" w:rsidRPr="00050D48">
        <w:rPr>
          <w:rFonts w:ascii="Times New Roman" w:hAnsi="Times New Roman" w:cs="Times New Roman"/>
          <w:color w:val="000000" w:themeColor="text1"/>
          <w:sz w:val="24"/>
          <w:szCs w:val="24"/>
        </w:rPr>
        <w:t xml:space="preserve"> Департамент</w:t>
      </w:r>
      <w:r w:rsidRPr="00050D48">
        <w:rPr>
          <w:rFonts w:ascii="Times New Roman" w:hAnsi="Times New Roman" w:cs="Times New Roman"/>
          <w:color w:val="000000" w:themeColor="text1"/>
          <w:sz w:val="24"/>
          <w:szCs w:val="24"/>
        </w:rPr>
        <w:t>а</w:t>
      </w:r>
      <w:r w:rsidR="000F6B01" w:rsidRPr="00050D48">
        <w:rPr>
          <w:rFonts w:ascii="Times New Roman" w:hAnsi="Times New Roman" w:cs="Times New Roman"/>
          <w:color w:val="000000" w:themeColor="text1"/>
          <w:sz w:val="24"/>
          <w:szCs w:val="24"/>
        </w:rPr>
        <w:t xml:space="preserve"> информационных технологий </w:t>
      </w:r>
      <w:r w:rsidR="00B6441D" w:rsidRPr="00050D48">
        <w:rPr>
          <w:rFonts w:ascii="Times New Roman" w:hAnsi="Times New Roman" w:cs="Times New Roman"/>
          <w:color w:val="000000" w:themeColor="text1"/>
          <w:sz w:val="24"/>
          <w:szCs w:val="24"/>
        </w:rPr>
        <w:t>автономного округа</w:t>
      </w:r>
      <w:r w:rsidR="000F6B01" w:rsidRPr="00050D48">
        <w:rPr>
          <w:rFonts w:ascii="Times New Roman" w:hAnsi="Times New Roman" w:cs="Times New Roman"/>
          <w:color w:val="000000" w:themeColor="text1"/>
          <w:sz w:val="24"/>
          <w:szCs w:val="24"/>
        </w:rPr>
        <w:t xml:space="preserve"> ведется передач</w:t>
      </w:r>
      <w:r w:rsidRPr="00050D48">
        <w:rPr>
          <w:rFonts w:ascii="Times New Roman" w:hAnsi="Times New Roman" w:cs="Times New Roman"/>
          <w:color w:val="000000" w:themeColor="text1"/>
          <w:sz w:val="24"/>
          <w:szCs w:val="24"/>
        </w:rPr>
        <w:t>а</w:t>
      </w:r>
      <w:r w:rsidR="000F6B01" w:rsidRPr="00050D48">
        <w:rPr>
          <w:rFonts w:ascii="Times New Roman" w:hAnsi="Times New Roman" w:cs="Times New Roman"/>
          <w:color w:val="000000" w:themeColor="text1"/>
          <w:sz w:val="24"/>
          <w:szCs w:val="24"/>
        </w:rPr>
        <w:t xml:space="preserve"> лицензий СЭД «Дело» для использования в администрации города и подведомственных ей учреждениях. </w:t>
      </w:r>
    </w:p>
    <w:p w14:paraId="5EBF6620"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 начала 2018 года планируется подключение к СЭД «Дело» сотрудников администрации города до 100% и подключение к системе подведомственных администрации города учреждений до уровня руководителей и делопроизводителей. </w:t>
      </w:r>
    </w:p>
    <w:p w14:paraId="6FBDD494"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После подключения и обучения пользователей, планируется запуск в СЭД «Дело» процессов согласования исходящих писем, а также постановлений и распоряжений главы города с последующей их регистрацией с применением квалифицированной электронной подписи. </w:t>
      </w:r>
    </w:p>
    <w:p w14:paraId="44B071CD" w14:textId="0B98258C" w:rsidR="000F6B01" w:rsidRPr="00050D48" w:rsidRDefault="000F6B01" w:rsidP="005A7469">
      <w:pPr>
        <w:pStyle w:val="a3"/>
        <w:widowControl w:val="0"/>
        <w:shd w:val="clear" w:color="auto" w:fill="FFFFFF"/>
        <w:spacing w:before="0" w:beforeAutospacing="0" w:after="0" w:afterAutospacing="0"/>
        <w:ind w:firstLine="709"/>
        <w:jc w:val="both"/>
        <w:rPr>
          <w:color w:val="000000" w:themeColor="text1"/>
        </w:rPr>
      </w:pPr>
      <w:r w:rsidRPr="00050D48">
        <w:rPr>
          <w:color w:val="000000" w:themeColor="text1"/>
        </w:rPr>
        <w:t>С целью повышения эффективности управления социально-экономическим развитием автономного округа создана Территориальная информационная система Ханты-Мансийского автономного округа - Югры (ТИС Югры).</w:t>
      </w:r>
    </w:p>
    <w:p w14:paraId="7DDA9145" w14:textId="7F8B843C" w:rsidR="000F6B01" w:rsidRPr="00050D48" w:rsidRDefault="000F6B01" w:rsidP="005A7469">
      <w:pPr>
        <w:pStyle w:val="a3"/>
        <w:widowControl w:val="0"/>
        <w:shd w:val="clear" w:color="auto" w:fill="FFFFFF"/>
        <w:spacing w:before="0" w:beforeAutospacing="0" w:after="0" w:afterAutospacing="0"/>
        <w:ind w:firstLine="709"/>
        <w:jc w:val="both"/>
        <w:rPr>
          <w:b/>
          <w:i/>
          <w:color w:val="000000" w:themeColor="text1"/>
        </w:rPr>
      </w:pPr>
      <w:r w:rsidRPr="00050D48">
        <w:rPr>
          <w:color w:val="000000" w:themeColor="text1"/>
        </w:rPr>
        <w:t>ТИС Югры - единая региональная государственная информационная система, имеющая особо важное значение для социально-экономического развития автономного округа, предназначенная для сбора, хранения, обработки и предоставления информации с целью информационного и научно-аналитического обеспечения процесса решения задач, связанных с управлением социально-экономическим развитием автономного округа, в том числе обеспечения информационными ресурсами для оперативного управления работой по предотвращению чрезвычайных ситуаций.</w:t>
      </w:r>
      <w:r w:rsidRPr="00050D48">
        <w:rPr>
          <w:b/>
          <w:i/>
          <w:color w:val="000000" w:themeColor="text1"/>
        </w:rPr>
        <w:t xml:space="preserve"> </w:t>
      </w:r>
    </w:p>
    <w:p w14:paraId="44A92DE2" w14:textId="0511564B" w:rsidR="000F6B01" w:rsidRPr="00050D48" w:rsidRDefault="000F6B01" w:rsidP="005A7469">
      <w:pPr>
        <w:widowControl w:val="0"/>
        <w:tabs>
          <w:tab w:val="left" w:pos="851"/>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Между Оператором ТИС Югры и Администрацией города заключено соглашение о</w:t>
      </w:r>
      <w:r w:rsidR="00B6441D" w:rsidRPr="00050D48">
        <w:rPr>
          <w:rFonts w:ascii="Times New Roman" w:hAnsi="Times New Roman" w:cs="Times New Roman"/>
          <w:color w:val="000000" w:themeColor="text1"/>
          <w:sz w:val="24"/>
          <w:szCs w:val="24"/>
        </w:rPr>
        <w:t>б информационном взаимодействии, н</w:t>
      </w:r>
      <w:r w:rsidRPr="00050D48">
        <w:rPr>
          <w:rFonts w:ascii="Times New Roman" w:hAnsi="Times New Roman" w:cs="Times New Roman"/>
          <w:color w:val="000000" w:themeColor="text1"/>
          <w:sz w:val="24"/>
          <w:szCs w:val="24"/>
        </w:rPr>
        <w:t xml:space="preserve">а основании </w:t>
      </w:r>
      <w:r w:rsidR="00B6441D" w:rsidRPr="00050D48">
        <w:rPr>
          <w:rFonts w:ascii="Times New Roman" w:hAnsi="Times New Roman" w:cs="Times New Roman"/>
          <w:color w:val="000000" w:themeColor="text1"/>
          <w:sz w:val="24"/>
          <w:szCs w:val="24"/>
        </w:rPr>
        <w:t>которого</w:t>
      </w:r>
      <w:r w:rsidRPr="00050D48">
        <w:rPr>
          <w:rFonts w:ascii="Times New Roman" w:hAnsi="Times New Roman" w:cs="Times New Roman"/>
          <w:color w:val="000000" w:themeColor="text1"/>
          <w:sz w:val="24"/>
          <w:szCs w:val="24"/>
        </w:rPr>
        <w:t xml:space="preserve"> направлены заявки на предоставление доступа в информационные ресурсы ТИС Югры. Ответственными должностными лицами ведется наполнение соответствующих разделов ТИС Югры. </w:t>
      </w:r>
    </w:p>
    <w:p w14:paraId="4E634813" w14:textId="77777777" w:rsidR="000F6B01" w:rsidRPr="00050D48" w:rsidRDefault="000F6B01"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завершающей стадии работы по интеграции ТИС Югры с ИСОГД «Град».</w:t>
      </w:r>
    </w:p>
    <w:p w14:paraId="11CA668C" w14:textId="77777777" w:rsidR="00E750FD" w:rsidRPr="00050D48" w:rsidRDefault="00E750F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2017 году был обновлен официальный сайт администрации города - проведен редизайн и оптимизирована структура сайта. По результатам ежегодного конкурса сайтов муниципальных образований, </w:t>
      </w:r>
      <w:r w:rsidRPr="00050D48">
        <w:rPr>
          <w:rFonts w:ascii="Times New Roman" w:hAnsi="Times New Roman" w:cs="Times New Roman"/>
          <w:color w:val="000000" w:themeColor="text1"/>
          <w:sz w:val="24"/>
          <w:szCs w:val="24"/>
          <w:lang w:val="en-US"/>
        </w:rPr>
        <w:t>admmegion</w:t>
      </w:r>
      <w:r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lang w:val="en-US"/>
        </w:rPr>
        <w:t>ru</w:t>
      </w:r>
      <w:r w:rsidRPr="00050D48">
        <w:rPr>
          <w:rFonts w:ascii="Times New Roman" w:hAnsi="Times New Roman" w:cs="Times New Roman"/>
          <w:color w:val="000000" w:themeColor="text1"/>
          <w:sz w:val="24"/>
          <w:szCs w:val="24"/>
        </w:rPr>
        <w:t xml:space="preserve"> набрал максимальное количество баллов.</w:t>
      </w:r>
    </w:p>
    <w:p w14:paraId="1CCCBC90" w14:textId="77777777" w:rsidR="00E750FD" w:rsidRPr="00050D48" w:rsidRDefault="00E750FD"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Начаты работы по разработке инвестиционного портала администрации города Мегиона. Ориентировочный срок сдачи портала в опытную эксплуатацию - февраль 2018 года.</w:t>
      </w:r>
    </w:p>
    <w:p w14:paraId="1120CC31" w14:textId="77777777" w:rsidR="00FE6693" w:rsidRPr="00050D48" w:rsidRDefault="00FE6693" w:rsidP="005A7469">
      <w:pPr>
        <w:widowControl w:val="0"/>
        <w:spacing w:after="0" w:line="240" w:lineRule="auto"/>
        <w:rPr>
          <w:rFonts w:ascii="Times New Roman" w:eastAsia="Calibri" w:hAnsi="Times New Roman" w:cs="Times New Roman"/>
          <w:b/>
          <w:color w:val="000000" w:themeColor="text1"/>
          <w:sz w:val="24"/>
          <w:szCs w:val="24"/>
        </w:rPr>
      </w:pPr>
      <w:r w:rsidRPr="00050D48">
        <w:rPr>
          <w:rFonts w:ascii="Times New Roman" w:eastAsia="Calibri" w:hAnsi="Times New Roman" w:cs="Times New Roman"/>
          <w:b/>
          <w:color w:val="000000" w:themeColor="text1"/>
          <w:sz w:val="24"/>
          <w:szCs w:val="24"/>
        </w:rPr>
        <w:br w:type="page"/>
      </w:r>
    </w:p>
    <w:p w14:paraId="6005C143" w14:textId="6EBBAB37" w:rsidR="00601D4D" w:rsidRPr="00050D48" w:rsidRDefault="00D73D50" w:rsidP="005A7469">
      <w:pPr>
        <w:pStyle w:val="1"/>
        <w:keepNext w:val="0"/>
        <w:keepLines w:val="0"/>
        <w:widowControl w:val="0"/>
        <w:tabs>
          <w:tab w:val="left" w:pos="426"/>
        </w:tabs>
        <w:spacing w:before="0" w:line="240" w:lineRule="auto"/>
        <w:jc w:val="center"/>
        <w:rPr>
          <w:rFonts w:ascii="Times New Roman" w:hAnsi="Times New Roman"/>
          <w:color w:val="000000" w:themeColor="text1"/>
          <w:sz w:val="24"/>
        </w:rPr>
      </w:pPr>
      <w:r w:rsidRPr="00050D48">
        <w:rPr>
          <w:rFonts w:ascii="Times New Roman" w:hAnsi="Times New Roman"/>
          <w:color w:val="000000" w:themeColor="text1"/>
          <w:sz w:val="24"/>
        </w:rPr>
        <w:lastRenderedPageBreak/>
        <w:t>III.</w:t>
      </w:r>
      <w:r w:rsidRPr="00050D48">
        <w:rPr>
          <w:rFonts w:ascii="Times New Roman" w:hAnsi="Times New Roman"/>
          <w:color w:val="000000" w:themeColor="text1"/>
          <w:sz w:val="24"/>
        </w:rPr>
        <w:tab/>
      </w:r>
      <w:r w:rsidR="00601D4D" w:rsidRPr="00050D48">
        <w:rPr>
          <w:rFonts w:ascii="Times New Roman" w:hAnsi="Times New Roman"/>
          <w:color w:val="000000" w:themeColor="text1"/>
          <w:sz w:val="24"/>
        </w:rPr>
        <w:t>Исполнение отдельных государственных полномочий</w:t>
      </w:r>
    </w:p>
    <w:p w14:paraId="57D40766"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lang w:val="x-none"/>
        </w:rPr>
      </w:pPr>
    </w:p>
    <w:p w14:paraId="05E2468E" w14:textId="3083AC69" w:rsidR="00856274" w:rsidRPr="00050D48" w:rsidRDefault="00856274"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соответствии с Бюджетным </w:t>
      </w:r>
      <w:r w:rsidR="00584E50" w:rsidRPr="00050D48">
        <w:rPr>
          <w:rFonts w:ascii="Times New Roman" w:hAnsi="Times New Roman" w:cs="Times New Roman"/>
          <w:color w:val="000000" w:themeColor="text1"/>
          <w:sz w:val="24"/>
          <w:szCs w:val="24"/>
        </w:rPr>
        <w:t>к</w:t>
      </w:r>
      <w:r w:rsidRPr="00050D48">
        <w:rPr>
          <w:rFonts w:ascii="Times New Roman" w:hAnsi="Times New Roman" w:cs="Times New Roman"/>
          <w:color w:val="000000" w:themeColor="text1"/>
          <w:sz w:val="24"/>
          <w:szCs w:val="24"/>
        </w:rPr>
        <w:t>одексом Российской Федерации, Федеральным законом от 06.10.2003 №131-ФЗ «Об общих принципах организации местного самоуправления Российской Федерации» Правительством Ханты-Мансийского автономного округа - Югры и Правительством Российской Федерации переданы на исполнение органам местного самоуправления городского округа город Мегион государственны</w:t>
      </w:r>
      <w:r w:rsidR="00612E4E"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 полномочи</w:t>
      </w:r>
      <w:r w:rsidR="00612E4E" w:rsidRPr="00050D48">
        <w:rPr>
          <w:rFonts w:ascii="Times New Roman" w:hAnsi="Times New Roman" w:cs="Times New Roman"/>
          <w:color w:val="000000" w:themeColor="text1"/>
          <w:sz w:val="24"/>
          <w:szCs w:val="24"/>
        </w:rPr>
        <w:t>я:</w:t>
      </w:r>
    </w:p>
    <w:p w14:paraId="54B95EB8" w14:textId="77777777" w:rsidR="00856274" w:rsidRPr="00050D48" w:rsidRDefault="00856274" w:rsidP="005A7469">
      <w:pPr>
        <w:widowControl w:val="0"/>
        <w:spacing w:after="0" w:line="240" w:lineRule="auto"/>
        <w:ind w:firstLine="709"/>
        <w:jc w:val="both"/>
        <w:rPr>
          <w:rFonts w:ascii="Times New Roman" w:hAnsi="Times New Roman" w:cs="Times New Roman"/>
          <w:color w:val="000000" w:themeColor="text1"/>
          <w:sz w:val="24"/>
          <w:szCs w:val="24"/>
        </w:rPr>
      </w:pPr>
    </w:p>
    <w:p w14:paraId="7C2CA8A5"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поддержки сельскохозяйственного производства</w:t>
      </w:r>
    </w:p>
    <w:p w14:paraId="2386B8FC" w14:textId="77777777" w:rsidR="003367A5" w:rsidRPr="00050D48" w:rsidRDefault="003367A5"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Ханты-Мансийского автономного округа – Югры по поддержке сельскохозяйственного производства. </w:t>
      </w:r>
    </w:p>
    <w:p w14:paraId="7F90F66A" w14:textId="4679F67C"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По состоянию на 01.01.2018 осуществляли сельскохозяйственную деятельность 4 крестьянских (фермерских) хозяйства. По сравнению с 2016 годом количество хозяйств не изменилось. Основным направлением деятельности сельскохозяйственных предприятий городского округа является животноводство.</w:t>
      </w:r>
    </w:p>
    <w:p w14:paraId="774A449A" w14:textId="2424A103" w:rsidR="007B7D40" w:rsidRPr="00050D48" w:rsidRDefault="007B7D40"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2017 году в крестьянских (фермерских) хозяйствах численность поголовья сельхозживотных составила: КРС - 86 головы (в 2016 году – 76 головы), свиньи - 122 головы (в 2016 году – 169 голов). Снижение показателей результативности объясняется внесением изменений </w:t>
      </w:r>
      <w:r w:rsidRPr="00050D48">
        <w:rPr>
          <w:rFonts w:ascii="Times New Roman" w:eastAsia="Times New Roman" w:hAnsi="Times New Roman" w:cs="Times New Roman"/>
          <w:bCs/>
          <w:color w:val="000000" w:themeColor="text1"/>
          <w:sz w:val="24"/>
          <w:szCs w:val="24"/>
          <w:lang w:eastAsia="ru-RU"/>
        </w:rPr>
        <w:t>в государственную программу автономного округа «Развитие агропромышленного комплекса и рынков сельскохозяйственной продукции, сырья и продовольствия в Ханты-Мансийском автономном округе – Югре в 2016 -</w:t>
      </w:r>
      <w:r w:rsidR="00584E50"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2020 годах» (далее</w:t>
      </w:r>
      <w:r w:rsidR="00584E50" w:rsidRPr="00050D48">
        <w:rPr>
          <w:rFonts w:ascii="Times New Roman" w:eastAsia="Times New Roman" w:hAnsi="Times New Roman" w:cs="Times New Roman"/>
          <w:bCs/>
          <w:color w:val="000000" w:themeColor="text1"/>
          <w:sz w:val="24"/>
          <w:szCs w:val="24"/>
          <w:lang w:eastAsia="ru-RU"/>
        </w:rPr>
        <w:t xml:space="preserve"> </w:t>
      </w:r>
      <w:r w:rsidRPr="00050D48">
        <w:rPr>
          <w:rFonts w:ascii="Times New Roman" w:eastAsia="Times New Roman" w:hAnsi="Times New Roman" w:cs="Times New Roman"/>
          <w:bCs/>
          <w:color w:val="000000" w:themeColor="text1"/>
          <w:sz w:val="24"/>
          <w:szCs w:val="24"/>
          <w:lang w:eastAsia="ru-RU"/>
        </w:rPr>
        <w:t xml:space="preserve">- Программа), связанных с условиями предоставления субсидии. </w:t>
      </w:r>
    </w:p>
    <w:p w14:paraId="7736D123" w14:textId="0517F0A9" w:rsidR="007B7D40" w:rsidRPr="00050D48" w:rsidRDefault="00584E5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И</w:t>
      </w:r>
      <w:r w:rsidR="007B7D40" w:rsidRPr="00050D48">
        <w:rPr>
          <w:rFonts w:ascii="Times New Roman" w:eastAsia="Times New Roman" w:hAnsi="Times New Roman" w:cs="Times New Roman"/>
          <w:color w:val="000000" w:themeColor="text1"/>
          <w:sz w:val="24"/>
          <w:szCs w:val="24"/>
          <w:lang w:eastAsia="ru-RU"/>
        </w:rPr>
        <w:t xml:space="preserve">з бюджета автономного округа крестьянским (фермерским) хозяйствам городского округа оказана государственная поддержка в </w:t>
      </w:r>
      <w:r w:rsidRPr="00050D48">
        <w:rPr>
          <w:rFonts w:ascii="Times New Roman" w:eastAsia="Times New Roman" w:hAnsi="Times New Roman" w:cs="Times New Roman"/>
          <w:color w:val="000000" w:themeColor="text1"/>
          <w:sz w:val="24"/>
          <w:szCs w:val="24"/>
          <w:lang w:eastAsia="ru-RU"/>
        </w:rPr>
        <w:t>виде субсидий в сумме 1 049,5 тыс.</w:t>
      </w:r>
      <w:r w:rsidR="007B7D40" w:rsidRPr="00050D48">
        <w:rPr>
          <w:rFonts w:ascii="Times New Roman" w:eastAsia="Times New Roman" w:hAnsi="Times New Roman" w:cs="Times New Roman"/>
          <w:color w:val="000000" w:themeColor="text1"/>
          <w:sz w:val="24"/>
          <w:szCs w:val="24"/>
          <w:lang w:eastAsia="ru-RU"/>
        </w:rPr>
        <w:t xml:space="preserve"> </w:t>
      </w:r>
      <w:r w:rsidR="000726CD" w:rsidRPr="00050D48">
        <w:rPr>
          <w:rFonts w:ascii="Times New Roman" w:eastAsia="Times New Roman" w:hAnsi="Times New Roman" w:cs="Times New Roman"/>
          <w:color w:val="000000" w:themeColor="text1"/>
          <w:sz w:val="24"/>
          <w:szCs w:val="24"/>
          <w:lang w:eastAsia="ru-RU"/>
        </w:rPr>
        <w:t>руб.</w:t>
      </w:r>
      <w:r w:rsidR="007B7D40" w:rsidRPr="00050D48">
        <w:rPr>
          <w:rFonts w:ascii="Times New Roman" w:eastAsia="Times New Roman" w:hAnsi="Times New Roman" w:cs="Times New Roman"/>
          <w:color w:val="000000" w:themeColor="text1"/>
          <w:sz w:val="24"/>
          <w:szCs w:val="24"/>
          <w:lang w:eastAsia="ru-RU"/>
        </w:rPr>
        <w:t xml:space="preserve">, в том числе впервые 1 </w:t>
      </w:r>
      <w:r w:rsidR="007B7D40" w:rsidRPr="00050D48">
        <w:rPr>
          <w:rFonts w:ascii="Times New Roman" w:eastAsia="Calibri" w:hAnsi="Times New Roman" w:cs="Times New Roman"/>
          <w:color w:val="000000" w:themeColor="text1"/>
          <w:sz w:val="24"/>
          <w:szCs w:val="24"/>
        </w:rPr>
        <w:t>сельхозтоваропроизводителю предоставлена субсидия по мероприятию Программы по государственной поддержке развития рыбохозяйственного комплекса в сумме 250</w:t>
      </w:r>
      <w:r w:rsidR="003367A5" w:rsidRPr="00050D48">
        <w:rPr>
          <w:rFonts w:ascii="Times New Roman" w:eastAsia="Calibri" w:hAnsi="Times New Roman" w:cs="Times New Roman"/>
          <w:color w:val="000000" w:themeColor="text1"/>
          <w:sz w:val="24"/>
          <w:szCs w:val="24"/>
        </w:rPr>
        <w:t xml:space="preserve">,3 тыс. </w:t>
      </w:r>
      <w:r w:rsidR="000726CD" w:rsidRPr="00050D48">
        <w:rPr>
          <w:rFonts w:ascii="Times New Roman" w:eastAsia="Calibri" w:hAnsi="Times New Roman" w:cs="Times New Roman"/>
          <w:color w:val="000000" w:themeColor="text1"/>
          <w:sz w:val="24"/>
          <w:szCs w:val="24"/>
        </w:rPr>
        <w:t xml:space="preserve">руб. </w:t>
      </w:r>
      <w:r w:rsidR="007B7D40" w:rsidRPr="00050D48">
        <w:rPr>
          <w:rFonts w:ascii="Times New Roman" w:eastAsia="Calibri" w:hAnsi="Times New Roman" w:cs="Times New Roman"/>
          <w:color w:val="000000" w:themeColor="text1"/>
          <w:sz w:val="24"/>
          <w:szCs w:val="24"/>
        </w:rPr>
        <w:t xml:space="preserve">Сумма предоставленной субсидии </w:t>
      </w:r>
      <w:r w:rsidR="007B7D40" w:rsidRPr="00050D48">
        <w:rPr>
          <w:rFonts w:ascii="Times New Roman" w:eastAsia="Times New Roman" w:hAnsi="Times New Roman" w:cs="Times New Roman"/>
          <w:color w:val="000000" w:themeColor="text1"/>
          <w:sz w:val="24"/>
          <w:szCs w:val="24"/>
          <w:lang w:eastAsia="ru-RU"/>
        </w:rPr>
        <w:t>уменьшилась на 81%, по сравнению с 2016 годом (5</w:t>
      </w:r>
      <w:r w:rsidR="003367A5" w:rsidRPr="00050D48">
        <w:rPr>
          <w:rFonts w:ascii="Times New Roman" w:eastAsia="Times New Roman" w:hAnsi="Times New Roman" w:cs="Times New Roman"/>
          <w:color w:val="000000" w:themeColor="text1"/>
          <w:sz w:val="24"/>
          <w:szCs w:val="24"/>
          <w:lang w:eastAsia="ru-RU"/>
        </w:rPr>
        <w:t> </w:t>
      </w:r>
      <w:r w:rsidR="007B7D40" w:rsidRPr="00050D48">
        <w:rPr>
          <w:rFonts w:ascii="Times New Roman" w:eastAsia="Times New Roman" w:hAnsi="Times New Roman" w:cs="Times New Roman"/>
          <w:color w:val="000000" w:themeColor="text1"/>
          <w:sz w:val="24"/>
          <w:szCs w:val="24"/>
          <w:lang w:eastAsia="ru-RU"/>
        </w:rPr>
        <w:t>532</w:t>
      </w:r>
      <w:r w:rsidR="003367A5" w:rsidRPr="00050D48">
        <w:rPr>
          <w:rFonts w:ascii="Times New Roman" w:eastAsia="Times New Roman" w:hAnsi="Times New Roman" w:cs="Times New Roman"/>
          <w:color w:val="000000" w:themeColor="text1"/>
          <w:sz w:val="24"/>
          <w:szCs w:val="24"/>
          <w:lang w:eastAsia="ru-RU"/>
        </w:rPr>
        <w:t>,</w:t>
      </w:r>
      <w:r w:rsidR="007B7D40" w:rsidRPr="00050D48">
        <w:rPr>
          <w:rFonts w:ascii="Times New Roman" w:eastAsia="Times New Roman" w:hAnsi="Times New Roman" w:cs="Times New Roman"/>
          <w:color w:val="000000" w:themeColor="text1"/>
          <w:sz w:val="24"/>
          <w:szCs w:val="24"/>
          <w:lang w:eastAsia="ru-RU"/>
        </w:rPr>
        <w:t>8</w:t>
      </w:r>
      <w:r w:rsidR="003367A5" w:rsidRPr="00050D48">
        <w:rPr>
          <w:rFonts w:ascii="Times New Roman" w:eastAsia="Times New Roman" w:hAnsi="Times New Roman" w:cs="Times New Roman"/>
          <w:color w:val="000000" w:themeColor="text1"/>
          <w:sz w:val="24"/>
          <w:szCs w:val="24"/>
          <w:lang w:eastAsia="ru-RU"/>
        </w:rPr>
        <w:t xml:space="preserve"> тыс.</w:t>
      </w:r>
      <w:r w:rsidR="007B7D40" w:rsidRPr="00050D48">
        <w:rPr>
          <w:rFonts w:ascii="Times New Roman" w:eastAsia="Times New Roman" w:hAnsi="Times New Roman" w:cs="Times New Roman"/>
          <w:color w:val="000000" w:themeColor="text1"/>
          <w:sz w:val="24"/>
          <w:szCs w:val="24"/>
          <w:lang w:eastAsia="ru-RU"/>
        </w:rPr>
        <w:t xml:space="preserve"> руб.).</w:t>
      </w:r>
    </w:p>
    <w:p w14:paraId="0D021C09" w14:textId="7D748586"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Уменьшение суммы компенсаций на произвед</w:t>
      </w:r>
      <w:r w:rsidR="00C86850" w:rsidRPr="00050D48">
        <w:rPr>
          <w:rFonts w:ascii="Times New Roman" w:eastAsia="Times New Roman" w:hAnsi="Times New Roman" w:cs="Times New Roman"/>
          <w:color w:val="000000" w:themeColor="text1"/>
          <w:sz w:val="24"/>
          <w:szCs w:val="24"/>
          <w:lang w:eastAsia="ru-RU"/>
        </w:rPr>
        <w:t>е</w:t>
      </w:r>
      <w:r w:rsidRPr="00050D48">
        <w:rPr>
          <w:rFonts w:ascii="Times New Roman" w:eastAsia="Times New Roman" w:hAnsi="Times New Roman" w:cs="Times New Roman"/>
          <w:color w:val="000000" w:themeColor="text1"/>
          <w:sz w:val="24"/>
          <w:szCs w:val="24"/>
          <w:lang w:eastAsia="ru-RU"/>
        </w:rPr>
        <w:t>нную сельскохозяйственную продукцию крестьянским (фермерским) хозяйствам не повлияло на предоставление субсидии по потребности в полном объеме.</w:t>
      </w:r>
    </w:p>
    <w:p w14:paraId="24FA4389" w14:textId="1108A05C" w:rsidR="007B7D40" w:rsidRPr="00050D48" w:rsidRDefault="007B7D4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2017 году в рамках муниципальной программы «Поддержка и развитие малого и среднего предпринимательства на территории городского округа город Мегион на 2014-2020 годы»</w:t>
      </w:r>
      <w:r w:rsidRPr="00050D48">
        <w:rPr>
          <w:rFonts w:ascii="Times New Roman" w:eastAsia="Times New Roman" w:hAnsi="Times New Roman" w:cs="Times New Roman"/>
          <w:color w:val="000000" w:themeColor="text1"/>
          <w:sz w:val="24"/>
          <w:szCs w:val="24"/>
          <w:lang w:eastAsia="ru-RU"/>
        </w:rPr>
        <w:t xml:space="preserve"> </w:t>
      </w:r>
      <w:r w:rsidR="00584E50" w:rsidRPr="00050D48">
        <w:rPr>
          <w:rFonts w:ascii="Times New Roman" w:eastAsia="Times New Roman" w:hAnsi="Times New Roman" w:cs="Times New Roman"/>
          <w:color w:val="000000" w:themeColor="text1"/>
          <w:sz w:val="24"/>
          <w:szCs w:val="24"/>
          <w:lang w:eastAsia="ru-RU"/>
        </w:rPr>
        <w:t>3</w:t>
      </w:r>
      <w:r w:rsidRPr="00050D48">
        <w:rPr>
          <w:rFonts w:ascii="Times New Roman" w:eastAsia="Times New Roman" w:hAnsi="Times New Roman" w:cs="Times New Roman"/>
          <w:color w:val="000000" w:themeColor="text1"/>
          <w:sz w:val="24"/>
          <w:szCs w:val="24"/>
          <w:lang w:eastAsia="ru-RU"/>
        </w:rPr>
        <w:t xml:space="preserve"> крестьянских (фермерских) хозяйства получили финансовую помощь </w:t>
      </w:r>
      <w:r w:rsidRPr="00050D48">
        <w:rPr>
          <w:rFonts w:ascii="Times New Roman" w:eastAsia="Calibri" w:hAnsi="Times New Roman" w:cs="Times New Roman"/>
          <w:color w:val="000000" w:themeColor="text1"/>
          <w:sz w:val="24"/>
          <w:szCs w:val="24"/>
        </w:rPr>
        <w:t>на создание условий для развития Субъектов.</w:t>
      </w:r>
    </w:p>
    <w:p w14:paraId="6AAC4C49" w14:textId="77777777" w:rsidR="00601D4D" w:rsidRPr="00050D48" w:rsidRDefault="00601D4D"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8E45222"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государственной регистрации актов гражданского состояния</w:t>
      </w:r>
    </w:p>
    <w:p w14:paraId="0AA9922B" w14:textId="02E4D528"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 отчетный период деятельность отдела ЗАГС характеризуется </w:t>
      </w:r>
      <w:r w:rsidR="00584E50" w:rsidRPr="00050D48">
        <w:rPr>
          <w:rFonts w:ascii="Times New Roman" w:hAnsi="Times New Roman" w:cs="Times New Roman"/>
          <w:color w:val="000000" w:themeColor="text1"/>
          <w:sz w:val="24"/>
          <w:szCs w:val="24"/>
        </w:rPr>
        <w:t>незначительным</w:t>
      </w:r>
      <w:r w:rsidRPr="00050D48">
        <w:rPr>
          <w:rFonts w:ascii="Times New Roman" w:hAnsi="Times New Roman" w:cs="Times New Roman"/>
          <w:color w:val="000000" w:themeColor="text1"/>
          <w:sz w:val="24"/>
          <w:szCs w:val="24"/>
        </w:rPr>
        <w:t xml:space="preserve"> уменьшением числа зарегистрированных актов гражданского состояния.</w:t>
      </w:r>
    </w:p>
    <w:p w14:paraId="26593AA3" w14:textId="77777777"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Так, в 2017 году отделом ЗАГС всего было зарегистрировано 1862 акта гражданского состояния, меньше в сравнении с 2016 годом на 92 записи. </w:t>
      </w:r>
    </w:p>
    <w:p w14:paraId="482B4FD6" w14:textId="77777777"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2017 году значительно уменьшилось количество зарегистрированных рождений - 583, меньше в сравнении с 2016 годом на 160. Это вызвано ожидаемым проявлением тревожных симптомов действия демографической волны 1992-1999 годов, когда произошло резкое снижение рождаемости: в настоящее время рожденные в тот период дети, сами становятся родителями, и поэтому объективно рождаемость с 2016 по 2025 гг. будет снижаться.</w:t>
      </w:r>
    </w:p>
    <w:p w14:paraId="40A2AFAA" w14:textId="43A78FF7" w:rsidR="00A24950" w:rsidRPr="00050D48" w:rsidRDefault="00584E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w:t>
      </w:r>
      <w:r w:rsidR="00A24950" w:rsidRPr="00050D48">
        <w:rPr>
          <w:rFonts w:ascii="Times New Roman" w:hAnsi="Times New Roman" w:cs="Times New Roman"/>
          <w:color w:val="000000" w:themeColor="text1"/>
          <w:sz w:val="24"/>
          <w:szCs w:val="24"/>
        </w:rPr>
        <w:t xml:space="preserve">з числа зарегистрированных малышей большинство мальчики - 294, девочек - 289. Двойней наш город </w:t>
      </w:r>
      <w:r w:rsidRPr="00050D48">
        <w:rPr>
          <w:rFonts w:ascii="Times New Roman" w:hAnsi="Times New Roman" w:cs="Times New Roman"/>
          <w:color w:val="000000" w:themeColor="text1"/>
          <w:sz w:val="24"/>
          <w:szCs w:val="24"/>
        </w:rPr>
        <w:t xml:space="preserve">пополнили </w:t>
      </w:r>
      <w:r w:rsidR="00A24950" w:rsidRPr="00050D48">
        <w:rPr>
          <w:rFonts w:ascii="Times New Roman" w:hAnsi="Times New Roman" w:cs="Times New Roman"/>
          <w:color w:val="000000" w:themeColor="text1"/>
          <w:sz w:val="24"/>
          <w:szCs w:val="24"/>
        </w:rPr>
        <w:t>4 семьи. 39 рождений зарегистрировано у одиноких матерей.</w:t>
      </w:r>
      <w:r w:rsidR="000726CD" w:rsidRPr="00050D48">
        <w:rPr>
          <w:rFonts w:ascii="Times New Roman" w:hAnsi="Times New Roman" w:cs="Times New Roman"/>
          <w:color w:val="000000" w:themeColor="text1"/>
          <w:sz w:val="24"/>
          <w:szCs w:val="24"/>
        </w:rPr>
        <w:t xml:space="preserve"> </w:t>
      </w:r>
      <w:r w:rsidR="00A24950" w:rsidRPr="00050D48">
        <w:rPr>
          <w:rFonts w:ascii="Times New Roman" w:hAnsi="Times New Roman" w:cs="Times New Roman"/>
          <w:color w:val="000000" w:themeColor="text1"/>
          <w:sz w:val="24"/>
          <w:szCs w:val="24"/>
        </w:rPr>
        <w:t>2 новорожденных родились у матерей, не достигших возраста 18 лет.</w:t>
      </w:r>
    </w:p>
    <w:p w14:paraId="3C39EE51" w14:textId="77777777"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За 2017 год зарегистрированы новорожденные, 37 родителей которых иностранные граждане, в 3 семьях – родители относятся к числу коренных малочисленных народов Севера.</w:t>
      </w:r>
    </w:p>
    <w:p w14:paraId="15785FF0" w14:textId="77777777"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Самыми популярными именами в 2017 году среди мальчиков стали – Александр, Максим, Артём, Дмитрий; среди девочек – София, Милана, Анна, Анастасия.</w:t>
      </w:r>
    </w:p>
    <w:p w14:paraId="0736480E" w14:textId="2B49F06D" w:rsidR="00DE5238" w:rsidRPr="00050D48" w:rsidRDefault="00DE5238"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Югре реализуется адресная мера поддержки рождаемости - Югорский семейный капитал. В 2016 году по аналогии с материнским капиталом действие этой меры поддержки продлено до 31</w:t>
      </w:r>
      <w:r w:rsidR="003367A5" w:rsidRPr="00050D48">
        <w:rPr>
          <w:rFonts w:ascii="Times New Roman" w:hAnsi="Times New Roman" w:cs="Times New Roman"/>
          <w:color w:val="000000" w:themeColor="text1"/>
          <w:sz w:val="24"/>
          <w:szCs w:val="24"/>
        </w:rPr>
        <w:t>.12.</w:t>
      </w:r>
      <w:r w:rsidRPr="00050D48">
        <w:rPr>
          <w:rFonts w:ascii="Times New Roman" w:hAnsi="Times New Roman" w:cs="Times New Roman"/>
          <w:color w:val="000000" w:themeColor="text1"/>
          <w:sz w:val="24"/>
          <w:szCs w:val="24"/>
        </w:rPr>
        <w:t>2018.</w:t>
      </w:r>
    </w:p>
    <w:p w14:paraId="4F458979" w14:textId="0815EC56"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 отчетный период количество зарегистрированных рождений превышает количество зарегистрированных смертей.</w:t>
      </w:r>
      <w:r w:rsidR="00584E5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Всего зарегистрировано 380 записей актов о смерти, </w:t>
      </w:r>
      <w:r w:rsidR="00584E50" w:rsidRPr="00050D48">
        <w:rPr>
          <w:rFonts w:ascii="Times New Roman" w:hAnsi="Times New Roman" w:cs="Times New Roman"/>
          <w:color w:val="000000" w:themeColor="text1"/>
          <w:sz w:val="24"/>
          <w:szCs w:val="24"/>
        </w:rPr>
        <w:t xml:space="preserve">что </w:t>
      </w:r>
      <w:r w:rsidRPr="00050D48">
        <w:rPr>
          <w:rFonts w:ascii="Times New Roman" w:hAnsi="Times New Roman" w:cs="Times New Roman"/>
          <w:color w:val="000000" w:themeColor="text1"/>
          <w:sz w:val="24"/>
          <w:szCs w:val="24"/>
        </w:rPr>
        <w:t xml:space="preserve">больше в сравнении с 2016 годом на 44 записи, из </w:t>
      </w:r>
      <w:r w:rsidR="00584E50" w:rsidRPr="00050D48">
        <w:rPr>
          <w:rFonts w:ascii="Times New Roman" w:hAnsi="Times New Roman" w:cs="Times New Roman"/>
          <w:color w:val="000000" w:themeColor="text1"/>
          <w:sz w:val="24"/>
          <w:szCs w:val="24"/>
        </w:rPr>
        <w:t>числа умерших,</w:t>
      </w:r>
      <w:r w:rsidRPr="00050D48">
        <w:rPr>
          <w:rFonts w:ascii="Times New Roman" w:hAnsi="Times New Roman" w:cs="Times New Roman"/>
          <w:color w:val="000000" w:themeColor="text1"/>
          <w:sz w:val="24"/>
          <w:szCs w:val="24"/>
        </w:rPr>
        <w:t xml:space="preserve"> мужчин – 225, женщин – 155. При этом средний возраст среди мужчин – 57 лет, среди женщин – 67 лет. </w:t>
      </w:r>
    </w:p>
    <w:p w14:paraId="39B7C79E" w14:textId="5AD41DE7" w:rsidR="00A24950" w:rsidRPr="00050D48" w:rsidRDefault="00584E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Б</w:t>
      </w:r>
      <w:r w:rsidR="00A24950" w:rsidRPr="00050D48">
        <w:rPr>
          <w:rFonts w:ascii="Times New Roman" w:hAnsi="Times New Roman" w:cs="Times New Roman"/>
          <w:color w:val="000000" w:themeColor="text1"/>
          <w:sz w:val="24"/>
          <w:szCs w:val="24"/>
        </w:rPr>
        <w:t>ыло зарегистрировано 386 новых семей, на 2 семьи больше, чем в 2016 году. Впервые в брак вступили: мужчин - 252, женщин - 223. Зарегистрировано 46 актов гражданского состояния о заключении брака с иностранными гражданами.</w:t>
      </w:r>
    </w:p>
    <w:p w14:paraId="57AD2D18" w14:textId="168C1E5B"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Снижается количество зарегистрированных расторжений брака, в сравнении с 2016 годом, этот показатель меньше на 5 записей. В 2017 году 343 семьи пришли к решению расторгнуть свои семейные отношения, из них 253 по решению суда; 83 - по обоюдному согласию; 7 - по приговору суда.</w:t>
      </w:r>
    </w:p>
    <w:p w14:paraId="289757D3" w14:textId="05EB3835"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117 случаях мужчины признали отцовство в отношении своих малышей, больше в сравнении с 2016 годом на 12. За год 14 детей обрели своих родителей, обрели семью, больше в сравнении с 2016 годом на 5.</w:t>
      </w:r>
    </w:p>
    <w:p w14:paraId="51110A59" w14:textId="15838094" w:rsidR="00A24950" w:rsidRPr="00050D48" w:rsidRDefault="00584E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w:t>
      </w:r>
      <w:r w:rsidR="00A24950" w:rsidRPr="00050D48">
        <w:rPr>
          <w:rFonts w:ascii="Times New Roman" w:hAnsi="Times New Roman" w:cs="Times New Roman"/>
          <w:color w:val="000000" w:themeColor="text1"/>
          <w:sz w:val="24"/>
          <w:szCs w:val="24"/>
        </w:rPr>
        <w:t>арегистрировано 39 актов гражданского состояния о перемене имени, больше в сравнении с 2016 годом на 10.</w:t>
      </w:r>
    </w:p>
    <w:p w14:paraId="15C6EA3A" w14:textId="027C6DB7"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Несмотря на уменьшение количества зарегистрированных актов гражданского состояния, большой объем работы приходится на совершение юридически значимых действий, в 2017 году</w:t>
      </w:r>
      <w:r w:rsidR="00584E50" w:rsidRPr="00050D48">
        <w:rPr>
          <w:rFonts w:ascii="Times New Roman" w:hAnsi="Times New Roman" w:cs="Times New Roman"/>
          <w:color w:val="000000" w:themeColor="text1"/>
          <w:sz w:val="24"/>
          <w:szCs w:val="24"/>
        </w:rPr>
        <w:t xml:space="preserve"> их</w:t>
      </w:r>
      <w:r w:rsidRPr="00050D48">
        <w:rPr>
          <w:rFonts w:ascii="Times New Roman" w:hAnsi="Times New Roman" w:cs="Times New Roman"/>
          <w:color w:val="000000" w:themeColor="text1"/>
          <w:sz w:val="24"/>
          <w:szCs w:val="24"/>
        </w:rPr>
        <w:t xml:space="preserve"> произведено 15 276. </w:t>
      </w:r>
    </w:p>
    <w:p w14:paraId="2938D453" w14:textId="6E16E8CB"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Сумма государственной пошлины за государственную регистрацию актов гражданского состояния и иных юридически значимых действий составила – 991 560</w:t>
      </w:r>
      <w:r w:rsidR="00584E50"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00584E50" w:rsidRPr="00050D48">
        <w:rPr>
          <w:rFonts w:ascii="Times New Roman" w:hAnsi="Times New Roman" w:cs="Times New Roman"/>
          <w:color w:val="000000" w:themeColor="text1"/>
          <w:sz w:val="24"/>
          <w:szCs w:val="24"/>
        </w:rPr>
        <w:t xml:space="preserve"> З</w:t>
      </w:r>
      <w:r w:rsidRPr="00050D48">
        <w:rPr>
          <w:rFonts w:ascii="Times New Roman" w:hAnsi="Times New Roman" w:cs="Times New Roman"/>
          <w:color w:val="000000" w:themeColor="text1"/>
          <w:sz w:val="24"/>
          <w:szCs w:val="24"/>
        </w:rPr>
        <w:t xml:space="preserve">а год поступило </w:t>
      </w:r>
      <w:r w:rsidR="00584E50" w:rsidRPr="00050D48">
        <w:rPr>
          <w:rFonts w:ascii="Times New Roman" w:hAnsi="Times New Roman" w:cs="Times New Roman"/>
          <w:color w:val="000000" w:themeColor="text1"/>
          <w:sz w:val="24"/>
          <w:szCs w:val="24"/>
        </w:rPr>
        <w:t>310 заявлений через Единый портал государственных услуг (ЕПГУ)</w:t>
      </w:r>
      <w:r w:rsidRPr="00050D48">
        <w:rPr>
          <w:rFonts w:ascii="Times New Roman" w:hAnsi="Times New Roman" w:cs="Times New Roman"/>
          <w:color w:val="000000" w:themeColor="text1"/>
          <w:sz w:val="24"/>
          <w:szCs w:val="24"/>
        </w:rPr>
        <w:t xml:space="preserve">. </w:t>
      </w:r>
    </w:p>
    <w:p w14:paraId="0436478D" w14:textId="6C3AE972" w:rsidR="00A24950" w:rsidRPr="00050D48" w:rsidRDefault="00A24950"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В целях реализации Плана мероприятий по повышению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 разработанному Аппаратом Губернатора Ханты-Мансийского автономного округа – Югры, в отделе ЗАГС о</w:t>
      </w:r>
      <w:r w:rsidRPr="00050D48">
        <w:rPr>
          <w:rFonts w:ascii="Times New Roman" w:eastAsia="Calibri" w:hAnsi="Times New Roman" w:cs="Times New Roman"/>
          <w:color w:val="000000" w:themeColor="text1"/>
          <w:sz w:val="24"/>
          <w:szCs w:val="24"/>
        </w:rPr>
        <w:t xml:space="preserve">рганизован центр обслуживания Единой системы идентификации и аутентификации (ЕСИА). С момента открытия центра ЕСИА за подтверждением учетной записи в орган ЗАГС обратились 98 человек, создано 30 новых </w:t>
      </w:r>
      <w:r w:rsidR="00584E50" w:rsidRPr="00050D48">
        <w:rPr>
          <w:rFonts w:ascii="Times New Roman" w:eastAsia="Calibri" w:hAnsi="Times New Roman" w:cs="Times New Roman"/>
          <w:color w:val="000000" w:themeColor="text1"/>
          <w:sz w:val="24"/>
          <w:szCs w:val="24"/>
        </w:rPr>
        <w:t>«</w:t>
      </w:r>
      <w:r w:rsidRPr="00050D48">
        <w:rPr>
          <w:rFonts w:ascii="Times New Roman" w:eastAsia="Calibri" w:hAnsi="Times New Roman" w:cs="Times New Roman"/>
          <w:color w:val="000000" w:themeColor="text1"/>
          <w:sz w:val="24"/>
          <w:szCs w:val="24"/>
        </w:rPr>
        <w:t>личных кабинет</w:t>
      </w:r>
      <w:r w:rsidR="00584E50" w:rsidRPr="00050D48">
        <w:rPr>
          <w:rFonts w:ascii="Times New Roman" w:eastAsia="Calibri" w:hAnsi="Times New Roman" w:cs="Times New Roman"/>
          <w:color w:val="000000" w:themeColor="text1"/>
          <w:sz w:val="24"/>
          <w:szCs w:val="24"/>
        </w:rPr>
        <w:t>ов»</w:t>
      </w:r>
      <w:r w:rsidRPr="00050D48">
        <w:rPr>
          <w:rFonts w:ascii="Times New Roman" w:eastAsia="Calibri" w:hAnsi="Times New Roman" w:cs="Times New Roman"/>
          <w:color w:val="000000" w:themeColor="text1"/>
          <w:sz w:val="24"/>
          <w:szCs w:val="24"/>
        </w:rPr>
        <w:t xml:space="preserve"> на ЕПГУ.</w:t>
      </w:r>
    </w:p>
    <w:p w14:paraId="3163A612" w14:textId="77777777" w:rsidR="00A24950" w:rsidRPr="00050D48" w:rsidRDefault="00A24950" w:rsidP="005A7469">
      <w:pPr>
        <w:widowControl w:val="0"/>
        <w:spacing w:after="0" w:line="240" w:lineRule="auto"/>
        <w:ind w:firstLine="708"/>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Была организована акция «Счастливое время» - предоставление самого востребованного времени на торжественную регистрацию заключения брака только через Единый портал государственных и муниципальных услуг. </w:t>
      </w:r>
    </w:p>
    <w:p w14:paraId="56E6BCB5" w14:textId="184DCFC9"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Основной целью деятельности отдела ЗАГС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и законодательством </w:t>
      </w:r>
      <w:r w:rsidR="00584E50" w:rsidRPr="00050D48">
        <w:rPr>
          <w:rFonts w:ascii="Times New Roman" w:hAnsi="Times New Roman" w:cs="Times New Roman"/>
          <w:color w:val="000000" w:themeColor="text1"/>
          <w:sz w:val="24"/>
          <w:szCs w:val="24"/>
        </w:rPr>
        <w:t>автономного округа</w:t>
      </w:r>
      <w:r w:rsidRPr="00050D48">
        <w:rPr>
          <w:rFonts w:ascii="Times New Roman" w:hAnsi="Times New Roman" w:cs="Times New Roman"/>
          <w:color w:val="000000" w:themeColor="text1"/>
          <w:sz w:val="24"/>
          <w:szCs w:val="24"/>
        </w:rPr>
        <w:t>,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14:paraId="6CE2401F" w14:textId="6658AC69"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eastAsia="Calibri" w:hAnsi="Times New Roman" w:cs="Times New Roman"/>
          <w:iCs/>
          <w:color w:val="000000" w:themeColor="text1"/>
          <w:sz w:val="24"/>
          <w:szCs w:val="24"/>
        </w:rPr>
        <w:t xml:space="preserve">В 2018 году отделом ЗАГС будет осуществлен переход на программное обеспечение МАИС ЗАГС версии Oracle в трехзвенной архитектуре, которая обеспечит </w:t>
      </w:r>
      <w:r w:rsidRPr="00050D48">
        <w:rPr>
          <w:rFonts w:ascii="Times New Roman" w:hAnsi="Times New Roman" w:cs="Times New Roman"/>
          <w:color w:val="000000" w:themeColor="text1"/>
          <w:sz w:val="24"/>
          <w:szCs w:val="24"/>
        </w:rPr>
        <w:t xml:space="preserve">ведение регионального архива записей актов гражданского состояния в режиме реального времени </w:t>
      </w:r>
      <w:r w:rsidRPr="00050D48">
        <w:rPr>
          <w:rFonts w:ascii="Times New Roman" w:eastAsia="Calibri" w:hAnsi="Times New Roman" w:cs="Times New Roman"/>
          <w:iCs/>
          <w:color w:val="000000" w:themeColor="text1"/>
          <w:sz w:val="24"/>
          <w:szCs w:val="24"/>
        </w:rPr>
        <w:t>и данные о произведенных действиях по регистрации актов гражданского состояния, внесении изменений, созданных документах и т.п. поступающие</w:t>
      </w:r>
      <w:r w:rsidR="000726CD" w:rsidRPr="00050D48">
        <w:rPr>
          <w:rFonts w:ascii="Times New Roman" w:eastAsia="Calibri" w:hAnsi="Times New Roman" w:cs="Times New Roman"/>
          <w:iCs/>
          <w:color w:val="000000" w:themeColor="text1"/>
          <w:sz w:val="24"/>
          <w:szCs w:val="24"/>
        </w:rPr>
        <w:t xml:space="preserve"> </w:t>
      </w:r>
      <w:r w:rsidRPr="00050D48">
        <w:rPr>
          <w:rFonts w:ascii="Times New Roman" w:eastAsia="Calibri" w:hAnsi="Times New Roman" w:cs="Times New Roman"/>
          <w:iCs/>
          <w:color w:val="000000" w:themeColor="text1"/>
          <w:sz w:val="24"/>
          <w:szCs w:val="24"/>
        </w:rPr>
        <w:t>в единую базу в момент их сохранения, станут доступными пользователям системы, в соответствии с их правами и полномочиями.</w:t>
      </w:r>
      <w:r w:rsidRPr="00050D48">
        <w:rPr>
          <w:rFonts w:ascii="Times New Roman" w:hAnsi="Times New Roman" w:cs="Times New Roman"/>
          <w:color w:val="000000" w:themeColor="text1"/>
          <w:sz w:val="24"/>
          <w:szCs w:val="24"/>
        </w:rPr>
        <w:tab/>
        <w:t xml:space="preserve">Учитывая актуальность и важность задач, обозначенных </w:t>
      </w:r>
      <w:r w:rsidRPr="00050D48">
        <w:rPr>
          <w:rFonts w:ascii="Times New Roman" w:hAnsi="Times New Roman" w:cs="Times New Roman"/>
          <w:color w:val="000000" w:themeColor="text1"/>
          <w:sz w:val="24"/>
          <w:szCs w:val="24"/>
        </w:rPr>
        <w:lastRenderedPageBreak/>
        <w:t>Правительством</w:t>
      </w:r>
      <w:r w:rsidR="00584E50" w:rsidRPr="00050D48">
        <w:rPr>
          <w:rFonts w:ascii="Times New Roman" w:hAnsi="Times New Roman" w:cs="Times New Roman"/>
          <w:color w:val="000000" w:themeColor="text1"/>
          <w:sz w:val="24"/>
          <w:szCs w:val="24"/>
        </w:rPr>
        <w:t xml:space="preserve"> Российской Федерации</w:t>
      </w:r>
      <w:r w:rsidRPr="00050D48">
        <w:rPr>
          <w:rFonts w:ascii="Times New Roman" w:hAnsi="Times New Roman" w:cs="Times New Roman"/>
          <w:color w:val="000000" w:themeColor="text1"/>
          <w:sz w:val="24"/>
          <w:szCs w:val="24"/>
        </w:rPr>
        <w:t xml:space="preserve"> п</w:t>
      </w:r>
      <w:r w:rsidRPr="00050D48">
        <w:rPr>
          <w:rFonts w:ascii="Times New Roman" w:hAnsi="Times New Roman" w:cs="Times New Roman"/>
          <w:color w:val="000000" w:themeColor="text1"/>
          <w:sz w:val="24"/>
          <w:szCs w:val="24"/>
          <w:u w:color="000000"/>
        </w:rPr>
        <w:t>о с</w:t>
      </w:r>
      <w:r w:rsidRPr="00050D48">
        <w:rPr>
          <w:rFonts w:ascii="Times New Roman" w:hAnsi="Times New Roman" w:cs="Times New Roman"/>
          <w:color w:val="000000" w:themeColor="text1"/>
          <w:sz w:val="24"/>
          <w:szCs w:val="24"/>
        </w:rPr>
        <w:t>озданию Единого федерального ресурса, содержащего сведения о населении Российской Федерации, в том числе в рамках этого ресурса и создание «Единого государственного реестра записей актов гражданского состояния», в 2018 году деятельность отдела ЗАГС направлена на решение следующих задач:</w:t>
      </w:r>
    </w:p>
    <w:p w14:paraId="3EC2D355" w14:textId="77777777" w:rsidR="00A24950" w:rsidRPr="00050D48" w:rsidRDefault="00A24950" w:rsidP="005A7469">
      <w:pPr>
        <w:pStyle w:val="a3"/>
        <w:widowControl w:val="0"/>
        <w:spacing w:before="0" w:beforeAutospacing="0" w:after="0" w:afterAutospacing="0"/>
        <w:ind w:firstLine="708"/>
        <w:jc w:val="both"/>
        <w:rPr>
          <w:color w:val="000000" w:themeColor="text1"/>
        </w:rPr>
      </w:pPr>
      <w:r w:rsidRPr="00050D48">
        <w:rPr>
          <w:color w:val="000000" w:themeColor="text1"/>
        </w:rPr>
        <w:t>разъяснение гражданам действующего законодательства в сфере регистрации актов гражданского состояния и получение государственной услуги в электронном виде;</w:t>
      </w:r>
    </w:p>
    <w:p w14:paraId="53323746" w14:textId="77777777" w:rsidR="00A24950" w:rsidRPr="00050D48" w:rsidRDefault="00A24950" w:rsidP="005A7469">
      <w:pPr>
        <w:pStyle w:val="a3"/>
        <w:widowControl w:val="0"/>
        <w:spacing w:before="0" w:beforeAutospacing="0" w:after="0" w:afterAutospacing="0"/>
        <w:ind w:firstLine="708"/>
        <w:jc w:val="both"/>
        <w:rPr>
          <w:color w:val="000000" w:themeColor="text1"/>
        </w:rPr>
      </w:pPr>
      <w:r w:rsidRPr="00050D48">
        <w:rPr>
          <w:color w:val="000000" w:themeColor="text1"/>
        </w:rPr>
        <w:t>разработка и реализация основных мероприятий, направленных на повышение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w:t>
      </w:r>
    </w:p>
    <w:p w14:paraId="487F58A3" w14:textId="70E92024" w:rsidR="00A24950" w:rsidRPr="00050D48" w:rsidRDefault="00A24950" w:rsidP="005A7469">
      <w:pPr>
        <w:pStyle w:val="a3"/>
        <w:widowControl w:val="0"/>
        <w:spacing w:before="0" w:beforeAutospacing="0" w:after="0" w:afterAutospacing="0"/>
        <w:ind w:firstLine="708"/>
        <w:jc w:val="both"/>
        <w:rPr>
          <w:color w:val="000000" w:themeColor="text1"/>
        </w:rPr>
      </w:pPr>
      <w:r w:rsidRPr="00050D48">
        <w:rPr>
          <w:color w:val="000000" w:themeColor="text1"/>
        </w:rPr>
        <w:t>организаци</w:t>
      </w:r>
      <w:r w:rsidR="00584E50" w:rsidRPr="00050D48">
        <w:rPr>
          <w:color w:val="000000" w:themeColor="text1"/>
        </w:rPr>
        <w:t>я</w:t>
      </w:r>
      <w:r w:rsidRPr="00050D48">
        <w:rPr>
          <w:color w:val="000000" w:themeColor="text1"/>
        </w:rPr>
        <w:t xml:space="preserve"> и проведение мероприятий, направленных на пропаганду семейных ценностей, повышение авторитета материнства и отцовства, обеспечение торжественной обстановки при регистрации заключения брака и рождения детей;</w:t>
      </w:r>
    </w:p>
    <w:p w14:paraId="587847BF" w14:textId="03486D5F" w:rsidR="00A24950" w:rsidRPr="00050D48" w:rsidRDefault="00A24950" w:rsidP="005A7469">
      <w:pPr>
        <w:pStyle w:val="a3"/>
        <w:widowControl w:val="0"/>
        <w:spacing w:before="0" w:beforeAutospacing="0" w:after="0" w:afterAutospacing="0"/>
        <w:ind w:firstLine="708"/>
        <w:jc w:val="both"/>
        <w:rPr>
          <w:color w:val="000000" w:themeColor="text1"/>
        </w:rPr>
      </w:pPr>
      <w:r w:rsidRPr="00050D48">
        <w:rPr>
          <w:color w:val="000000" w:themeColor="text1"/>
        </w:rPr>
        <w:t>применение на практике приказа Министерства юстиции РФ от 30.06.2016 №155</w:t>
      </w:r>
      <w:r w:rsidR="000726CD" w:rsidRPr="00050D48">
        <w:rPr>
          <w:color w:val="000000" w:themeColor="text1"/>
        </w:rPr>
        <w:t xml:space="preserve"> </w:t>
      </w:r>
      <w:r w:rsidRPr="00050D48">
        <w:rPr>
          <w:color w:val="000000" w:themeColor="text1"/>
        </w:rPr>
        <w:t>«Об утверждении порядка заполнения записей актов гражданского состояния и бланков свидетельств о государственной регистрации актов гражданского состояния»;</w:t>
      </w:r>
    </w:p>
    <w:p w14:paraId="19653EC2" w14:textId="77777777" w:rsidR="00A24950" w:rsidRPr="00050D48" w:rsidRDefault="00A24950" w:rsidP="005A7469">
      <w:pPr>
        <w:widowControl w:val="0"/>
        <w:spacing w:after="0" w:line="240" w:lineRule="auto"/>
        <w:ind w:firstLine="708"/>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u w:color="000000"/>
        </w:rPr>
        <w:t>в</w:t>
      </w:r>
      <w:r w:rsidRPr="00050D48">
        <w:rPr>
          <w:rFonts w:ascii="Times New Roman" w:hAnsi="Times New Roman" w:cs="Times New Roman"/>
          <w:color w:val="000000" w:themeColor="text1"/>
          <w:sz w:val="24"/>
          <w:szCs w:val="24"/>
        </w:rPr>
        <w:t>ыгрузка в Единый реестр записей актов гражданского состояния сведений, переведенных в электронный вид.</w:t>
      </w:r>
    </w:p>
    <w:p w14:paraId="10F12CD9" w14:textId="77777777" w:rsidR="009B24E2" w:rsidRPr="00050D48" w:rsidRDefault="009B24E2" w:rsidP="005A7469">
      <w:pPr>
        <w:widowControl w:val="0"/>
        <w:spacing w:after="0" w:line="240" w:lineRule="auto"/>
        <w:ind w:firstLine="709"/>
        <w:jc w:val="both"/>
        <w:rPr>
          <w:rFonts w:ascii="Times New Roman" w:hAnsi="Times New Roman" w:cs="Times New Roman"/>
          <w:color w:val="000000" w:themeColor="text1"/>
          <w:sz w:val="24"/>
          <w:szCs w:val="24"/>
        </w:rPr>
      </w:pPr>
    </w:p>
    <w:p w14:paraId="5F575040"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образования</w:t>
      </w:r>
    </w:p>
    <w:p w14:paraId="5E7A8ED4" w14:textId="54C8ECB1" w:rsidR="00656749" w:rsidRPr="00050D48" w:rsidRDefault="00656749" w:rsidP="005A7469">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Реализация полномочий по обеспечению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осуществляется в рамках закона автономного округа</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14:paraId="1EC64FD5" w14:textId="77777777" w:rsidR="00656749" w:rsidRPr="00050D48" w:rsidRDefault="00656749" w:rsidP="005A7469">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обучения, расходные материалы.</w:t>
      </w:r>
    </w:p>
    <w:p w14:paraId="38F158AD" w14:textId="77777777" w:rsidR="00656749" w:rsidRPr="00050D48" w:rsidRDefault="0065674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 xml:space="preserve">Во исполнение государственных полномочий в сфере образования, в 2017 году осуществлялись мероприятия в рамках муниципальной программы </w:t>
      </w:r>
      <w:r w:rsidRPr="00050D48">
        <w:rPr>
          <w:rFonts w:ascii="Times New Roman" w:hAnsi="Times New Roman" w:cs="Times New Roman"/>
          <w:color w:val="000000" w:themeColor="text1"/>
          <w:sz w:val="24"/>
          <w:szCs w:val="24"/>
        </w:rPr>
        <w:t xml:space="preserve">«Развитие системы образования и молодежной политики городского округа город Мегион на 2014 год и период 2015-2020 годов». </w:t>
      </w:r>
    </w:p>
    <w:p w14:paraId="1DE3A477" w14:textId="5545486F" w:rsidR="00656749" w:rsidRPr="00050D48" w:rsidRDefault="0065674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Расходы бюджета автономного округа по субвенциям на реализацию дошкольными образовательными и общеобразовательными организациями основных общеобразовательных программ осуществлялись согласно сетевому графику на 2017 год, в том числе расходы на оплату труда, приобретение учебников и учебных пособий, средств обучения, игр, игрушек, а также произведена корректировка плановых ассигнований в связи с уточнением контингента учащихся и воспитанников образовательных учреждений. Расходы составили 1 404 622,9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(план - 1 409931,2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исполнение составило 99,6%.</w:t>
      </w:r>
    </w:p>
    <w:p w14:paraId="412924E0" w14:textId="0AB34615" w:rsidR="00656749" w:rsidRPr="00050D48" w:rsidRDefault="0065674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Расходы по субвенциям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субсидиям на создание условий для осуществления присмотра и ухода за детьми, содержания детей в частных организациях – осуществляются по факту, так как носят заявительный характер. За 2017 год расходы по данным субвенциям составили 34811,6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(план - 36576,9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исполнение составило 95,2%.</w:t>
      </w:r>
    </w:p>
    <w:p w14:paraId="62786F54" w14:textId="09004A86" w:rsidR="00656749" w:rsidRPr="00050D48" w:rsidRDefault="00656749"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Субвенции на администрирование в части компенсации родительской платы за присмотр и уход за детьми в образовательных орга</w:t>
      </w:r>
      <w:r w:rsidR="00D63D45" w:rsidRPr="00050D48">
        <w:rPr>
          <w:rFonts w:ascii="Times New Roman" w:hAnsi="Times New Roman" w:cs="Times New Roman"/>
          <w:color w:val="000000" w:themeColor="text1"/>
          <w:sz w:val="24"/>
          <w:szCs w:val="24"/>
        </w:rPr>
        <w:t>н</w:t>
      </w:r>
      <w:r w:rsidRPr="00050D48">
        <w:rPr>
          <w:rFonts w:ascii="Times New Roman" w:hAnsi="Times New Roman" w:cs="Times New Roman"/>
          <w:color w:val="000000" w:themeColor="text1"/>
          <w:sz w:val="24"/>
          <w:szCs w:val="24"/>
        </w:rPr>
        <w:t>изациях, реализующих образовательные программы дошкольного образования.</w:t>
      </w:r>
    </w:p>
    <w:p w14:paraId="4153CE12" w14:textId="2C189206" w:rsidR="00656749" w:rsidRPr="00050D48" w:rsidRDefault="00656749" w:rsidP="005A7469">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Субсидия бюджету городского округа на дополнительное финансовое обеспечение мероприятий по организации питания обучающихся осуществлялась </w:t>
      </w:r>
      <w:bookmarkStart w:id="1" w:name="OLE_LINK14"/>
      <w:bookmarkStart w:id="2" w:name="OLE_LINK15"/>
      <w:r w:rsidRPr="00050D48">
        <w:rPr>
          <w:rFonts w:ascii="Times New Roman" w:hAnsi="Times New Roman" w:cs="Times New Roman"/>
          <w:color w:val="000000" w:themeColor="text1"/>
          <w:sz w:val="24"/>
          <w:szCs w:val="24"/>
        </w:rPr>
        <w:t>согласно сетевому графику на 2016 год</w:t>
      </w:r>
      <w:bookmarkEnd w:id="1"/>
      <w:bookmarkEnd w:id="2"/>
      <w:r w:rsidRPr="00050D48">
        <w:rPr>
          <w:rFonts w:ascii="Times New Roman"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на основании закона автономного округа от 26.02.2006 №30-оз</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«О социальной поддержке обучающихся муниципальных общеобразовательных организаций и частных общеобразовательных организаций, имеющих государственную аккредитацию, расположенных на территории Ханты-Мансийского автономного округа - Югры»</w:t>
      </w:r>
      <w:r w:rsidRPr="00050D48">
        <w:rPr>
          <w:rFonts w:ascii="Times New Roman"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Услуги по предоставлению питания обучающимся оказывает муниципальное автономное учреждение «Комбинат общественного питания учреждений социальной сферы».</w:t>
      </w:r>
      <w:r w:rsidRPr="00050D48">
        <w:rPr>
          <w:rFonts w:ascii="Times New Roman" w:hAnsi="Times New Roman" w:cs="Times New Roman"/>
          <w:color w:val="000000" w:themeColor="text1"/>
          <w:sz w:val="24"/>
          <w:szCs w:val="24"/>
        </w:rPr>
        <w:t xml:space="preserve"> Расходы</w:t>
      </w:r>
      <w:r w:rsidR="00D63D45" w:rsidRPr="00050D48">
        <w:rPr>
          <w:rFonts w:ascii="Times New Roman" w:hAnsi="Times New Roman" w:cs="Times New Roman"/>
          <w:color w:val="000000" w:themeColor="text1"/>
          <w:sz w:val="24"/>
          <w:szCs w:val="24"/>
        </w:rPr>
        <w:t xml:space="preserve"> составили</w:t>
      </w:r>
      <w:r w:rsidR="000726CD" w:rsidRPr="00050D48">
        <w:rPr>
          <w:rFonts w:ascii="Times New Roman" w:hAnsi="Times New Roman" w:cs="Times New Roman"/>
          <w:color w:val="000000" w:themeColor="text1"/>
          <w:sz w:val="24"/>
          <w:szCs w:val="24"/>
        </w:rPr>
        <w:t xml:space="preserve"> </w:t>
      </w:r>
      <w:r w:rsidR="00D63D45" w:rsidRPr="00050D48">
        <w:rPr>
          <w:rFonts w:ascii="Times New Roman" w:hAnsi="Times New Roman" w:cs="Times New Roman"/>
          <w:color w:val="000000" w:themeColor="text1"/>
          <w:sz w:val="24"/>
          <w:szCs w:val="24"/>
        </w:rPr>
        <w:t xml:space="preserve">87 510,7 тыс. </w:t>
      </w:r>
      <w:r w:rsidR="000726CD" w:rsidRPr="00050D48">
        <w:rPr>
          <w:rFonts w:ascii="Times New Roman" w:hAnsi="Times New Roman" w:cs="Times New Roman"/>
          <w:color w:val="000000" w:themeColor="text1"/>
          <w:sz w:val="24"/>
          <w:szCs w:val="24"/>
        </w:rPr>
        <w:t>руб.</w:t>
      </w:r>
      <w:r w:rsidR="00D63D45" w:rsidRPr="00050D48">
        <w:rPr>
          <w:rFonts w:ascii="Times New Roman" w:hAnsi="Times New Roman" w:cs="Times New Roman"/>
          <w:color w:val="000000" w:themeColor="text1"/>
          <w:sz w:val="24"/>
          <w:szCs w:val="24"/>
        </w:rPr>
        <w:t>, исполнение - 100</w:t>
      </w:r>
      <w:r w:rsidRPr="00050D48">
        <w:rPr>
          <w:rFonts w:ascii="Times New Roman" w:hAnsi="Times New Roman" w:cs="Times New Roman"/>
          <w:color w:val="000000" w:themeColor="text1"/>
          <w:sz w:val="24"/>
          <w:szCs w:val="24"/>
        </w:rPr>
        <w:t>%.</w:t>
      </w:r>
    </w:p>
    <w:p w14:paraId="4715593D" w14:textId="25DCCAE7" w:rsidR="00656749" w:rsidRPr="00050D48" w:rsidRDefault="00656749" w:rsidP="005A7469">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Обеспечение прав детей-инвалидов и семей, имеющих детей-инвалидов на образование, воспитание и обучение осуществляется на основании закона автономного округа от 02.12.2005 №115-оз «О мерах по обеспечению прав детей-инвалидов на воспитание, обучение и образование, прав инвалидов на образование в Ханты-Мансийском автономном округе – Югре».</w:t>
      </w:r>
    </w:p>
    <w:p w14:paraId="190D44B1" w14:textId="77777777" w:rsidR="00656749" w:rsidRPr="00050D48" w:rsidRDefault="00656749" w:rsidP="005A7469">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Количество детей-инвалидов, посещающих дошкольные образовательные организации в 2017 году, составило 40 чел. В школах организовано обучение 58 детей-инвалидов, из них 7 чел. с использованием дистанционной формы обучения.</w:t>
      </w:r>
    </w:p>
    <w:p w14:paraId="2D10F160" w14:textId="495E25D5" w:rsidR="00656749" w:rsidRPr="00050D48" w:rsidRDefault="00656749" w:rsidP="005A7469">
      <w:pPr>
        <w:widowControl w:val="0"/>
        <w:tabs>
          <w:tab w:val="left" w:pos="567"/>
        </w:tabs>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Информационное обеспечение общеобразовательных учреждений в части доступа к образовательным ресурсам сети Интернет осуществляется на основании закона автономного округа от 31.03.2009 №54-оз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информационному обеспечению общеобразовательных организаций в части доступа к образовательным ресурсам сети Интернет».</w:t>
      </w:r>
      <w:r w:rsidRPr="00050D48">
        <w:rPr>
          <w:rFonts w:ascii="Times New Roman" w:hAnsi="Times New Roman" w:cs="Times New Roman"/>
          <w:color w:val="000000" w:themeColor="text1"/>
          <w:sz w:val="24"/>
          <w:szCs w:val="24"/>
        </w:rPr>
        <w:t xml:space="preserve"> Расходы составили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1701,8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исполнение </w:t>
      </w:r>
      <w:r w:rsidR="00D63D45"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 xml:space="preserve"> 100%.</w:t>
      </w:r>
    </w:p>
    <w:p w14:paraId="2647AB9F" w14:textId="1AD276E4" w:rsidR="005F0147" w:rsidRPr="00050D48" w:rsidRDefault="00656749"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Все общеобразовательные учреждения города оснащены современным компьютерным и мультимедийным оборудованием, обеспечены доступом к образовательным ресурсам информационно-телекоммуникационной сети «Интернет».</w:t>
      </w:r>
    </w:p>
    <w:p w14:paraId="2F5803E0" w14:textId="77777777" w:rsidR="00656749" w:rsidRPr="00050D48" w:rsidRDefault="00656749"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0B968EF4"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опеки и попечительства</w:t>
      </w:r>
    </w:p>
    <w:p w14:paraId="7C7C9531" w14:textId="18BB9CDF" w:rsidR="009B24E2" w:rsidRPr="00050D48" w:rsidRDefault="009B24E2"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Отдел опеки и попечительства администрации города Мегиона исполняет отдельные государственные полномочия</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по осуществлению деятельности по опеке и попечительству в соответствии с законом автономного округа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14:paraId="5274642C" w14:textId="28A222FC" w:rsidR="009B24E2" w:rsidRPr="00050D48" w:rsidRDefault="009B24E2"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Деятельность в </w:t>
      </w:r>
      <w:r w:rsidR="00195783" w:rsidRPr="00050D48">
        <w:rPr>
          <w:rFonts w:ascii="Times New Roman" w:hAnsi="Times New Roman" w:cs="Times New Roman"/>
          <w:color w:val="000000" w:themeColor="text1"/>
          <w:sz w:val="24"/>
          <w:szCs w:val="24"/>
        </w:rPr>
        <w:t xml:space="preserve">данной </w:t>
      </w:r>
      <w:r w:rsidRPr="00050D48">
        <w:rPr>
          <w:rFonts w:ascii="Times New Roman" w:hAnsi="Times New Roman" w:cs="Times New Roman"/>
          <w:color w:val="000000" w:themeColor="text1"/>
          <w:sz w:val="24"/>
          <w:szCs w:val="24"/>
        </w:rPr>
        <w:t>области направлена</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на своевременное выявление детей, оставшихся без попечения родителей,</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их устройство под опеку, попечительство, в приемные семьи, на усыновление, организацию профилактической и реабилитационн</w:t>
      </w:r>
      <w:r w:rsidR="009652C5" w:rsidRPr="00050D48">
        <w:rPr>
          <w:rFonts w:ascii="Times New Roman" w:hAnsi="Times New Roman" w:cs="Times New Roman"/>
          <w:color w:val="000000" w:themeColor="text1"/>
          <w:sz w:val="24"/>
          <w:szCs w:val="24"/>
        </w:rPr>
        <w:t>ой работы с ребенком и его сем</w:t>
      </w:r>
      <w:r w:rsidR="00D63D45" w:rsidRPr="00050D48">
        <w:rPr>
          <w:rFonts w:ascii="Times New Roman" w:hAnsi="Times New Roman" w:cs="Times New Roman"/>
          <w:color w:val="000000" w:themeColor="text1"/>
          <w:sz w:val="24"/>
          <w:szCs w:val="24"/>
        </w:rPr>
        <w:t>ей</w:t>
      </w:r>
      <w:r w:rsidRPr="00050D48">
        <w:rPr>
          <w:rFonts w:ascii="Times New Roman" w:hAnsi="Times New Roman" w:cs="Times New Roman"/>
          <w:color w:val="000000" w:themeColor="text1"/>
          <w:sz w:val="24"/>
          <w:szCs w:val="24"/>
        </w:rPr>
        <w:t xml:space="preserve"> на начальной стадии возникновения семейных проблем с целью предотвращения социального сиротства и сохранения биологической семьи ребенка, укрепление института семьи и является предметом особого внимания и заботы со стороны государства. Помощь детям-сиротам</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детям, оставшимся без попечения родителей, в основном, состоит</w:t>
      </w:r>
      <w:r w:rsidR="008409EE"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в их жизнеустройстве. </w:t>
      </w:r>
    </w:p>
    <w:p w14:paraId="5633D110" w14:textId="2E081E18" w:rsidR="009B24E2" w:rsidRPr="00050D48" w:rsidRDefault="004B4AEC" w:rsidP="005A7469">
      <w:pPr>
        <w:pStyle w:val="a3"/>
        <w:widowControl w:val="0"/>
        <w:spacing w:before="0" w:beforeAutospacing="0" w:after="0" w:afterAutospacing="0"/>
        <w:ind w:right="-1" w:firstLine="709"/>
        <w:jc w:val="both"/>
        <w:textAlignment w:val="top"/>
        <w:rPr>
          <w:color w:val="000000" w:themeColor="text1"/>
        </w:rPr>
      </w:pPr>
      <w:r w:rsidRPr="00050D48">
        <w:rPr>
          <w:color w:val="000000" w:themeColor="text1"/>
        </w:rPr>
        <w:t>По состоянию на 31.12.2017</w:t>
      </w:r>
      <w:r w:rsidR="009B24E2" w:rsidRPr="00050D48">
        <w:rPr>
          <w:color w:val="000000" w:themeColor="text1"/>
        </w:rPr>
        <w:t xml:space="preserve"> в отделе опеки и попечительства состоя</w:t>
      </w:r>
      <w:r w:rsidR="009652C5" w:rsidRPr="00050D48">
        <w:rPr>
          <w:color w:val="000000" w:themeColor="text1"/>
        </w:rPr>
        <w:t>ли</w:t>
      </w:r>
      <w:r w:rsidR="009B24E2" w:rsidRPr="00050D48">
        <w:rPr>
          <w:color w:val="000000" w:themeColor="text1"/>
        </w:rPr>
        <w:t xml:space="preserve"> на учете </w:t>
      </w:r>
      <w:r w:rsidRPr="00050D48">
        <w:rPr>
          <w:color w:val="000000" w:themeColor="text1"/>
        </w:rPr>
        <w:t>357</w:t>
      </w:r>
      <w:r w:rsidR="009B24E2" w:rsidRPr="00050D48">
        <w:rPr>
          <w:color w:val="000000" w:themeColor="text1"/>
        </w:rPr>
        <w:t xml:space="preserve"> детей-сирот и детей, оставшихся без попечения родителей. Это дети, которые получили одну из предусмотренных законодательством форм устройства:</w:t>
      </w:r>
      <w:r w:rsidR="008409EE" w:rsidRPr="00050D48">
        <w:rPr>
          <w:color w:val="000000" w:themeColor="text1"/>
        </w:rPr>
        <w:t xml:space="preserve"> </w:t>
      </w:r>
      <w:r w:rsidR="009B24E2" w:rsidRPr="00050D48">
        <w:rPr>
          <w:color w:val="000000" w:themeColor="text1"/>
        </w:rPr>
        <w:t xml:space="preserve">усыновление </w:t>
      </w:r>
      <w:r w:rsidR="008362E0" w:rsidRPr="00050D48">
        <w:rPr>
          <w:color w:val="000000" w:themeColor="text1"/>
        </w:rPr>
        <w:t>-</w:t>
      </w:r>
      <w:r w:rsidRPr="00050D48">
        <w:rPr>
          <w:color w:val="000000" w:themeColor="text1"/>
        </w:rPr>
        <w:t xml:space="preserve"> 129</w:t>
      </w:r>
      <w:r w:rsidR="009B24E2" w:rsidRPr="00050D48">
        <w:rPr>
          <w:color w:val="000000" w:themeColor="text1"/>
        </w:rPr>
        <w:t xml:space="preserve"> детей, </w:t>
      </w:r>
      <w:r w:rsidRPr="00050D48">
        <w:rPr>
          <w:color w:val="000000" w:themeColor="text1"/>
        </w:rPr>
        <w:t>находящиеся под опекой</w:t>
      </w:r>
      <w:r w:rsidR="009B24E2" w:rsidRPr="00050D48">
        <w:rPr>
          <w:color w:val="000000" w:themeColor="text1"/>
        </w:rPr>
        <w:t xml:space="preserve"> – 1</w:t>
      </w:r>
      <w:r w:rsidRPr="00050D48">
        <w:rPr>
          <w:color w:val="000000" w:themeColor="text1"/>
        </w:rPr>
        <w:t>30</w:t>
      </w:r>
      <w:r w:rsidR="009B24E2" w:rsidRPr="00050D48">
        <w:rPr>
          <w:color w:val="000000" w:themeColor="text1"/>
        </w:rPr>
        <w:t xml:space="preserve"> </w:t>
      </w:r>
      <w:r w:rsidRPr="00050D48">
        <w:rPr>
          <w:color w:val="000000" w:themeColor="text1"/>
        </w:rPr>
        <w:t>детей</w:t>
      </w:r>
      <w:r w:rsidR="009B24E2" w:rsidRPr="00050D48">
        <w:rPr>
          <w:color w:val="000000" w:themeColor="text1"/>
        </w:rPr>
        <w:t>, при</w:t>
      </w:r>
      <w:r w:rsidR="001F3B63" w:rsidRPr="00050D48">
        <w:rPr>
          <w:color w:val="000000" w:themeColor="text1"/>
        </w:rPr>
        <w:t>е</w:t>
      </w:r>
      <w:r w:rsidRPr="00050D48">
        <w:rPr>
          <w:color w:val="000000" w:themeColor="text1"/>
        </w:rPr>
        <w:t>мная семья – 98</w:t>
      </w:r>
      <w:r w:rsidR="009B24E2" w:rsidRPr="00050D48">
        <w:rPr>
          <w:color w:val="000000" w:themeColor="text1"/>
        </w:rPr>
        <w:t xml:space="preserve"> детей.</w:t>
      </w:r>
      <w:r w:rsidR="008409EE" w:rsidRPr="00050D48">
        <w:rPr>
          <w:color w:val="000000" w:themeColor="text1"/>
        </w:rPr>
        <w:t xml:space="preserve"> </w:t>
      </w:r>
    </w:p>
    <w:p w14:paraId="4E5A65C6" w14:textId="77777777" w:rsidR="00121A85" w:rsidRPr="00050D48" w:rsidRDefault="00121A85" w:rsidP="005A7469">
      <w:pPr>
        <w:pStyle w:val="a3"/>
        <w:widowControl w:val="0"/>
        <w:spacing w:before="0" w:beforeAutospacing="0" w:after="0" w:afterAutospacing="0"/>
        <w:ind w:right="-1" w:firstLine="709"/>
        <w:jc w:val="both"/>
        <w:textAlignment w:val="top"/>
        <w:rPr>
          <w:color w:val="000000" w:themeColor="text1"/>
        </w:rPr>
      </w:pPr>
      <w:r w:rsidRPr="00050D48">
        <w:rPr>
          <w:color w:val="000000" w:themeColor="text1"/>
        </w:rPr>
        <w:t xml:space="preserve">Усыновление является приоритетной формой устройства детей, оставшихся без попечения родителей, при которой юридически устанавливаются родственные связи между </w:t>
      </w:r>
      <w:r w:rsidRPr="00050D48">
        <w:rPr>
          <w:color w:val="000000" w:themeColor="text1"/>
        </w:rPr>
        <w:lastRenderedPageBreak/>
        <w:t>усыновителями и ребенком. В правах и обязанностях усыновленный ребенок приравнивается к кровному, а усыновители принимают на себя все родительские права и обязанности. От общего числа детей-сирот и детей, оставшихся без попечения родителей, состоящих на учете, усыновленные дети составляют 36,1%.</w:t>
      </w:r>
    </w:p>
    <w:p w14:paraId="7CFF4899" w14:textId="77777777" w:rsidR="00121A85" w:rsidRPr="00050D48" w:rsidRDefault="00121A85" w:rsidP="005A7469">
      <w:pPr>
        <w:pStyle w:val="a3"/>
        <w:widowControl w:val="0"/>
        <w:spacing w:before="0" w:beforeAutospacing="0" w:after="0" w:afterAutospacing="0"/>
        <w:ind w:right="-1" w:firstLine="709"/>
        <w:jc w:val="both"/>
        <w:textAlignment w:val="top"/>
        <w:rPr>
          <w:color w:val="000000" w:themeColor="text1"/>
        </w:rPr>
      </w:pPr>
      <w:r w:rsidRPr="00050D48">
        <w:rPr>
          <w:color w:val="000000" w:themeColor="text1"/>
        </w:rPr>
        <w:t xml:space="preserve">Количество детей, переданных на усыновление в семьи граждан, из других форм устройства, в 2017 году составило 5 детей, в 2016 году- 4 ребенка, в 2015 году были усыновлены - 8 детей. </w:t>
      </w:r>
    </w:p>
    <w:p w14:paraId="68911675" w14:textId="77777777" w:rsidR="00121A85" w:rsidRPr="00050D48" w:rsidRDefault="00121A85" w:rsidP="005A7469">
      <w:pPr>
        <w:pStyle w:val="a3"/>
        <w:widowControl w:val="0"/>
        <w:spacing w:before="0" w:beforeAutospacing="0" w:after="0" w:afterAutospacing="0"/>
        <w:ind w:firstLine="709"/>
        <w:jc w:val="both"/>
        <w:textAlignment w:val="top"/>
        <w:rPr>
          <w:color w:val="000000" w:themeColor="text1"/>
        </w:rPr>
      </w:pPr>
      <w:r w:rsidRPr="00050D48">
        <w:rPr>
          <w:bCs/>
          <w:color w:val="000000" w:themeColor="text1"/>
        </w:rPr>
        <w:t>Опека и попечительство</w:t>
      </w:r>
      <w:r w:rsidRPr="00050D48">
        <w:rPr>
          <w:b/>
          <w:bCs/>
          <w:color w:val="000000" w:themeColor="text1"/>
        </w:rPr>
        <w:t xml:space="preserve"> – </w:t>
      </w:r>
      <w:r w:rsidRPr="00050D48">
        <w:rPr>
          <w:color w:val="000000" w:themeColor="text1"/>
        </w:rPr>
        <w:t>наиболее распространенная форма устройства детей, оставшихся без попечения родителей, которая соответствует интересам несовершеннолетнего по причине сохранения привычной для него среды, родственных связей, возможности жить и воспитываться в кровной семье, так как в большинстве своем, опекуны/попечители – это бабушки, дедушки, тети, дяди, совершеннолетние братья, сестры и другие родственники.</w:t>
      </w:r>
    </w:p>
    <w:p w14:paraId="21177088" w14:textId="4B63546A" w:rsidR="00121A85" w:rsidRPr="00050D48" w:rsidRDefault="00121A85" w:rsidP="005A7469">
      <w:pPr>
        <w:pStyle w:val="a3"/>
        <w:widowControl w:val="0"/>
        <w:spacing w:before="0" w:beforeAutospacing="0" w:after="0" w:afterAutospacing="0"/>
        <w:ind w:firstLine="709"/>
        <w:jc w:val="both"/>
        <w:textAlignment w:val="top"/>
        <w:rPr>
          <w:color w:val="000000" w:themeColor="text1"/>
        </w:rPr>
      </w:pPr>
      <w:r w:rsidRPr="00050D48">
        <w:rPr>
          <w:color w:val="000000" w:themeColor="text1"/>
        </w:rPr>
        <w:t>По состоянию на конец 2017 года 130 детей, оставшихся без попечения родителей, находится под опекой (попечительством), что составляет 36,4% (в 2016 году - 38,4%) от общего числа детей данной категории, из ни</w:t>
      </w:r>
      <w:r w:rsidR="00DE5238" w:rsidRPr="00050D48">
        <w:rPr>
          <w:color w:val="000000" w:themeColor="text1"/>
        </w:rPr>
        <w:t>х у родственников воспитываются</w:t>
      </w:r>
      <w:r w:rsidRPr="00050D48">
        <w:rPr>
          <w:color w:val="000000" w:themeColor="text1"/>
        </w:rPr>
        <w:t xml:space="preserve"> 97 детей</w:t>
      </w:r>
      <w:r w:rsidR="000726CD" w:rsidRPr="00050D48">
        <w:rPr>
          <w:color w:val="000000" w:themeColor="text1"/>
        </w:rPr>
        <w:t xml:space="preserve"> </w:t>
      </w:r>
      <w:r w:rsidRPr="00050D48">
        <w:rPr>
          <w:color w:val="000000" w:themeColor="text1"/>
        </w:rPr>
        <w:t xml:space="preserve">(в 2016 году - 106). </w:t>
      </w:r>
    </w:p>
    <w:p w14:paraId="1B44C5B5" w14:textId="3CB3DC8F"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bCs/>
          <w:color w:val="000000" w:themeColor="text1"/>
          <w:sz w:val="24"/>
          <w:szCs w:val="24"/>
        </w:rPr>
        <w:t>Наиболее активно в городе продолжает развиваться такая форма семейного устройства детей, оставшихся без попечения родителей, как приемная семья, которая осуществляется по договору о приемной семье. При</w:t>
      </w:r>
      <w:r w:rsidR="00C86850" w:rsidRPr="00050D48">
        <w:rPr>
          <w:rFonts w:ascii="Times New Roman" w:hAnsi="Times New Roman" w:cs="Times New Roman"/>
          <w:bCs/>
          <w:color w:val="000000" w:themeColor="text1"/>
          <w:sz w:val="24"/>
          <w:szCs w:val="24"/>
        </w:rPr>
        <w:t>е</w:t>
      </w:r>
      <w:r w:rsidRPr="00050D48">
        <w:rPr>
          <w:rFonts w:ascii="Times New Roman" w:hAnsi="Times New Roman" w:cs="Times New Roman"/>
          <w:bCs/>
          <w:color w:val="000000" w:themeColor="text1"/>
          <w:sz w:val="24"/>
          <w:szCs w:val="24"/>
        </w:rPr>
        <w:t>мная семья</w:t>
      </w:r>
      <w:r w:rsidRPr="00050D48">
        <w:rPr>
          <w:rFonts w:ascii="Times New Roman" w:hAnsi="Times New Roman" w:cs="Times New Roman"/>
          <w:color w:val="000000" w:themeColor="text1"/>
          <w:sz w:val="24"/>
          <w:szCs w:val="24"/>
        </w:rPr>
        <w:t> способствует обеспечению оптимальных условий жизни, воспитания, образования и содержания несовершеннолетних, нуждающихся в дополнительном уходе и специализированном воспитательном подходе, а также защите их прав и интересов. За отчетный период 2017 года на территории городского округа зарегистрированы 23 приемные семьи, в которых проживают 98 детей (в 2016 году были зарегистрированы 23 приемные семьи, в которых проживали 85 детей году).</w:t>
      </w:r>
    </w:p>
    <w:p w14:paraId="3861825A" w14:textId="4A94BE74"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учете в отделе опеки</w:t>
      </w:r>
      <w:r w:rsidR="00D63D45" w:rsidRPr="00050D48">
        <w:rPr>
          <w:rFonts w:ascii="Times New Roman" w:hAnsi="Times New Roman" w:cs="Times New Roman"/>
          <w:color w:val="000000" w:themeColor="text1"/>
          <w:sz w:val="24"/>
          <w:szCs w:val="24"/>
        </w:rPr>
        <w:t xml:space="preserve"> и попечительства состоят дети-</w:t>
      </w:r>
      <w:r w:rsidRPr="00050D48">
        <w:rPr>
          <w:rFonts w:ascii="Times New Roman" w:hAnsi="Times New Roman" w:cs="Times New Roman"/>
          <w:color w:val="000000" w:themeColor="text1"/>
          <w:sz w:val="24"/>
          <w:szCs w:val="24"/>
        </w:rPr>
        <w:t xml:space="preserve">сироты и дети, оставшиеся без попечения родителей, как выявленные на территории города Мегиона, так и прибывшие из других субъектов Российской Федерации, муниципальных образований автономного округа и других государств. </w:t>
      </w:r>
    </w:p>
    <w:p w14:paraId="0FD2891F" w14:textId="00D1794B" w:rsidR="00121A85" w:rsidRPr="00050D48" w:rsidRDefault="00121A85" w:rsidP="005A7469">
      <w:pPr>
        <w:widowControl w:val="0"/>
        <w:spacing w:after="0" w:line="240" w:lineRule="auto"/>
        <w:ind w:right="-1" w:firstLine="709"/>
        <w:jc w:val="both"/>
        <w:rPr>
          <w:rFonts w:ascii="Times New Roman" w:hAnsi="Times New Roman" w:cs="Times New Roman"/>
          <w:bCs/>
          <w:color w:val="000000" w:themeColor="text1"/>
          <w:sz w:val="24"/>
          <w:szCs w:val="24"/>
        </w:rPr>
      </w:pPr>
      <w:r w:rsidRPr="00050D48">
        <w:rPr>
          <w:rFonts w:ascii="Times New Roman" w:hAnsi="Times New Roman" w:cs="Times New Roman"/>
          <w:color w:val="000000" w:themeColor="text1"/>
          <w:sz w:val="24"/>
          <w:szCs w:val="24"/>
        </w:rPr>
        <w:t>В 2017 году отделом опеки и попечительства выявлены 10 детей, оставшихся без попечения родителей, из них передан</w:t>
      </w:r>
      <w:r w:rsidR="00D63D45" w:rsidRPr="00050D48">
        <w:rPr>
          <w:rFonts w:ascii="Times New Roman" w:hAnsi="Times New Roman" w:cs="Times New Roman"/>
          <w:color w:val="000000" w:themeColor="text1"/>
          <w:sz w:val="24"/>
          <w:szCs w:val="24"/>
        </w:rPr>
        <w:t>н</w:t>
      </w:r>
      <w:r w:rsidRPr="00050D48">
        <w:rPr>
          <w:rFonts w:ascii="Times New Roman" w:hAnsi="Times New Roman" w:cs="Times New Roman"/>
          <w:color w:val="000000" w:themeColor="text1"/>
          <w:sz w:val="24"/>
          <w:szCs w:val="24"/>
        </w:rPr>
        <w:t>ы</w:t>
      </w:r>
      <w:r w:rsidR="00D63D45" w:rsidRPr="00050D48">
        <w:rPr>
          <w:rFonts w:ascii="Times New Roman" w:hAnsi="Times New Roman" w:cs="Times New Roman"/>
          <w:color w:val="000000" w:themeColor="text1"/>
          <w:sz w:val="24"/>
          <w:szCs w:val="24"/>
        </w:rPr>
        <w:t>х</w:t>
      </w:r>
      <w:r w:rsidRPr="00050D48">
        <w:rPr>
          <w:rFonts w:ascii="Times New Roman" w:hAnsi="Times New Roman" w:cs="Times New Roman"/>
          <w:color w:val="000000" w:themeColor="text1"/>
          <w:sz w:val="24"/>
          <w:szCs w:val="24"/>
        </w:rPr>
        <w:t xml:space="preserve"> на воспитание в приемные семьи – 1, переданы под опеку – 9. Всем детям обеспечена одна из форм семейного устройства, ни один ребенок из города Мегиона не направлен в организации для детей-сирот и детей, оставшихся без попечения родителей. И</w:t>
      </w:r>
      <w:r w:rsidRPr="00050D48">
        <w:rPr>
          <w:rFonts w:ascii="Times New Roman" w:hAnsi="Times New Roman" w:cs="Times New Roman"/>
          <w:bCs/>
          <w:color w:val="000000" w:themeColor="text1"/>
          <w:sz w:val="24"/>
          <w:szCs w:val="24"/>
        </w:rPr>
        <w:t>з общего числа выявленных в 2017 году детей, оставшихся без попечения родителей, больш</w:t>
      </w:r>
      <w:r w:rsidR="00D63D45" w:rsidRPr="00050D48">
        <w:rPr>
          <w:rFonts w:ascii="Times New Roman" w:hAnsi="Times New Roman" w:cs="Times New Roman"/>
          <w:bCs/>
          <w:color w:val="000000" w:themeColor="text1"/>
          <w:sz w:val="24"/>
          <w:szCs w:val="24"/>
        </w:rPr>
        <w:t>ая</w:t>
      </w:r>
      <w:r w:rsidRPr="00050D48">
        <w:rPr>
          <w:rFonts w:ascii="Times New Roman" w:hAnsi="Times New Roman" w:cs="Times New Roman"/>
          <w:bCs/>
          <w:color w:val="000000" w:themeColor="text1"/>
          <w:sz w:val="24"/>
          <w:szCs w:val="24"/>
        </w:rPr>
        <w:t xml:space="preserve"> часть социальные сироты – 7 человек, что составляет 70%</w:t>
      </w:r>
      <w:r w:rsidR="000726CD"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w:t>
      </w:r>
      <w:r w:rsidRPr="00050D48">
        <w:rPr>
          <w:rFonts w:ascii="Times New Roman" w:hAnsi="Times New Roman" w:cs="Times New Roman"/>
          <w:color w:val="000000" w:themeColor="text1"/>
          <w:sz w:val="24"/>
          <w:szCs w:val="24"/>
        </w:rPr>
        <w:t>в 2016 году</w:t>
      </w:r>
      <w:r w:rsidRPr="00050D48">
        <w:rPr>
          <w:rFonts w:ascii="Times New Roman" w:hAnsi="Times New Roman" w:cs="Times New Roman"/>
          <w:bCs/>
          <w:color w:val="000000" w:themeColor="text1"/>
          <w:sz w:val="24"/>
          <w:szCs w:val="24"/>
        </w:rPr>
        <w:t xml:space="preserve"> - </w:t>
      </w:r>
      <w:r w:rsidR="007F2808" w:rsidRPr="00050D48">
        <w:rPr>
          <w:rFonts w:ascii="Times New Roman" w:hAnsi="Times New Roman" w:cs="Times New Roman"/>
          <w:bCs/>
          <w:color w:val="000000" w:themeColor="text1"/>
          <w:sz w:val="24"/>
          <w:szCs w:val="24"/>
        </w:rPr>
        <w:t>84,6</w:t>
      </w:r>
      <w:r w:rsidRPr="00050D48">
        <w:rPr>
          <w:rFonts w:ascii="Times New Roman" w:hAnsi="Times New Roman" w:cs="Times New Roman"/>
          <w:bCs/>
          <w:color w:val="000000" w:themeColor="text1"/>
          <w:sz w:val="24"/>
          <w:szCs w:val="24"/>
        </w:rPr>
        <w:t xml:space="preserve">%). Основной причиной социального сиротства является ограничение в родительских правах, лишение родительских прав родителей. </w:t>
      </w:r>
    </w:p>
    <w:p w14:paraId="1AE3163F" w14:textId="239CFF48" w:rsidR="00121A85" w:rsidRPr="00050D48" w:rsidRDefault="00D63D4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И</w:t>
      </w:r>
      <w:r w:rsidR="00121A85" w:rsidRPr="00050D48">
        <w:rPr>
          <w:rFonts w:ascii="Times New Roman" w:hAnsi="Times New Roman" w:cs="Times New Roman"/>
          <w:color w:val="000000" w:themeColor="text1"/>
          <w:sz w:val="24"/>
          <w:szCs w:val="24"/>
        </w:rPr>
        <w:t>з 38 детей, поставленных на учет в отделе опеки и попечительства, прибыли из других субъектов РФ – 20 детей, из других муниципальных обр</w:t>
      </w:r>
      <w:r w:rsidRPr="00050D48">
        <w:rPr>
          <w:rFonts w:ascii="Times New Roman" w:hAnsi="Times New Roman" w:cs="Times New Roman"/>
          <w:color w:val="000000" w:themeColor="text1"/>
          <w:sz w:val="24"/>
          <w:szCs w:val="24"/>
        </w:rPr>
        <w:t>азований автономного округа – 2</w:t>
      </w:r>
      <w:r w:rsidR="00121A85" w:rsidRPr="00050D48">
        <w:rPr>
          <w:rFonts w:ascii="Times New Roman" w:hAnsi="Times New Roman" w:cs="Times New Roman"/>
          <w:color w:val="000000" w:themeColor="text1"/>
          <w:sz w:val="24"/>
          <w:szCs w:val="24"/>
        </w:rPr>
        <w:t xml:space="preserve">. </w:t>
      </w:r>
    </w:p>
    <w:p w14:paraId="14D93A44" w14:textId="0A43D6C0" w:rsidR="00121A85" w:rsidRPr="00050D48" w:rsidRDefault="00121A85" w:rsidP="005A7469">
      <w:pPr>
        <w:widowControl w:val="0"/>
        <w:tabs>
          <w:tab w:val="center" w:pos="0"/>
        </w:tabs>
        <w:spacing w:after="0" w:line="240" w:lineRule="auto"/>
        <w:ind w:right="-1" w:firstLine="709"/>
        <w:jc w:val="both"/>
        <w:rPr>
          <w:rFonts w:ascii="Times New Roman" w:hAnsi="Times New Roman" w:cs="Times New Roman"/>
          <w:bCs/>
          <w:color w:val="000000" w:themeColor="text1"/>
          <w:sz w:val="24"/>
          <w:szCs w:val="24"/>
        </w:rPr>
      </w:pPr>
      <w:r w:rsidRPr="00050D48">
        <w:rPr>
          <w:rFonts w:ascii="Times New Roman" w:hAnsi="Times New Roman" w:cs="Times New Roman"/>
          <w:bCs/>
          <w:color w:val="000000" w:themeColor="text1"/>
          <w:sz w:val="24"/>
          <w:szCs w:val="24"/>
        </w:rPr>
        <w:t>В отделе опеки и попечительства состо</w:t>
      </w:r>
      <w:r w:rsidR="007F14A3" w:rsidRPr="00050D48">
        <w:rPr>
          <w:rFonts w:ascii="Times New Roman" w:hAnsi="Times New Roman" w:cs="Times New Roman"/>
          <w:bCs/>
          <w:color w:val="000000" w:themeColor="text1"/>
          <w:sz w:val="24"/>
          <w:szCs w:val="24"/>
        </w:rPr>
        <w:t>и</w:t>
      </w:r>
      <w:r w:rsidRPr="00050D48">
        <w:rPr>
          <w:rFonts w:ascii="Times New Roman" w:hAnsi="Times New Roman" w:cs="Times New Roman"/>
          <w:bCs/>
          <w:color w:val="000000" w:themeColor="text1"/>
          <w:sz w:val="24"/>
          <w:szCs w:val="24"/>
        </w:rPr>
        <w:t>т на уч</w:t>
      </w:r>
      <w:r w:rsidR="00C86850" w:rsidRPr="00050D48">
        <w:rPr>
          <w:rFonts w:ascii="Times New Roman" w:hAnsi="Times New Roman" w:cs="Times New Roman"/>
          <w:bCs/>
          <w:color w:val="000000" w:themeColor="text1"/>
          <w:sz w:val="24"/>
          <w:szCs w:val="24"/>
        </w:rPr>
        <w:t>е</w:t>
      </w:r>
      <w:r w:rsidRPr="00050D48">
        <w:rPr>
          <w:rFonts w:ascii="Times New Roman" w:hAnsi="Times New Roman" w:cs="Times New Roman"/>
          <w:bCs/>
          <w:color w:val="000000" w:themeColor="text1"/>
          <w:sz w:val="24"/>
          <w:szCs w:val="24"/>
        </w:rPr>
        <w:t xml:space="preserve">те 121 </w:t>
      </w:r>
      <w:r w:rsidR="00D47497" w:rsidRPr="00050D48">
        <w:rPr>
          <w:rFonts w:ascii="Times New Roman" w:hAnsi="Times New Roman" w:cs="Times New Roman"/>
          <w:bCs/>
          <w:color w:val="000000" w:themeColor="text1"/>
          <w:sz w:val="24"/>
          <w:szCs w:val="24"/>
        </w:rPr>
        <w:t>детей-сирот и детей, оставшихся без попечения родителей</w:t>
      </w:r>
      <w:r w:rsidRPr="00050D48">
        <w:rPr>
          <w:rFonts w:ascii="Times New Roman" w:hAnsi="Times New Roman" w:cs="Times New Roman"/>
          <w:bCs/>
          <w:color w:val="000000" w:themeColor="text1"/>
          <w:sz w:val="24"/>
          <w:szCs w:val="24"/>
        </w:rPr>
        <w:t xml:space="preserve"> до 14 лет,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w:t>
      </w:r>
      <w:r w:rsidR="000726CD" w:rsidRPr="00050D48">
        <w:rPr>
          <w:rFonts w:ascii="Times New Roman" w:hAnsi="Times New Roman" w:cs="Times New Roman"/>
          <w:bCs/>
          <w:color w:val="000000" w:themeColor="text1"/>
          <w:sz w:val="24"/>
          <w:szCs w:val="24"/>
        </w:rPr>
        <w:t xml:space="preserve"> </w:t>
      </w:r>
      <w:r w:rsidRPr="00050D48">
        <w:rPr>
          <w:rFonts w:ascii="Times New Roman" w:hAnsi="Times New Roman" w:cs="Times New Roman"/>
          <w:bCs/>
          <w:color w:val="000000" w:themeColor="text1"/>
          <w:sz w:val="24"/>
          <w:szCs w:val="24"/>
        </w:rPr>
        <w:t xml:space="preserve">46 детей старше 14 лет включены в список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Обеспечение жилыми помещениями гарантировано детям, состоящим на учете при наступлении совершеннолетия. </w:t>
      </w:r>
    </w:p>
    <w:p w14:paraId="6C9D1233" w14:textId="4E69452A" w:rsidR="00121A85" w:rsidRPr="00050D48" w:rsidRDefault="00121A85" w:rsidP="005A7469">
      <w:pPr>
        <w:widowControl w:val="0"/>
        <w:spacing w:after="0" w:line="240" w:lineRule="auto"/>
        <w:ind w:right="-1"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 xml:space="preserve">В 2017 году необходимо было обеспечить жилыми помещениями 11 детей-сирот и детей, оставшихся без попечения родителей, а также для лиц из числа детей-сирот и детей, </w:t>
      </w:r>
      <w:r w:rsidRPr="00050D48">
        <w:rPr>
          <w:rFonts w:ascii="Times New Roman" w:eastAsia="Times New Roman" w:hAnsi="Times New Roman" w:cs="Times New Roman"/>
          <w:color w:val="000000" w:themeColor="text1"/>
          <w:sz w:val="24"/>
          <w:szCs w:val="24"/>
        </w:rPr>
        <w:lastRenderedPageBreak/>
        <w:t xml:space="preserve">оставшихся без попечения. На сегодняшний день обеспечены жилыми помещениями 9 человек, для приобретения 2 квартир заключены муниципальные контракты и оформляется право муниципальной собственности. </w:t>
      </w:r>
    </w:p>
    <w:p w14:paraId="60D02403"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По состоянию на 31.12.2017 на учете в отделе опеки и попечительства состоят 100 совершеннолетних граждан, которые признаны судом недееспособными, или не полностью дееспособными (в 2016 году – 97). В целях защиты прав граждан, нуждающихся в установлении опеки, отделом опеки и попечительства в Мегионский городской суд предъявлены 7 исков о признании граждан недееспособными, 2 иска - о защите имущественных прав недееспособных граждан. В 2017 году в связи с отказом родственников в интернаты помещены 8 недееспособных граждан. </w:t>
      </w:r>
    </w:p>
    <w:p w14:paraId="2C02801A"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На учете в отделе опеки и попечительства состоят 6 граждан по состоянию здоровья, нуждающихся в постоянном постороннем уходе, из них 3 проживают в приемных семьях для пожилых граждан.</w:t>
      </w:r>
    </w:p>
    <w:p w14:paraId="76F92655" w14:textId="4DAD11E0"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Отделом опеки и попечительства вед</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тся сбор, регистрация и уч</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т сведений о детях, права и законные интересы которых нарушены, в соответствии с постановлением Правительства Ханты-Мансийского автономного округа – Югры от 02.09.2009 №232-п</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 порядке организации на территории Ханты-Мансийского автономного округа – Югры</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органом опеки и попечительства деятельности по выявлению и уч</w:t>
      </w:r>
      <w:r w:rsidR="00C86850" w:rsidRPr="00050D48">
        <w:rPr>
          <w:rFonts w:ascii="Times New Roman" w:hAnsi="Times New Roman" w:cs="Times New Roman"/>
          <w:color w:val="000000" w:themeColor="text1"/>
          <w:sz w:val="24"/>
          <w:szCs w:val="24"/>
        </w:rPr>
        <w:t>е</w:t>
      </w:r>
      <w:r w:rsidRPr="00050D48">
        <w:rPr>
          <w:rFonts w:ascii="Times New Roman" w:hAnsi="Times New Roman" w:cs="Times New Roman"/>
          <w:color w:val="000000" w:themeColor="text1"/>
          <w:sz w:val="24"/>
          <w:szCs w:val="24"/>
        </w:rPr>
        <w:t xml:space="preserve">ту детей, права и законные интересы которых нарушены». </w:t>
      </w:r>
    </w:p>
    <w:p w14:paraId="4F407042"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За отчетный период в отдел опеки и попечительства поступили 49 сообщений (в 2016 году - 42) о нарушении прав и законных интересов 61 ребенка (в 2016 году - 64) со стороны родителей. Из них подтвердились 28 сообщений, в связи с чем в комиссию по делам несовершеннолетних и защите их прав направлено 28 заключений о необходимости индивидуальной профилактической работы. В отношении 21 семьи и 27 детей организована индивидуальная профилактическая работа в соответствии с утвержденным межведомственным планом. </w:t>
      </w:r>
    </w:p>
    <w:p w14:paraId="761F64AC" w14:textId="00BF0696"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Отдельное государственное полномочие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и сопровождению замещающих семей передано бюджетному</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учреждению Ханты-Мансийского автономного округа – Югры «Комплексный центр социального обслуживания населения «Гармония» в соответствии с договором о передаче организации отдельног</w:t>
      </w:r>
      <w:r w:rsidR="007F14A3" w:rsidRPr="00050D48">
        <w:rPr>
          <w:rFonts w:ascii="Times New Roman" w:hAnsi="Times New Roman" w:cs="Times New Roman"/>
          <w:color w:val="000000" w:themeColor="text1"/>
          <w:sz w:val="24"/>
          <w:szCs w:val="24"/>
        </w:rPr>
        <w:t>о государственного полномочия</w:t>
      </w:r>
      <w:r w:rsidRPr="00050D48">
        <w:rPr>
          <w:rFonts w:ascii="Times New Roman" w:hAnsi="Times New Roman" w:cs="Times New Roman"/>
          <w:color w:val="000000" w:themeColor="text1"/>
          <w:sz w:val="24"/>
          <w:szCs w:val="24"/>
        </w:rPr>
        <w:t>.</w:t>
      </w:r>
    </w:p>
    <w:p w14:paraId="2D660C60"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центре «Гармония» реализацию данного государственного полномочия осуществляет сектор подготовки кандидатов в замещающие родители отделения психолого-педагогической помощи семье и детям, основными задачами которого являются:</w:t>
      </w:r>
    </w:p>
    <w:p w14:paraId="3EF59C50"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подготовка лиц, желающих принять на воспитание ребенка, оставшегося без попечения родителей;</w:t>
      </w:r>
    </w:p>
    <w:p w14:paraId="6F7A6FF1"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социальное сопровождение детей, оставшихся без попечения родителей и членов их семей с целью создания благоприятного психологического микроклимата, предотвращения кризисных ситуаций в замещающей семье и возврата детей из замещающих семей в учреждения для детей-сирот.</w:t>
      </w:r>
    </w:p>
    <w:p w14:paraId="47256A4F" w14:textId="536D8CB2"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2017 году в сектор подготовки кандидатов в замещающие родители центра «Гармония» обратились 30 человек, из них </w:t>
      </w:r>
      <w:r w:rsidR="007F14A3" w:rsidRPr="00050D48">
        <w:rPr>
          <w:rFonts w:ascii="Times New Roman" w:hAnsi="Times New Roman" w:cs="Times New Roman"/>
          <w:color w:val="000000" w:themeColor="text1"/>
          <w:sz w:val="24"/>
          <w:szCs w:val="24"/>
        </w:rPr>
        <w:t xml:space="preserve">20 </w:t>
      </w:r>
      <w:r w:rsidRPr="00050D48">
        <w:rPr>
          <w:rFonts w:ascii="Times New Roman" w:hAnsi="Times New Roman" w:cs="Times New Roman"/>
          <w:color w:val="000000" w:themeColor="text1"/>
          <w:sz w:val="24"/>
          <w:szCs w:val="24"/>
        </w:rPr>
        <w:t>получили свидетельства о пр</w:t>
      </w:r>
      <w:r w:rsidR="007F14A3" w:rsidRPr="00050D48">
        <w:rPr>
          <w:rFonts w:ascii="Times New Roman" w:hAnsi="Times New Roman" w:cs="Times New Roman"/>
          <w:color w:val="000000" w:themeColor="text1"/>
          <w:sz w:val="24"/>
          <w:szCs w:val="24"/>
        </w:rPr>
        <w:t>охождении подготовки</w:t>
      </w:r>
      <w:r w:rsidRPr="00050D48">
        <w:rPr>
          <w:rFonts w:ascii="Times New Roman" w:hAnsi="Times New Roman" w:cs="Times New Roman"/>
          <w:color w:val="000000" w:themeColor="text1"/>
          <w:sz w:val="24"/>
          <w:szCs w:val="24"/>
        </w:rPr>
        <w:t xml:space="preserve">. Для организации сопровождения обратилось 29 замещающих семьи, в которых воспитываются 56 детей. </w:t>
      </w:r>
    </w:p>
    <w:p w14:paraId="016C38FC" w14:textId="229F0F86"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 итогам года случаев возврата детей из замещающих семей в учреждения для детей-сирот не было. Имеются случаи отмены решений о передаче ребенка в семью – 2</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2016 году - 5), из них в связи с ненадлежащим выполнением замещающими родителями обязанностей по воспитанию детей – 1, в связи со смертью опекуна -1.</w:t>
      </w:r>
    </w:p>
    <w:p w14:paraId="2FD2DEAF" w14:textId="3BCC50F7" w:rsidR="00121A85" w:rsidRPr="00050D48" w:rsidRDefault="00DE5238"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Анализируя итоги </w:t>
      </w:r>
      <w:r w:rsidR="00121A85" w:rsidRPr="00050D48">
        <w:rPr>
          <w:rFonts w:ascii="Times New Roman" w:hAnsi="Times New Roman" w:cs="Times New Roman"/>
          <w:color w:val="000000" w:themeColor="text1"/>
          <w:sz w:val="24"/>
          <w:szCs w:val="24"/>
        </w:rPr>
        <w:t>года следует отметить:</w:t>
      </w:r>
    </w:p>
    <w:p w14:paraId="47B5AFD3"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lastRenderedPageBreak/>
        <w:t>выявлено детей-сирот и детей, оставшихся без попечения родителей, на 3 человека меньше, чем в 2016 году;</w:t>
      </w:r>
    </w:p>
    <w:p w14:paraId="2027053D"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100% выявленных детей-сирот и детей, оставшихся без попечения родителей, устроены в замещающие семьи (опека, приемная семья);</w:t>
      </w:r>
    </w:p>
    <w:p w14:paraId="1400AD36"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увеличилось количество усыновленных детей из других форм семейного устройства на 25%, однако количество усыновленных детей, состоящих на учете, снизилось на 6,5% по причине смены места жительства семей усыновителей; </w:t>
      </w:r>
    </w:p>
    <w:p w14:paraId="79019EFF"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сохраняется тенденция по увеличению количества детей в приемных семьях: на 15,3% больше, чем в 2016 году;</w:t>
      </w:r>
    </w:p>
    <w:p w14:paraId="4E3D872F" w14:textId="77777777"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отсутствуют возвраты детей из замещающих семей в учреждения для детей-сирот и детей, оставшихся без попечения родителей;</w:t>
      </w:r>
    </w:p>
    <w:p w14:paraId="2977FB4E" w14:textId="3510F8F0"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снизилось количество отмен решений о передаче ребенка в семью на 40%: в 2017 году только 1 замещающий родитель отстранен от исполнения обязанностей опекуна (в 2016 году</w:t>
      </w:r>
      <w:r w:rsidR="00EB30FA"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w:t>
      </w:r>
      <w:r w:rsidR="00EB30FA"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3 человека), отсутствуют случаи отмены решений по инициативе замещающих родителей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2016 году - 2);</w:t>
      </w:r>
    </w:p>
    <w:p w14:paraId="7AF0A205" w14:textId="28620D5B"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 родителей восстановились в родительских правах, в отношении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 родителя отменено ограничение в родительских правах, в результате в кровные семьи возвращены 4 детей;</w:t>
      </w:r>
    </w:p>
    <w:p w14:paraId="7C848CFA" w14:textId="21123220" w:rsidR="00121A85" w:rsidRPr="00050D48" w:rsidRDefault="00121A85" w:rsidP="005A7469">
      <w:pPr>
        <w:widowControl w:val="0"/>
        <w:spacing w:after="0" w:line="240" w:lineRule="auto"/>
        <w:ind w:right="-1"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Мегионским городским судом приняты решения о лишении родительских прав 11 родителей (в 2016 году – 19) в отношении 11 детей (в 2016 году- 22), об ограничении в родительских правах 6 родителей (в 2016 году- 9) в от</w:t>
      </w:r>
      <w:r w:rsidR="00D47497" w:rsidRPr="00050D48">
        <w:rPr>
          <w:rFonts w:ascii="Times New Roman" w:hAnsi="Times New Roman" w:cs="Times New Roman"/>
          <w:color w:val="000000" w:themeColor="text1"/>
          <w:sz w:val="24"/>
          <w:szCs w:val="24"/>
        </w:rPr>
        <w:t>ношении 5 детей (в 2016 году-7).</w:t>
      </w:r>
    </w:p>
    <w:p w14:paraId="0E8912C6" w14:textId="77777777" w:rsidR="00121A85" w:rsidRPr="00050D48" w:rsidRDefault="00121A85" w:rsidP="005A7469">
      <w:pPr>
        <w:widowControl w:val="0"/>
        <w:spacing w:after="0" w:line="240" w:lineRule="auto"/>
        <w:ind w:right="-5"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Учитывая основные итоги деятельности за 2017 год, основными задачами в области опеки и попечительства на 2018 год по исполнению отдельных государственных полномочий являются:</w:t>
      </w:r>
    </w:p>
    <w:p w14:paraId="3BA1EC2E" w14:textId="77777777" w:rsidR="00121A85" w:rsidRPr="00050D48" w:rsidRDefault="00121A85" w:rsidP="005A7469">
      <w:pPr>
        <w:widowControl w:val="0"/>
        <w:spacing w:after="0" w:line="240" w:lineRule="auto"/>
        <w:ind w:right="-5"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обеспечение права ребенка воспитываться своими родителями, сохранение для ребенка кровной семьи и поддержка многопоколенных семей, являющихся основой традиционной российской семейной культуры;</w:t>
      </w:r>
    </w:p>
    <w:p w14:paraId="4DEE67AB" w14:textId="3DDAD7B8" w:rsidR="00121A85" w:rsidRPr="00050D48" w:rsidRDefault="00121A85" w:rsidP="005A7469">
      <w:pPr>
        <w:widowControl w:val="0"/>
        <w:spacing w:after="0" w:line="240" w:lineRule="auto"/>
        <w:ind w:right="-5"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развитие преимущественной формы устройства детей-сирот и детей, ост</w:t>
      </w:r>
      <w:r w:rsidR="00D47497" w:rsidRPr="00050D48">
        <w:rPr>
          <w:rFonts w:ascii="Times New Roman" w:hAnsi="Times New Roman" w:cs="Times New Roman"/>
          <w:color w:val="000000" w:themeColor="text1"/>
          <w:sz w:val="24"/>
          <w:szCs w:val="24"/>
        </w:rPr>
        <w:t>авшихся без попечения родителей</w:t>
      </w:r>
      <w:r w:rsidRPr="00050D48">
        <w:rPr>
          <w:rFonts w:ascii="Times New Roman" w:hAnsi="Times New Roman" w:cs="Times New Roman"/>
          <w:color w:val="000000" w:themeColor="text1"/>
          <w:sz w:val="24"/>
          <w:szCs w:val="24"/>
        </w:rPr>
        <w:t xml:space="preserve"> - усыновления, обеспечение жизнеустройства детей на территории муниципального образования для сохранения привычной социальной среды для развития ребенка;</w:t>
      </w:r>
    </w:p>
    <w:p w14:paraId="4E0BE57C" w14:textId="77777777" w:rsidR="00121A85" w:rsidRPr="00050D48" w:rsidRDefault="00121A85" w:rsidP="005A7469">
      <w:pPr>
        <w:widowControl w:val="0"/>
        <w:spacing w:after="0" w:line="240" w:lineRule="auto"/>
        <w:ind w:right="-5"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повышение качества подготовки кандидатов в замещающие родители, уделяя особое внимание подготовке и сдаче экзаменов кандидатами в приемные семьи;</w:t>
      </w:r>
    </w:p>
    <w:p w14:paraId="396FA222" w14:textId="77777777" w:rsidR="00121A85" w:rsidRPr="00050D48" w:rsidRDefault="00121A85" w:rsidP="005A7469">
      <w:pPr>
        <w:widowControl w:val="0"/>
        <w:spacing w:after="0" w:line="240" w:lineRule="auto"/>
        <w:ind w:right="-5"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предотвращение случаев возврата детей, оставшихся без попечения родителей, из семей опекунов, попечителей, приемных родителей, принятие мер по не направлению ребенка в организации для детей-сирот и детей, оставшихся без попечения родителей. </w:t>
      </w:r>
    </w:p>
    <w:p w14:paraId="6150F7CA" w14:textId="77777777" w:rsidR="009B24E2" w:rsidRPr="00050D48" w:rsidRDefault="009B24E2" w:rsidP="005A7469">
      <w:pPr>
        <w:widowControl w:val="0"/>
        <w:spacing w:after="0" w:line="240" w:lineRule="auto"/>
        <w:ind w:right="-284" w:firstLine="709"/>
        <w:jc w:val="both"/>
        <w:rPr>
          <w:rFonts w:ascii="Times New Roman" w:hAnsi="Times New Roman" w:cs="Times New Roman"/>
          <w:color w:val="000000" w:themeColor="text1"/>
          <w:sz w:val="24"/>
          <w:szCs w:val="24"/>
        </w:rPr>
      </w:pPr>
    </w:p>
    <w:p w14:paraId="591B44CF"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организации деятельности комиссий по делам несовершеннолетних и защите их прав</w:t>
      </w:r>
    </w:p>
    <w:p w14:paraId="2738700D" w14:textId="7777777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воспитательно-профилактического характера, реализации прав несовершеннолетних, прав детей сирот и детей, оставшихся без попечения родителей. </w:t>
      </w:r>
    </w:p>
    <w:p w14:paraId="3B2F69CB" w14:textId="7777777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Основными задачами деятельности Комиссии являются:</w:t>
      </w:r>
    </w:p>
    <w:p w14:paraId="24FA6262" w14:textId="7777777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349D0C4A" w14:textId="7777777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обеспечение защиты прав и законных интересов несовершеннолетних;</w:t>
      </w:r>
    </w:p>
    <w:p w14:paraId="07ED3FB0" w14:textId="7777777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33B0FD62" w14:textId="7777777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lastRenderedPageBreak/>
        <w:t>выявление и пресечение случаев вовлечения несовершеннолетних в совершение преступлений и антиобщественных действий.</w:t>
      </w:r>
    </w:p>
    <w:p w14:paraId="27F56627" w14:textId="055A8002" w:rsidR="00515C10" w:rsidRPr="00050D48" w:rsidRDefault="00515C10" w:rsidP="005A7469">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целях обеспечения переданных государственных полномочий в соответствии с законом автономного округа от 12.10.2015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в 2017 году было проведено 33 заседания территориальной комиссии по делам несовершеннолетних и защите их прав в городе Мегионе (2016 год – 27).</w:t>
      </w:r>
    </w:p>
    <w:p w14:paraId="0C5CBFEF" w14:textId="5E8D7CE4" w:rsidR="00515C10" w:rsidRPr="00050D48" w:rsidRDefault="00D47497" w:rsidP="005A7469">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Р</w:t>
      </w:r>
      <w:r w:rsidR="00515C10" w:rsidRPr="00050D48">
        <w:rPr>
          <w:rFonts w:ascii="Times New Roman" w:hAnsi="Times New Roman"/>
          <w:color w:val="000000" w:themeColor="text1"/>
          <w:sz w:val="24"/>
          <w:szCs w:val="24"/>
        </w:rPr>
        <w:t>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несовершеннолетних, было принято 95 (2016 год - 102) координационных постановлений.</w:t>
      </w:r>
    </w:p>
    <w:p w14:paraId="5D3BFE87" w14:textId="304F09ED" w:rsidR="00515C10" w:rsidRPr="00050D48" w:rsidRDefault="00D47497" w:rsidP="005A7469">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Р</w:t>
      </w:r>
      <w:r w:rsidR="00515C10" w:rsidRPr="00050D48">
        <w:rPr>
          <w:rFonts w:ascii="Times New Roman" w:hAnsi="Times New Roman"/>
          <w:color w:val="000000" w:themeColor="text1"/>
          <w:sz w:val="24"/>
          <w:szCs w:val="24"/>
        </w:rPr>
        <w:t>ассмотрено 631 (2016 год – 421) дело об административных правонарушениях, из них: в отношении родителей (законных представителей) несовершеннолетних, и иных совершеннолетних лиц – 548 (2016 год - 369) дел, в отношении несовершеннолетних – 83 (2016 год – 52) дела.</w:t>
      </w:r>
    </w:p>
    <w:p w14:paraId="61A05E8D" w14:textId="25DC7E89" w:rsidR="00515C10" w:rsidRPr="00050D48" w:rsidRDefault="00515C10" w:rsidP="005A7469">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межведомственном реестре учета несовершеннолетних, находящихся в социально опасном положении, состо</w:t>
      </w:r>
      <w:r w:rsidR="00D47497" w:rsidRPr="00050D48">
        <w:rPr>
          <w:rFonts w:ascii="Times New Roman" w:hAnsi="Times New Roman"/>
          <w:color w:val="000000" w:themeColor="text1"/>
          <w:sz w:val="24"/>
          <w:szCs w:val="24"/>
        </w:rPr>
        <w:t>я</w:t>
      </w:r>
      <w:r w:rsidRPr="00050D48">
        <w:rPr>
          <w:rFonts w:ascii="Times New Roman" w:hAnsi="Times New Roman"/>
          <w:color w:val="000000" w:themeColor="text1"/>
          <w:sz w:val="24"/>
          <w:szCs w:val="24"/>
        </w:rPr>
        <w:t>т – 35 несовершеннолетних (2016 год – 21).</w:t>
      </w:r>
    </w:p>
    <w:p w14:paraId="60583B6F" w14:textId="6FACDEE5" w:rsidR="00515C10" w:rsidRPr="00050D48" w:rsidRDefault="00515C10" w:rsidP="005A7469">
      <w:pPr>
        <w:widowControl w:val="0"/>
        <w:spacing w:after="0" w:line="240" w:lineRule="auto"/>
        <w:ind w:firstLine="708"/>
        <w:jc w:val="both"/>
        <w:rPr>
          <w:rFonts w:ascii="Times New Roman" w:hAnsi="Times New Roman"/>
          <w:color w:val="000000" w:themeColor="text1"/>
          <w:sz w:val="24"/>
          <w:szCs w:val="24"/>
        </w:rPr>
      </w:pPr>
      <w:r w:rsidRPr="00050D48">
        <w:rPr>
          <w:rFonts w:ascii="Times New Roman" w:hAnsi="Times New Roman"/>
          <w:color w:val="000000" w:themeColor="text1"/>
          <w:sz w:val="24"/>
          <w:szCs w:val="24"/>
        </w:rPr>
        <w:t>В межведомственном реестре учета семей, находящихся в социально опасном положении, состо</w:t>
      </w:r>
      <w:r w:rsidR="00D47497" w:rsidRPr="00050D48">
        <w:rPr>
          <w:rFonts w:ascii="Times New Roman" w:hAnsi="Times New Roman"/>
          <w:color w:val="000000" w:themeColor="text1"/>
          <w:sz w:val="24"/>
          <w:szCs w:val="24"/>
        </w:rPr>
        <w:t>я</w:t>
      </w:r>
      <w:r w:rsidRPr="00050D48">
        <w:rPr>
          <w:rFonts w:ascii="Times New Roman" w:hAnsi="Times New Roman"/>
          <w:color w:val="000000" w:themeColor="text1"/>
          <w:sz w:val="24"/>
          <w:szCs w:val="24"/>
        </w:rPr>
        <w:t>т – 65 семей (2016 год – 60), в них проживает 125 детей (2016 год – 108).</w:t>
      </w:r>
    </w:p>
    <w:p w14:paraId="33ED06F6" w14:textId="55EFDBAB"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Специалисты отдела по обеспечению деятельности территориальной комиссии по делам несовершеннолетних администрации города оперативно реагируют на обращения граждан, принимают меры по оказанию необходимой помощи.</w:t>
      </w:r>
    </w:p>
    <w:p w14:paraId="2730EBF4" w14:textId="6DCB1F49"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rPr>
        <w:t xml:space="preserve">В рамках проведения межведомственной индивидуальной профилактической работы были организованы реабилитационные мероприятия с 35 несовершеннолетними, к которым привлекались </w:t>
      </w:r>
      <w:r w:rsidRPr="00050D48">
        <w:rPr>
          <w:rFonts w:ascii="Times New Roman" w:eastAsia="Times New Roman" w:hAnsi="Times New Roman" w:cs="Times New Roman"/>
          <w:color w:val="000000" w:themeColor="text1"/>
          <w:sz w:val="24"/>
          <w:szCs w:val="24"/>
          <w:lang w:eastAsia="ru-RU"/>
        </w:rPr>
        <w:t>все учреждения системы профилактики безнадзорности и правонарушений несовершеннолетних города Мегиона.</w:t>
      </w:r>
    </w:p>
    <w:p w14:paraId="1AD8A84A" w14:textId="519A0D59"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 xml:space="preserve">В </w:t>
      </w:r>
      <w:r w:rsidRPr="00050D48">
        <w:rPr>
          <w:rFonts w:ascii="Times New Roman" w:eastAsia="Times New Roman" w:hAnsi="Times New Roman" w:cs="Times New Roman"/>
          <w:color w:val="000000" w:themeColor="text1"/>
          <w:sz w:val="24"/>
          <w:szCs w:val="24"/>
          <w:lang w:eastAsia="ru-RU"/>
        </w:rPr>
        <w:t>организациях, осуществляющих образовательную деятельность, проводились тематические классные часы с обучающимися и общешкольные родительские собрания по предупреждению чрезвычайных происшествий</w:t>
      </w:r>
      <w:r w:rsidR="00D47497" w:rsidRPr="00050D48">
        <w:rPr>
          <w:rFonts w:ascii="Times New Roman" w:eastAsia="Times New Roman" w:hAnsi="Times New Roman" w:cs="Times New Roman"/>
          <w:color w:val="000000" w:themeColor="text1"/>
          <w:sz w:val="24"/>
          <w:szCs w:val="24"/>
          <w:lang w:eastAsia="ru-RU"/>
        </w:rPr>
        <w:t>,</w:t>
      </w:r>
      <w:r w:rsidRPr="00050D48">
        <w:rPr>
          <w:rFonts w:ascii="Times New Roman" w:eastAsia="Times New Roman" w:hAnsi="Times New Roman" w:cs="Times New Roman"/>
          <w:color w:val="000000" w:themeColor="text1"/>
          <w:sz w:val="24"/>
          <w:szCs w:val="24"/>
          <w:lang w:eastAsia="ru-RU"/>
        </w:rPr>
        <w:t xml:space="preserve"> лекции с привлечением сотрудников органов системы профилактики.</w:t>
      </w:r>
    </w:p>
    <w:p w14:paraId="04BCDEA7" w14:textId="7E2AF8D7"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w:t>
      </w:r>
      <w:r w:rsidR="00D47497" w:rsidRPr="00050D48">
        <w:rPr>
          <w:rFonts w:ascii="Times New Roman" w:eastAsia="Times New Roman" w:hAnsi="Times New Roman" w:cs="Times New Roman"/>
          <w:color w:val="000000" w:themeColor="text1"/>
          <w:sz w:val="24"/>
          <w:szCs w:val="24"/>
          <w:lang w:eastAsia="ru-RU"/>
        </w:rPr>
        <w:t>на территории</w:t>
      </w:r>
      <w:r w:rsidRPr="00050D48">
        <w:rPr>
          <w:rFonts w:ascii="Times New Roman" w:eastAsia="Times New Roman" w:hAnsi="Times New Roman" w:cs="Times New Roman"/>
          <w:color w:val="000000" w:themeColor="text1"/>
          <w:sz w:val="24"/>
          <w:szCs w:val="24"/>
          <w:lang w:eastAsia="ru-RU"/>
        </w:rPr>
        <w:t xml:space="preserve"> Мегиона проводилась межведомственная оперативно-профилактическая операция «Подросток».</w:t>
      </w:r>
    </w:p>
    <w:p w14:paraId="5CB64FE2" w14:textId="6109850D" w:rsidR="00515C10" w:rsidRPr="00050D48" w:rsidRDefault="00D47497" w:rsidP="005A7469">
      <w:pPr>
        <w:widowControl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мае</w:t>
      </w:r>
      <w:r w:rsidR="00515C10" w:rsidRPr="00050D48">
        <w:rPr>
          <w:rFonts w:ascii="Times New Roman" w:eastAsia="Times New Roman" w:hAnsi="Times New Roman" w:cs="Times New Roman"/>
          <w:color w:val="000000" w:themeColor="text1"/>
          <w:sz w:val="24"/>
          <w:szCs w:val="24"/>
          <w:lang w:eastAsia="ru-RU"/>
        </w:rPr>
        <w:t xml:space="preserve"> в </w:t>
      </w:r>
      <w:r w:rsidR="00C86850" w:rsidRPr="00050D48">
        <w:rPr>
          <w:rFonts w:ascii="Times New Roman" w:eastAsia="Times New Roman" w:hAnsi="Times New Roman" w:cs="Times New Roman"/>
          <w:color w:val="000000" w:themeColor="text1"/>
          <w:sz w:val="24"/>
          <w:szCs w:val="24"/>
          <w:lang w:eastAsia="ru-RU"/>
        </w:rPr>
        <w:t>пгт</w:t>
      </w:r>
      <w:r w:rsidRPr="00050D48">
        <w:rPr>
          <w:rFonts w:ascii="Times New Roman" w:eastAsia="Times New Roman" w:hAnsi="Times New Roman" w:cs="Times New Roman"/>
          <w:color w:val="000000" w:themeColor="text1"/>
          <w:sz w:val="24"/>
          <w:szCs w:val="24"/>
          <w:lang w:eastAsia="ru-RU"/>
        </w:rPr>
        <w:t xml:space="preserve"> Высокий и городе</w:t>
      </w:r>
      <w:r w:rsidR="00515C10" w:rsidRPr="00050D48">
        <w:rPr>
          <w:rFonts w:ascii="Times New Roman" w:eastAsia="Times New Roman" w:hAnsi="Times New Roman" w:cs="Times New Roman"/>
          <w:color w:val="000000" w:themeColor="text1"/>
          <w:sz w:val="24"/>
          <w:szCs w:val="24"/>
          <w:lang w:eastAsia="ru-RU"/>
        </w:rPr>
        <w:t xml:space="preserve"> Мегионе были проведены общегородские родительские собрания, куда приглашались родители несовершеннолетних, находящихся в социально опасном положении, несовершеннолетних состоящих на профилактических учетах в </w:t>
      </w:r>
      <w:r w:rsidRPr="00050D48">
        <w:rPr>
          <w:rFonts w:ascii="Times New Roman" w:eastAsia="Times New Roman" w:hAnsi="Times New Roman" w:cs="Times New Roman"/>
          <w:color w:val="000000" w:themeColor="text1"/>
          <w:sz w:val="24"/>
          <w:szCs w:val="24"/>
          <w:lang w:eastAsia="ru-RU"/>
        </w:rPr>
        <w:t>отделе по делам несовершеннолетних отдела уполном</w:t>
      </w:r>
      <w:r w:rsidR="007A74C6" w:rsidRPr="00050D48">
        <w:rPr>
          <w:rFonts w:ascii="Times New Roman" w:eastAsia="Times New Roman" w:hAnsi="Times New Roman" w:cs="Times New Roman"/>
          <w:color w:val="000000" w:themeColor="text1"/>
          <w:sz w:val="24"/>
          <w:szCs w:val="24"/>
          <w:lang w:eastAsia="ru-RU"/>
        </w:rPr>
        <w:t>о</w:t>
      </w:r>
      <w:r w:rsidRPr="00050D48">
        <w:rPr>
          <w:rFonts w:ascii="Times New Roman" w:eastAsia="Times New Roman" w:hAnsi="Times New Roman" w:cs="Times New Roman"/>
          <w:color w:val="000000" w:themeColor="text1"/>
          <w:sz w:val="24"/>
          <w:szCs w:val="24"/>
          <w:lang w:eastAsia="ru-RU"/>
        </w:rPr>
        <w:t>ченных участковых полиции</w:t>
      </w:r>
      <w:r w:rsidR="007A74C6" w:rsidRPr="00050D48">
        <w:rPr>
          <w:rFonts w:ascii="Times New Roman" w:eastAsia="Times New Roman" w:hAnsi="Times New Roman" w:cs="Times New Roman"/>
          <w:color w:val="000000" w:themeColor="text1"/>
          <w:sz w:val="24"/>
          <w:szCs w:val="24"/>
          <w:lang w:eastAsia="ru-RU"/>
        </w:rPr>
        <w:t xml:space="preserve"> и по делам несовершеннолетних</w:t>
      </w:r>
      <w:r w:rsidRPr="00050D48">
        <w:rPr>
          <w:rFonts w:ascii="Times New Roman" w:eastAsia="Times New Roman" w:hAnsi="Times New Roman" w:cs="Times New Roman"/>
          <w:color w:val="000000" w:themeColor="text1"/>
          <w:sz w:val="24"/>
          <w:szCs w:val="24"/>
          <w:lang w:eastAsia="ru-RU"/>
        </w:rPr>
        <w:t xml:space="preserve"> ОМВД России по городу</w:t>
      </w:r>
      <w:r w:rsidR="00515C10" w:rsidRPr="00050D48">
        <w:rPr>
          <w:rFonts w:ascii="Times New Roman" w:eastAsia="Times New Roman" w:hAnsi="Times New Roman" w:cs="Times New Roman"/>
          <w:color w:val="000000" w:themeColor="text1"/>
          <w:sz w:val="24"/>
          <w:szCs w:val="24"/>
          <w:lang w:eastAsia="ru-RU"/>
        </w:rPr>
        <w:t xml:space="preserve"> Мегиону. Всем родителям были розданы буклеты по орган</w:t>
      </w:r>
      <w:r w:rsidRPr="00050D48">
        <w:rPr>
          <w:rFonts w:ascii="Times New Roman" w:eastAsia="Times New Roman" w:hAnsi="Times New Roman" w:cs="Times New Roman"/>
          <w:color w:val="000000" w:themeColor="text1"/>
          <w:sz w:val="24"/>
          <w:szCs w:val="24"/>
          <w:lang w:eastAsia="ru-RU"/>
        </w:rPr>
        <w:t>изации летнего отдыха для детей.</w:t>
      </w:r>
    </w:p>
    <w:p w14:paraId="5923792D" w14:textId="797632D4" w:rsidR="00515C10"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bCs/>
          <w:color w:val="000000" w:themeColor="text1"/>
          <w:sz w:val="24"/>
          <w:szCs w:val="24"/>
          <w:lang w:eastAsia="ru-RU"/>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округа-Югры «Мегионский центр занятости населения», муниципальным молодежным автономным учреждением «Старт».</w:t>
      </w:r>
      <w:r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hAnsi="Times New Roman" w:cs="Times New Roman"/>
          <w:color w:val="000000" w:themeColor="text1"/>
          <w:sz w:val="24"/>
          <w:szCs w:val="24"/>
        </w:rPr>
        <w:t>Общее количество трудоустроенных граждан в возрасте от 14 до 18 лет за 2017 год составило 1943 человек</w:t>
      </w:r>
      <w:r w:rsidR="00D47497"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 xml:space="preserve"> (2016 год – 1584), из них находящихся в социально опасном положении – 57 (2016 год – 43). </w:t>
      </w:r>
    </w:p>
    <w:p w14:paraId="1970647A" w14:textId="4688DBD0" w:rsidR="00601D4D" w:rsidRPr="00050D48" w:rsidRDefault="00515C10" w:rsidP="005A7469">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050D48">
        <w:rPr>
          <w:rFonts w:ascii="Times New Roman" w:eastAsia="Times New Roman" w:hAnsi="Times New Roman" w:cs="Times New Roman"/>
          <w:color w:val="000000" w:themeColor="text1"/>
          <w:sz w:val="24"/>
          <w:szCs w:val="24"/>
        </w:rPr>
        <w:t>За отчетный период среди несовершеннолетних и родителей</w:t>
      </w:r>
      <w:r w:rsidRPr="00050D48">
        <w:rPr>
          <w:rFonts w:ascii="Times New Roman" w:hAnsi="Times New Roman" w:cs="Times New Roman"/>
          <w:color w:val="000000" w:themeColor="text1"/>
          <w:sz w:val="24"/>
          <w:szCs w:val="24"/>
        </w:rPr>
        <w:t xml:space="preserve"> </w:t>
      </w:r>
      <w:r w:rsidRPr="00050D48">
        <w:rPr>
          <w:rFonts w:ascii="Times New Roman" w:eastAsia="Times New Roman" w:hAnsi="Times New Roman" w:cs="Times New Roman"/>
          <w:color w:val="000000" w:themeColor="text1"/>
          <w:sz w:val="24"/>
          <w:szCs w:val="24"/>
        </w:rPr>
        <w:t xml:space="preserve">распространялись тематические буклеты, бюллетени с информацией по теме предупреждения чрезвычайных </w:t>
      </w:r>
      <w:r w:rsidRPr="00050D48">
        <w:rPr>
          <w:rFonts w:ascii="Times New Roman" w:eastAsia="Times New Roman" w:hAnsi="Times New Roman" w:cs="Times New Roman"/>
          <w:color w:val="000000" w:themeColor="text1"/>
          <w:sz w:val="24"/>
          <w:szCs w:val="24"/>
        </w:rPr>
        <w:lastRenderedPageBreak/>
        <w:t>пришествий с детьми на объектах транспортной инфраструктуры.</w:t>
      </w:r>
    </w:p>
    <w:p w14:paraId="4FA90852"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0089C88"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создания административных комиссий и организационному обеспечению их деятельности</w:t>
      </w:r>
    </w:p>
    <w:p w14:paraId="62D47196" w14:textId="77777777" w:rsidR="007A74C6" w:rsidRPr="00050D48" w:rsidRDefault="007A74C6" w:rsidP="005A7469">
      <w:pPr>
        <w:widowControl w:val="0"/>
        <w:spacing w:after="0" w:line="240" w:lineRule="auto"/>
        <w:ind w:firstLine="709"/>
        <w:jc w:val="both"/>
        <w:rPr>
          <w:rFonts w:ascii="Times New Roman" w:hAnsi="Times New Roman" w:cs="Times New Roman"/>
          <w:color w:val="000000" w:themeColor="text1"/>
          <w:sz w:val="24"/>
          <w:szCs w:val="24"/>
        </w:rPr>
      </w:pPr>
    </w:p>
    <w:p w14:paraId="209B9707" w14:textId="0B511260" w:rsidR="00D73BA7" w:rsidRPr="00050D48" w:rsidRDefault="007A74C6"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w:t>
      </w:r>
      <w:r w:rsidR="00D47497" w:rsidRPr="00050D48">
        <w:rPr>
          <w:rFonts w:ascii="Times New Roman" w:hAnsi="Times New Roman" w:cs="Times New Roman"/>
          <w:color w:val="000000" w:themeColor="text1"/>
          <w:sz w:val="24"/>
          <w:szCs w:val="24"/>
        </w:rPr>
        <w:t xml:space="preserve"> </w:t>
      </w:r>
      <w:r w:rsidR="00D73BA7" w:rsidRPr="00050D48">
        <w:rPr>
          <w:rFonts w:ascii="Times New Roman" w:hAnsi="Times New Roman" w:cs="Times New Roman"/>
          <w:color w:val="000000" w:themeColor="text1"/>
          <w:sz w:val="24"/>
          <w:szCs w:val="24"/>
        </w:rPr>
        <w:t>целью</w:t>
      </w:r>
      <w:r w:rsidR="00D47497" w:rsidRPr="00050D48">
        <w:rPr>
          <w:rFonts w:ascii="Times New Roman" w:hAnsi="Times New Roman" w:cs="Times New Roman"/>
          <w:color w:val="000000" w:themeColor="text1"/>
          <w:sz w:val="24"/>
          <w:szCs w:val="24"/>
        </w:rPr>
        <w:t xml:space="preserve"> </w:t>
      </w:r>
      <w:r w:rsidR="00D73BA7" w:rsidRPr="00050D48">
        <w:rPr>
          <w:rFonts w:ascii="Times New Roman" w:hAnsi="Times New Roman" w:cs="Times New Roman"/>
          <w:color w:val="000000" w:themeColor="text1"/>
          <w:sz w:val="24"/>
          <w:szCs w:val="24"/>
        </w:rPr>
        <w:t>реализации</w:t>
      </w:r>
      <w:r w:rsidR="00D47497" w:rsidRPr="00050D48">
        <w:rPr>
          <w:rFonts w:ascii="Times New Roman" w:hAnsi="Times New Roman" w:cs="Times New Roman"/>
          <w:color w:val="000000" w:themeColor="text1"/>
          <w:sz w:val="24"/>
          <w:szCs w:val="24"/>
        </w:rPr>
        <w:t xml:space="preserve"> </w:t>
      </w:r>
      <w:r w:rsidR="00D73BA7" w:rsidRPr="00050D48">
        <w:rPr>
          <w:rFonts w:ascii="Times New Roman" w:hAnsi="Times New Roman" w:cs="Times New Roman"/>
          <w:color w:val="000000" w:themeColor="text1"/>
          <w:sz w:val="24"/>
          <w:szCs w:val="24"/>
        </w:rPr>
        <w:t>государственных</w:t>
      </w:r>
      <w:r w:rsidR="00D47497" w:rsidRPr="00050D48">
        <w:rPr>
          <w:rFonts w:ascii="Times New Roman" w:hAnsi="Times New Roman" w:cs="Times New Roman"/>
          <w:color w:val="000000" w:themeColor="text1"/>
          <w:sz w:val="24"/>
          <w:szCs w:val="24"/>
        </w:rPr>
        <w:t xml:space="preserve"> </w:t>
      </w:r>
      <w:r w:rsidR="00D73BA7" w:rsidRPr="00050D48">
        <w:rPr>
          <w:rFonts w:ascii="Times New Roman" w:hAnsi="Times New Roman" w:cs="Times New Roman"/>
          <w:color w:val="000000" w:themeColor="text1"/>
          <w:sz w:val="24"/>
          <w:szCs w:val="24"/>
        </w:rPr>
        <w:t>полномочий</w:t>
      </w:r>
      <w:r w:rsidR="00D47497" w:rsidRPr="00050D48">
        <w:rPr>
          <w:rFonts w:ascii="Times New Roman" w:hAnsi="Times New Roman" w:cs="Times New Roman"/>
          <w:color w:val="000000" w:themeColor="text1"/>
          <w:sz w:val="24"/>
          <w:szCs w:val="24"/>
        </w:rPr>
        <w:t xml:space="preserve"> </w:t>
      </w:r>
      <w:r w:rsidR="00D73BA7" w:rsidRPr="00050D48">
        <w:rPr>
          <w:rFonts w:ascii="Times New Roman" w:hAnsi="Times New Roman" w:cs="Times New Roman"/>
          <w:color w:val="000000" w:themeColor="text1"/>
          <w:sz w:val="24"/>
          <w:szCs w:val="24"/>
        </w:rPr>
        <w:t>по</w:t>
      </w:r>
      <w:r w:rsidRPr="00050D48">
        <w:rPr>
          <w:rFonts w:ascii="Times New Roman" w:hAnsi="Times New Roman" w:cs="Times New Roman"/>
          <w:color w:val="000000" w:themeColor="text1"/>
          <w:sz w:val="24"/>
          <w:szCs w:val="24"/>
        </w:rPr>
        <w:t xml:space="preserve"> созданию</w:t>
      </w:r>
      <w:r w:rsidR="00D47497"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административных комиссий и организационному обеспечению их деятельности</w:t>
      </w:r>
      <w:r w:rsidR="00D73BA7"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на территории городского округа действует </w:t>
      </w:r>
      <w:r w:rsidR="00D47497" w:rsidRPr="00050D48">
        <w:rPr>
          <w:rFonts w:ascii="Times New Roman" w:hAnsi="Times New Roman" w:cs="Times New Roman"/>
          <w:color w:val="000000" w:themeColor="text1"/>
          <w:sz w:val="24"/>
          <w:szCs w:val="24"/>
        </w:rPr>
        <w:t>а</w:t>
      </w:r>
      <w:r w:rsidR="00D73BA7" w:rsidRPr="00050D48">
        <w:rPr>
          <w:rFonts w:ascii="Times New Roman" w:hAnsi="Times New Roman" w:cs="Times New Roman"/>
          <w:color w:val="000000" w:themeColor="text1"/>
          <w:sz w:val="24"/>
          <w:szCs w:val="24"/>
        </w:rPr>
        <w:t>дминистративная комиссия.</w:t>
      </w:r>
    </w:p>
    <w:p w14:paraId="1E52DC69" w14:textId="37025005"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В состав </w:t>
      </w:r>
      <w:r w:rsidR="007A74C6" w:rsidRPr="00050D48">
        <w:rPr>
          <w:rFonts w:ascii="Times New Roman" w:hAnsi="Times New Roman" w:cs="Times New Roman"/>
          <w:color w:val="000000" w:themeColor="text1"/>
          <w:sz w:val="24"/>
          <w:szCs w:val="24"/>
        </w:rPr>
        <w:t>а</w:t>
      </w:r>
      <w:r w:rsidR="00D47497" w:rsidRPr="00050D48">
        <w:rPr>
          <w:rFonts w:ascii="Times New Roman" w:hAnsi="Times New Roman" w:cs="Times New Roman"/>
          <w:color w:val="000000" w:themeColor="text1"/>
          <w:sz w:val="24"/>
          <w:szCs w:val="24"/>
        </w:rPr>
        <w:t xml:space="preserve">дминистративной </w:t>
      </w:r>
      <w:r w:rsidRPr="00050D48">
        <w:rPr>
          <w:rFonts w:ascii="Times New Roman" w:hAnsi="Times New Roman" w:cs="Times New Roman"/>
          <w:color w:val="000000" w:themeColor="text1"/>
          <w:sz w:val="24"/>
          <w:szCs w:val="24"/>
        </w:rPr>
        <w:t>комиссии</w:t>
      </w:r>
      <w:r w:rsidR="007A74C6" w:rsidRPr="00050D48">
        <w:rPr>
          <w:rFonts w:ascii="Times New Roman" w:hAnsi="Times New Roman" w:cs="Times New Roman"/>
          <w:color w:val="000000" w:themeColor="text1"/>
          <w:sz w:val="24"/>
          <w:szCs w:val="24"/>
        </w:rPr>
        <w:t xml:space="preserve"> города Мегиона</w:t>
      </w:r>
      <w:r w:rsidRPr="00050D48">
        <w:rPr>
          <w:rFonts w:ascii="Times New Roman" w:hAnsi="Times New Roman" w:cs="Times New Roman"/>
          <w:color w:val="000000" w:themeColor="text1"/>
          <w:sz w:val="24"/>
          <w:szCs w:val="24"/>
        </w:rPr>
        <w:t>, состоящей из 9 человек, входят сотрудники структурных подразделений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администрации города, представитель ОМВД России по городу Мегиону, представитель казенного учреждения </w:t>
      </w:r>
      <w:r w:rsidR="007A74C6" w:rsidRPr="00050D48">
        <w:rPr>
          <w:rFonts w:ascii="Times New Roman" w:hAnsi="Times New Roman" w:cs="Times New Roman"/>
          <w:color w:val="000000" w:themeColor="text1"/>
          <w:sz w:val="24"/>
          <w:szCs w:val="24"/>
        </w:rPr>
        <w:t xml:space="preserve">Ханты-Мансийского автономного округа </w:t>
      </w:r>
      <w:r w:rsidRPr="00050D48">
        <w:rPr>
          <w:rFonts w:ascii="Times New Roman" w:hAnsi="Times New Roman" w:cs="Times New Roman"/>
          <w:color w:val="000000" w:themeColor="text1"/>
          <w:sz w:val="24"/>
          <w:szCs w:val="24"/>
        </w:rPr>
        <w:t xml:space="preserve">– Югры «Мегионский центр занятости населения», представитель </w:t>
      </w:r>
      <w:r w:rsidR="009E3510"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кционерного общества «Городские электрические сети».</w:t>
      </w:r>
    </w:p>
    <w:p w14:paraId="6BDE5C4B" w14:textId="6D14A798"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Постановлением администрации города Мегиона от 15.06.2017 №1117 утвержден перечень должностных лиц органа местного самоуправления города Мегиона, уполномоченных составлять протоколы об административных правонарушениях, предусмотренных </w:t>
      </w:r>
      <w:r w:rsidR="009E3510" w:rsidRPr="00050D48">
        <w:rPr>
          <w:rFonts w:ascii="Times New Roman" w:hAnsi="Times New Roman" w:cs="Times New Roman"/>
          <w:color w:val="000000" w:themeColor="text1"/>
          <w:sz w:val="24"/>
          <w:szCs w:val="24"/>
        </w:rPr>
        <w:t>з</w:t>
      </w:r>
      <w:r w:rsidRPr="00050D48">
        <w:rPr>
          <w:rFonts w:ascii="Times New Roman" w:hAnsi="Times New Roman" w:cs="Times New Roman"/>
          <w:color w:val="000000" w:themeColor="text1"/>
          <w:sz w:val="24"/>
          <w:szCs w:val="24"/>
        </w:rPr>
        <w:t>аконом автономного округа от</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11.06.2010</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№102-оз</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«Об </w:t>
      </w:r>
      <w:r w:rsidR="009E3510"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дминистративных правонарушениях» в количестве – 28 должностей.</w:t>
      </w:r>
    </w:p>
    <w:p w14:paraId="4C879345" w14:textId="59A26258"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Дела об административных правонарушениях рассматриваются на заседаниях административной комиссии, которые проводятся еженедельно по средам по мере</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их поступления. </w:t>
      </w:r>
    </w:p>
    <w:p w14:paraId="082998CF"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Процессуальные сроки при рассмотрении дел об административных правонарушениях соблюдаются, в соответствии с требованиями, установленными Кодексом Российской Федерации об административных правонарушениях. </w:t>
      </w:r>
    </w:p>
    <w:p w14:paraId="3ED7EF67" w14:textId="4807BCC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 2017 год постановления административной комиссии</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не обжаловались, протесты не вносились.</w:t>
      </w:r>
    </w:p>
    <w:p w14:paraId="7D0810B7" w14:textId="5507B865" w:rsidR="00D73BA7" w:rsidRPr="00050D48" w:rsidRDefault="009E351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В течение</w:t>
      </w:r>
      <w:r w:rsidR="00D73BA7" w:rsidRPr="00050D48">
        <w:rPr>
          <w:rFonts w:ascii="Times New Roman" w:hAnsi="Times New Roman" w:cs="Times New Roman"/>
          <w:color w:val="000000" w:themeColor="text1"/>
          <w:sz w:val="24"/>
          <w:szCs w:val="24"/>
        </w:rPr>
        <w:t xml:space="preserve"> года в административную комиссию поступило 253 протокола об административных правонарушениях (из них 13 протоколов остаток не рассмотренных на конец отчетного периода 2016 года).</w:t>
      </w:r>
    </w:p>
    <w:p w14:paraId="39763591"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253 протокола составлены должностными лицами администрации города, уполномоченными составлять протоколы об административных правонарушениях.</w:t>
      </w:r>
    </w:p>
    <w:p w14:paraId="06F1C389"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8 протоколов возвращены должностным лицам.</w:t>
      </w:r>
    </w:p>
    <w:p w14:paraId="03E719AB"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 протокол передан по подведомственности.</w:t>
      </w:r>
    </w:p>
    <w:p w14:paraId="53D05FC1"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Рассмотрено 244 протокола. Из них: </w:t>
      </w:r>
    </w:p>
    <w:p w14:paraId="7BF65683"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прекращено при рассмотрении – 49 протоколов (отсутствие состава административного правонарушения, отсутствие события административного правонарушения); </w:t>
      </w:r>
    </w:p>
    <w:p w14:paraId="3461D2E8"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по 20 протоколам назначены наказания в виде предупреждения; </w:t>
      </w:r>
    </w:p>
    <w:p w14:paraId="27E4D6BD" w14:textId="5CFAC493"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 наложены административные штрафы по 175 протоколам на сумму 286 100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w:t>
      </w:r>
    </w:p>
    <w:p w14:paraId="110EDCF1" w14:textId="4267FF28"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Административной комиссией в организации внесено 8 представлений</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об устранении причин и условий, способствовавших совершению административного правонарушения. </w:t>
      </w:r>
    </w:p>
    <w:p w14:paraId="023EB995" w14:textId="03C1320A"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Секретарь административной комиссии наделен правом, составлять протоколы</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 административных правонарушениях по ч. 1 статьи 20.25 КоАП РФ (неуплата административного штрафа).</w:t>
      </w:r>
    </w:p>
    <w:p w14:paraId="3B624D2A" w14:textId="02D33E8A"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Секретарем административной</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комиссии</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составлено</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18 протоколов</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 административных правонарушениях</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порядке</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ч. 1 ст. 20.25 КоАП РФ,</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8 протоколов рассмотрены Мировым судом с принятием решения о наказании,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7 протоколов возвращены ввиду неявки правонарушителя с вынесением определения</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 возвращении протокола, 3 протокола будут рассмотрены в январе 2018 года.</w:t>
      </w:r>
    </w:p>
    <w:p w14:paraId="45371B67" w14:textId="2561AD6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Сумма наложенных штрафов составляет 286 100 </w:t>
      </w:r>
      <w:r w:rsidR="000726CD" w:rsidRPr="00050D48">
        <w:rPr>
          <w:rFonts w:ascii="Times New Roman" w:hAnsi="Times New Roman" w:cs="Times New Roman"/>
          <w:color w:val="000000" w:themeColor="text1"/>
          <w:sz w:val="24"/>
          <w:szCs w:val="24"/>
        </w:rPr>
        <w:t>руб.</w:t>
      </w:r>
      <w:r w:rsidR="009E3510" w:rsidRPr="00050D48">
        <w:rPr>
          <w:rFonts w:ascii="Times New Roman" w:hAnsi="Times New Roman" w:cs="Times New Roman"/>
          <w:color w:val="000000" w:themeColor="text1"/>
          <w:sz w:val="24"/>
          <w:szCs w:val="24"/>
        </w:rPr>
        <w:t xml:space="preserve"> </w:t>
      </w:r>
      <w:r w:rsidR="00DE5238" w:rsidRPr="00050D48">
        <w:rPr>
          <w:rFonts w:ascii="Times New Roman" w:hAnsi="Times New Roman" w:cs="Times New Roman"/>
          <w:color w:val="000000" w:themeColor="text1"/>
          <w:sz w:val="24"/>
          <w:szCs w:val="24"/>
        </w:rPr>
        <w:t xml:space="preserve">В добровольном порядке </w:t>
      </w:r>
      <w:r w:rsidRPr="00050D48">
        <w:rPr>
          <w:rFonts w:ascii="Times New Roman" w:hAnsi="Times New Roman" w:cs="Times New Roman"/>
          <w:color w:val="000000" w:themeColor="text1"/>
          <w:sz w:val="24"/>
          <w:szCs w:val="24"/>
        </w:rPr>
        <w:t xml:space="preserve">исполнено 98 постановлений на сумму 138 600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судебными приставами фактически исполнено 41 постановление на сумму 64 000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прекращено 34 постановления на сумму </w:t>
      </w:r>
      <w:r w:rsidRPr="00050D48">
        <w:rPr>
          <w:rFonts w:ascii="Times New Roman" w:hAnsi="Times New Roman" w:cs="Times New Roman"/>
          <w:color w:val="000000" w:themeColor="text1"/>
          <w:sz w:val="24"/>
          <w:szCs w:val="24"/>
        </w:rPr>
        <w:lastRenderedPageBreak/>
        <w:t xml:space="preserve">56 130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по статье 31.7 КоАП РФ в связи с отменой закона, устанавливающего административную ответственность за содеянное.</w:t>
      </w:r>
    </w:p>
    <w:p w14:paraId="6E231269" w14:textId="563B60A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Остаток не исполненных постановлений о наложении штрафов на конец отчетного периода</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 88 (366</w:t>
      </w:r>
      <w:r w:rsidR="009E3510" w:rsidRPr="00050D48">
        <w:rPr>
          <w:rFonts w:ascii="Times New Roman" w:hAnsi="Times New Roman" w:cs="Times New Roman"/>
          <w:color w:val="000000" w:themeColor="text1"/>
          <w:sz w:val="24"/>
          <w:szCs w:val="24"/>
        </w:rPr>
        <w:t>,6 тыс.</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Из них: 14 постановлений (</w:t>
      </w:r>
      <w:r w:rsidR="009E3510" w:rsidRPr="00050D48">
        <w:rPr>
          <w:rFonts w:ascii="Times New Roman" w:hAnsi="Times New Roman" w:cs="Times New Roman"/>
          <w:color w:val="000000" w:themeColor="text1"/>
          <w:sz w:val="24"/>
          <w:szCs w:val="24"/>
        </w:rPr>
        <w:t>3</w:t>
      </w:r>
      <w:r w:rsidRPr="00050D48">
        <w:rPr>
          <w:rFonts w:ascii="Times New Roman" w:hAnsi="Times New Roman" w:cs="Times New Roman"/>
          <w:color w:val="000000" w:themeColor="text1"/>
          <w:sz w:val="24"/>
          <w:szCs w:val="24"/>
        </w:rPr>
        <w:t>3</w:t>
      </w:r>
      <w:r w:rsidR="009E351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8</w:t>
      </w:r>
      <w:r w:rsidR="009E3510" w:rsidRPr="00050D48">
        <w:rPr>
          <w:rFonts w:ascii="Times New Roman" w:hAnsi="Times New Roman" w:cs="Times New Roman"/>
          <w:color w:val="000000" w:themeColor="text1"/>
          <w:sz w:val="24"/>
          <w:szCs w:val="24"/>
        </w:rPr>
        <w:t xml:space="preserve"> тыс.</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не вступивших в законную силу, 25 постановлений (48</w:t>
      </w:r>
      <w:r w:rsidR="009E3510" w:rsidRPr="00050D48">
        <w:rPr>
          <w:rFonts w:ascii="Times New Roman" w:hAnsi="Times New Roman" w:cs="Times New Roman"/>
          <w:color w:val="000000" w:themeColor="text1"/>
          <w:sz w:val="24"/>
          <w:szCs w:val="24"/>
        </w:rPr>
        <w:t xml:space="preserve">,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не истек срок для добровольного исполнения, 49 постановлений (284</w:t>
      </w:r>
      <w:r w:rsidR="009E3510" w:rsidRPr="00050D48">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8</w:t>
      </w:r>
      <w:r w:rsidR="009E3510" w:rsidRPr="00050D48">
        <w:rPr>
          <w:rFonts w:ascii="Times New Roman" w:hAnsi="Times New Roman" w:cs="Times New Roman"/>
          <w:color w:val="000000" w:themeColor="text1"/>
          <w:sz w:val="24"/>
          <w:szCs w:val="24"/>
        </w:rPr>
        <w:t xml:space="preserve"> тыс.</w:t>
      </w:r>
      <w:r w:rsidRPr="00050D48">
        <w:rPr>
          <w:rFonts w:ascii="Times New Roman" w:hAnsi="Times New Roman" w:cs="Times New Roman"/>
          <w:color w:val="000000" w:themeColor="text1"/>
          <w:sz w:val="24"/>
          <w:szCs w:val="24"/>
        </w:rPr>
        <w:t xml:space="preserve">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находятся на исполнении</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в службе судебных приставов. </w:t>
      </w:r>
    </w:p>
    <w:p w14:paraId="528637BC"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Ежеквартально секретарем административной комиссии проводилась сверка, согласно списку должников, постановлений, находящихся на принудительном исполнении в Мегионском отделе УФССП.</w:t>
      </w:r>
    </w:p>
    <w:p w14:paraId="02150F3A" w14:textId="1A932B3D"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Между администрацией города и ОМВД России по городу Мегиону </w:t>
      </w:r>
      <w:r w:rsidR="009E3510" w:rsidRPr="00050D48">
        <w:rPr>
          <w:rFonts w:ascii="Times New Roman" w:hAnsi="Times New Roman" w:cs="Times New Roman"/>
          <w:color w:val="000000" w:themeColor="text1"/>
          <w:sz w:val="24"/>
          <w:szCs w:val="24"/>
        </w:rPr>
        <w:t>действует</w:t>
      </w:r>
      <w:r w:rsidRPr="00050D48">
        <w:rPr>
          <w:rFonts w:ascii="Times New Roman" w:hAnsi="Times New Roman" w:cs="Times New Roman"/>
          <w:color w:val="000000" w:themeColor="text1"/>
          <w:sz w:val="24"/>
          <w:szCs w:val="24"/>
        </w:rPr>
        <w:t xml:space="preserve"> соглашение от 07.11.2013 «О взаимодействии при реализации административного законодательства Российской Федерации и Ханты-Мансийского автономного округа – Югры».</w:t>
      </w:r>
    </w:p>
    <w:p w14:paraId="495D9668" w14:textId="688361F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 статье 10 Закона Ханты-Мансийского автономного округа - Югры</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от 11.06.2010 №102-оз</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«Об административных правонарушениях» (нарушение тишины</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и покоя граждан) граждане обращаются в ОМВД России по городу Мегиону.</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Сотрудники полиции осуществляют сбор документов, подтверждающих факт совершения административного правонарушения, и в дальнейшем передают материалы</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в администрацию города. В дальнейшем должностные лица администрации города составляют протокол</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об административном правонарушении в отношении правонарушителя. </w:t>
      </w:r>
    </w:p>
    <w:p w14:paraId="49FAB51F" w14:textId="6E9F9F91"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Проводились рабочие встречи с должностными лицами администрации города, уполномоченными составлять протоколы об административных правонарушениях при участии заместителя п</w:t>
      </w:r>
      <w:r w:rsidR="009E3510" w:rsidRPr="00050D48">
        <w:rPr>
          <w:rFonts w:ascii="Times New Roman" w:hAnsi="Times New Roman" w:cs="Times New Roman"/>
          <w:color w:val="000000" w:themeColor="text1"/>
          <w:sz w:val="24"/>
          <w:szCs w:val="24"/>
        </w:rPr>
        <w:t xml:space="preserve">рокурора города, а также </w:t>
      </w:r>
      <w:r w:rsidRPr="00050D48">
        <w:rPr>
          <w:rFonts w:ascii="Times New Roman" w:hAnsi="Times New Roman" w:cs="Times New Roman"/>
          <w:color w:val="000000" w:themeColor="text1"/>
          <w:sz w:val="24"/>
          <w:szCs w:val="24"/>
        </w:rPr>
        <w:t>должн</w:t>
      </w:r>
      <w:r w:rsidR="009E3510" w:rsidRPr="00050D48">
        <w:rPr>
          <w:rFonts w:ascii="Times New Roman" w:hAnsi="Times New Roman" w:cs="Times New Roman"/>
          <w:color w:val="000000" w:themeColor="text1"/>
          <w:sz w:val="24"/>
          <w:szCs w:val="24"/>
        </w:rPr>
        <w:t>остными лицами ОМВД России по городу</w:t>
      </w:r>
      <w:r w:rsidRPr="00050D48">
        <w:rPr>
          <w:rFonts w:ascii="Times New Roman" w:hAnsi="Times New Roman" w:cs="Times New Roman"/>
          <w:color w:val="000000" w:themeColor="text1"/>
          <w:sz w:val="24"/>
          <w:szCs w:val="24"/>
        </w:rPr>
        <w:t xml:space="preserve"> Мегиону. </w:t>
      </w:r>
    </w:p>
    <w:p w14:paraId="320349D8" w14:textId="5F037249"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Ежеквартально руководителям структурных подразделений администрации города направляются письма об организации работы должностных лиц, уполномоченных составлять протоколы в сфере выявлений правонарушений и составлению протоколов об административных правонарушениях. </w:t>
      </w:r>
    </w:p>
    <w:p w14:paraId="4334A64E" w14:textId="67ECED8E"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Поручением главы города был установлен план работы структурных подразделений по выявлению правонарушений и составлению протоколов об административных правонарушениях. </w:t>
      </w:r>
    </w:p>
    <w:p w14:paraId="55DCD913" w14:textId="6B350A4E"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Ежеквартально при участии главы города проводилась совещания, где должностные лица администрации города, уполномоченные, составлять протоколы об административных правонарушениях отчитывались, о проделанной работе за квартал.</w:t>
      </w:r>
    </w:p>
    <w:p w14:paraId="14808678" w14:textId="23A8E2B3"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Информирование населения о работе комиссии осуществляется на сайте администрации города и в разделе административной комиссии города, в газете «Мегионские новости», </w:t>
      </w:r>
      <w:r w:rsidR="009E3510" w:rsidRPr="00050D48">
        <w:rPr>
          <w:rFonts w:ascii="Times New Roman" w:hAnsi="Times New Roman" w:cs="Times New Roman"/>
          <w:color w:val="000000" w:themeColor="text1"/>
          <w:sz w:val="24"/>
          <w:szCs w:val="24"/>
        </w:rPr>
        <w:t xml:space="preserve">на </w:t>
      </w:r>
      <w:r w:rsidRPr="00050D48">
        <w:rPr>
          <w:rFonts w:ascii="Times New Roman" w:hAnsi="Times New Roman" w:cs="Times New Roman"/>
          <w:color w:val="000000" w:themeColor="text1"/>
          <w:sz w:val="24"/>
          <w:szCs w:val="24"/>
        </w:rPr>
        <w:t>телевидени</w:t>
      </w:r>
      <w:r w:rsidR="009E3510" w:rsidRPr="00050D48">
        <w:rPr>
          <w:rFonts w:ascii="Times New Roman" w:hAnsi="Times New Roman" w:cs="Times New Roman"/>
          <w:color w:val="000000" w:themeColor="text1"/>
          <w:sz w:val="24"/>
          <w:szCs w:val="24"/>
        </w:rPr>
        <w:t>и, радио и в социальных сетях.</w:t>
      </w:r>
    </w:p>
    <w:p w14:paraId="21B377E5" w14:textId="77777777" w:rsidR="00D73BA7" w:rsidRPr="00050D48" w:rsidRDefault="00D73BA7"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Материально-техническое оснащение комиссии осуществлено на должном уровне. </w:t>
      </w:r>
    </w:p>
    <w:p w14:paraId="41AF0298" w14:textId="7D7DB0AD" w:rsidR="00B225AE" w:rsidRPr="00050D48" w:rsidRDefault="00D73BA7" w:rsidP="005A7469">
      <w:pPr>
        <w:widowControl w:val="0"/>
        <w:tabs>
          <w:tab w:val="left" w:pos="142"/>
        </w:tabs>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За 2017 год</w:t>
      </w:r>
      <w:r w:rsidR="000726CD"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объем субвенций для осуществления органом местного самоуправления отдельных государственных полномочий составил 1 665 400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Израсходовано 1 663 288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80 копеек. </w:t>
      </w:r>
    </w:p>
    <w:p w14:paraId="720349AC" w14:textId="77777777" w:rsidR="00B225AE" w:rsidRPr="00050D48" w:rsidRDefault="00B225AE" w:rsidP="005A7469">
      <w:pPr>
        <w:widowControl w:val="0"/>
        <w:spacing w:after="0" w:line="240" w:lineRule="auto"/>
        <w:ind w:firstLine="709"/>
        <w:jc w:val="both"/>
        <w:rPr>
          <w:rFonts w:ascii="Times New Roman" w:eastAsia="Calibri" w:hAnsi="Times New Roman" w:cs="Times New Roman"/>
          <w:color w:val="000000" w:themeColor="text1"/>
          <w:sz w:val="24"/>
          <w:szCs w:val="24"/>
        </w:rPr>
      </w:pPr>
    </w:p>
    <w:p w14:paraId="2012282B" w14:textId="77777777" w:rsidR="00601D4D" w:rsidRPr="00050D48" w:rsidRDefault="00601D4D" w:rsidP="005A7469">
      <w:pPr>
        <w:widowControl w:val="0"/>
        <w:spacing w:after="0" w:line="240" w:lineRule="auto"/>
        <w:ind w:firstLine="709"/>
        <w:jc w:val="both"/>
        <w:rPr>
          <w:rFonts w:ascii="Times New Roman" w:eastAsia="Calibri" w:hAnsi="Times New Roman" w:cs="Times New Roman"/>
          <w:b/>
          <w:i/>
          <w:color w:val="000000" w:themeColor="text1"/>
          <w:sz w:val="24"/>
          <w:szCs w:val="24"/>
        </w:rPr>
      </w:pPr>
      <w:r w:rsidRPr="00050D48">
        <w:rPr>
          <w:rFonts w:ascii="Times New Roman" w:eastAsia="Calibri" w:hAnsi="Times New Roman" w:cs="Times New Roman"/>
          <w:b/>
          <w:i/>
          <w:color w:val="000000" w:themeColor="text1"/>
          <w:sz w:val="24"/>
          <w:szCs w:val="24"/>
        </w:rPr>
        <w:t>В сфере охраны труда</w:t>
      </w:r>
    </w:p>
    <w:p w14:paraId="39152637" w14:textId="77777777" w:rsidR="00515C10" w:rsidRPr="00050D48" w:rsidRDefault="00515C10" w:rsidP="005A74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Департамент экономической политики администрации города является координатором муниципальной программы «Улучшение условий и охраны труда в городском округе город Мегион на 2014-2020 годы», утвержденной постановлением администрации города от 11.09.2014 №2263. </w:t>
      </w:r>
    </w:p>
    <w:p w14:paraId="7B67E2D2" w14:textId="77777777" w:rsidR="00515C10" w:rsidRPr="00050D48" w:rsidRDefault="00515C10" w:rsidP="005A74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Целью программы является обеспечение конституционных прав и гарантий работников на здоровые и безопасные условия труда.</w:t>
      </w:r>
    </w:p>
    <w:p w14:paraId="45C17D48" w14:textId="2FCBFBDA" w:rsidR="00515C10" w:rsidRPr="00050D48" w:rsidRDefault="00515C1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Финансирование мероприятий </w:t>
      </w:r>
      <w:r w:rsidR="009E3510" w:rsidRPr="00050D48">
        <w:rPr>
          <w:rFonts w:ascii="Times New Roman" w:hAnsi="Times New Roman" w:cs="Times New Roman"/>
          <w:color w:val="000000" w:themeColor="text1"/>
          <w:sz w:val="24"/>
          <w:szCs w:val="24"/>
        </w:rPr>
        <w:t>п</w:t>
      </w:r>
      <w:r w:rsidRPr="00050D48">
        <w:rPr>
          <w:rFonts w:ascii="Times New Roman" w:hAnsi="Times New Roman" w:cs="Times New Roman"/>
          <w:color w:val="000000" w:themeColor="text1"/>
          <w:sz w:val="24"/>
          <w:szCs w:val="24"/>
        </w:rPr>
        <w:t>рограммы осуществляется за счет средств окружного бюджета, средств бюджета городского округа город Мегион.</w:t>
      </w:r>
      <w:r w:rsidR="009E3510" w:rsidRPr="00050D48">
        <w:rPr>
          <w:rFonts w:ascii="Times New Roman" w:hAnsi="Times New Roman" w:cs="Times New Roman"/>
          <w:color w:val="000000" w:themeColor="text1"/>
          <w:sz w:val="24"/>
          <w:szCs w:val="24"/>
        </w:rPr>
        <w:t xml:space="preserve"> </w:t>
      </w:r>
      <w:r w:rsidRPr="00050D48">
        <w:rPr>
          <w:rFonts w:ascii="Times New Roman" w:hAnsi="Times New Roman" w:cs="Times New Roman"/>
          <w:color w:val="000000" w:themeColor="text1"/>
          <w:sz w:val="24"/>
          <w:szCs w:val="24"/>
        </w:rPr>
        <w:t xml:space="preserve">Фактическая реализация </w:t>
      </w:r>
      <w:r w:rsidRPr="00050D48">
        <w:rPr>
          <w:rFonts w:ascii="Times New Roman" w:hAnsi="Times New Roman" w:cs="Times New Roman"/>
          <w:color w:val="000000" w:themeColor="text1"/>
          <w:sz w:val="24"/>
          <w:szCs w:val="24"/>
        </w:rPr>
        <w:lastRenderedPageBreak/>
        <w:t xml:space="preserve">средств муниципальной программы составила 3 558,96 тыс. </w:t>
      </w:r>
      <w:r w:rsidR="000726CD" w:rsidRPr="00050D48">
        <w:rPr>
          <w:rFonts w:ascii="Times New Roman" w:hAnsi="Times New Roman" w:cs="Times New Roman"/>
          <w:color w:val="000000" w:themeColor="text1"/>
          <w:sz w:val="24"/>
          <w:szCs w:val="24"/>
        </w:rPr>
        <w:t>руб.</w:t>
      </w:r>
      <w:r w:rsidR="009E3510" w:rsidRPr="00050D48">
        <w:rPr>
          <w:rFonts w:ascii="Times New Roman" w:hAnsi="Times New Roman" w:cs="Times New Roman"/>
          <w:color w:val="000000" w:themeColor="text1"/>
          <w:sz w:val="24"/>
          <w:szCs w:val="24"/>
        </w:rPr>
        <w:t xml:space="preserve"> (2016 год – 3931,5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 xml:space="preserve">), в том числе: </w:t>
      </w:r>
    </w:p>
    <w:p w14:paraId="2AF00056" w14:textId="207A3372" w:rsidR="00515C10" w:rsidRPr="00050D48" w:rsidRDefault="00515C1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окружной бюджет – 2 701,98 тыс. </w:t>
      </w:r>
      <w:r w:rsidR="000726CD" w:rsidRPr="00050D48">
        <w:rPr>
          <w:rFonts w:ascii="Times New Roman" w:hAnsi="Times New Roman" w:cs="Times New Roman"/>
          <w:color w:val="000000" w:themeColor="text1"/>
          <w:sz w:val="24"/>
          <w:szCs w:val="24"/>
        </w:rPr>
        <w:t>руб.</w:t>
      </w:r>
      <w:r w:rsidR="009E3510" w:rsidRPr="00050D48">
        <w:rPr>
          <w:rFonts w:ascii="Times New Roman" w:hAnsi="Times New Roman" w:cs="Times New Roman"/>
          <w:color w:val="000000" w:themeColor="text1"/>
          <w:sz w:val="24"/>
          <w:szCs w:val="24"/>
        </w:rPr>
        <w:t xml:space="preserve"> (2016 год – 2648,9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w:t>
      </w:r>
    </w:p>
    <w:p w14:paraId="54499A2A" w14:textId="6092FDD1" w:rsidR="00515C10" w:rsidRPr="00050D48" w:rsidRDefault="00515C1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ме</w:t>
      </w:r>
      <w:r w:rsidR="009E3510" w:rsidRPr="00050D48">
        <w:rPr>
          <w:rFonts w:ascii="Times New Roman" w:hAnsi="Times New Roman" w:cs="Times New Roman"/>
          <w:color w:val="000000" w:themeColor="text1"/>
          <w:sz w:val="24"/>
          <w:szCs w:val="24"/>
        </w:rPr>
        <w:t>стный бюджет – 856,98</w:t>
      </w:r>
      <w:r w:rsidR="000726CD" w:rsidRPr="00050D48">
        <w:rPr>
          <w:rFonts w:ascii="Times New Roman" w:hAnsi="Times New Roman" w:cs="Times New Roman"/>
          <w:color w:val="000000" w:themeColor="text1"/>
          <w:sz w:val="24"/>
          <w:szCs w:val="24"/>
        </w:rPr>
        <w:t xml:space="preserve"> </w:t>
      </w:r>
      <w:r w:rsidR="009E3510" w:rsidRPr="00050D48">
        <w:rPr>
          <w:rFonts w:ascii="Times New Roman" w:hAnsi="Times New Roman" w:cs="Times New Roman"/>
          <w:color w:val="000000" w:themeColor="text1"/>
          <w:sz w:val="24"/>
          <w:szCs w:val="24"/>
        </w:rPr>
        <w:t xml:space="preserve">тыс. </w:t>
      </w:r>
      <w:r w:rsidR="000726CD" w:rsidRPr="00050D48">
        <w:rPr>
          <w:rFonts w:ascii="Times New Roman" w:hAnsi="Times New Roman" w:cs="Times New Roman"/>
          <w:color w:val="000000" w:themeColor="text1"/>
          <w:sz w:val="24"/>
          <w:szCs w:val="24"/>
        </w:rPr>
        <w:t>руб.</w:t>
      </w:r>
      <w:r w:rsidR="009E3510" w:rsidRPr="00050D48">
        <w:rPr>
          <w:rFonts w:ascii="Times New Roman" w:hAnsi="Times New Roman" w:cs="Times New Roman"/>
          <w:color w:val="000000" w:themeColor="text1"/>
          <w:sz w:val="24"/>
          <w:szCs w:val="24"/>
        </w:rPr>
        <w:t xml:space="preserve"> (2016 год – 1282,6 тыс. </w:t>
      </w:r>
      <w:r w:rsidR="000726CD" w:rsidRPr="00050D48">
        <w:rPr>
          <w:rFonts w:ascii="Times New Roman" w:hAnsi="Times New Roman" w:cs="Times New Roman"/>
          <w:color w:val="000000" w:themeColor="text1"/>
          <w:sz w:val="24"/>
          <w:szCs w:val="24"/>
        </w:rPr>
        <w:t>руб.</w:t>
      </w:r>
      <w:r w:rsidRPr="00050D48">
        <w:rPr>
          <w:rFonts w:ascii="Times New Roman" w:hAnsi="Times New Roman" w:cs="Times New Roman"/>
          <w:color w:val="000000" w:themeColor="text1"/>
          <w:sz w:val="24"/>
          <w:szCs w:val="24"/>
        </w:rPr>
        <w:t>).</w:t>
      </w:r>
    </w:p>
    <w:p w14:paraId="26AC1C92" w14:textId="549D464F" w:rsidR="00515C10" w:rsidRPr="00050D48" w:rsidRDefault="00515C10" w:rsidP="005A74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Реализация программы в части выполнения целевых показателей по основным мероприятиям достигнута в полном объеме.</w:t>
      </w:r>
    </w:p>
    <w:p w14:paraId="33D0C250" w14:textId="77777777" w:rsidR="00515C10" w:rsidRPr="00050D48" w:rsidRDefault="00515C10" w:rsidP="005A7469">
      <w:pPr>
        <w:widowControl w:val="0"/>
        <w:spacing w:after="0" w:line="240" w:lineRule="auto"/>
        <w:ind w:firstLine="709"/>
        <w:jc w:val="both"/>
        <w:rPr>
          <w:rFonts w:ascii="Times New Roman" w:hAnsi="Times New Roman" w:cs="Times New Roman"/>
          <w:color w:val="000000" w:themeColor="text1"/>
          <w:sz w:val="24"/>
          <w:szCs w:val="24"/>
        </w:rPr>
      </w:pPr>
    </w:p>
    <w:p w14:paraId="179A9CD6" w14:textId="4DBF2BF3" w:rsidR="008823D2" w:rsidRPr="00050D48" w:rsidRDefault="008823D2" w:rsidP="005A7469">
      <w:pPr>
        <w:widowControl w:val="0"/>
        <w:spacing w:after="0" w:line="240" w:lineRule="auto"/>
        <w:ind w:firstLine="709"/>
        <w:jc w:val="right"/>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Таблица </w:t>
      </w:r>
      <w:r w:rsidR="00F12D77" w:rsidRPr="00050D48">
        <w:rPr>
          <w:rFonts w:ascii="Times New Roman" w:hAnsi="Times New Roman" w:cs="Times New Roman"/>
          <w:color w:val="000000" w:themeColor="text1"/>
          <w:sz w:val="24"/>
          <w:szCs w:val="24"/>
        </w:rPr>
        <w:t>4</w:t>
      </w:r>
      <w:r w:rsidR="0086223E">
        <w:rPr>
          <w:rFonts w:ascii="Times New Roman" w:hAnsi="Times New Roman" w:cs="Times New Roman"/>
          <w:color w:val="000000" w:themeColor="text1"/>
          <w:sz w:val="24"/>
          <w:szCs w:val="24"/>
        </w:rPr>
        <w:t>2</w:t>
      </w:r>
    </w:p>
    <w:tbl>
      <w:tblPr>
        <w:tblStyle w:val="a6"/>
        <w:tblW w:w="0" w:type="auto"/>
        <w:tblLook w:val="04A0" w:firstRow="1" w:lastRow="0" w:firstColumn="1" w:lastColumn="0" w:noHBand="0" w:noVBand="1"/>
      </w:tblPr>
      <w:tblGrid>
        <w:gridCol w:w="4870"/>
        <w:gridCol w:w="1580"/>
        <w:gridCol w:w="1120"/>
        <w:gridCol w:w="1120"/>
        <w:gridCol w:w="1122"/>
      </w:tblGrid>
      <w:tr w:rsidR="00165C1C" w:rsidRPr="00050D48" w14:paraId="7D753179" w14:textId="77777777" w:rsidTr="00165C1C">
        <w:trPr>
          <w:trHeight w:val="624"/>
        </w:trPr>
        <w:tc>
          <w:tcPr>
            <w:tcW w:w="4870" w:type="dxa"/>
            <w:vAlign w:val="center"/>
          </w:tcPr>
          <w:p w14:paraId="037F884B" w14:textId="1C615CEB" w:rsidR="00165C1C" w:rsidRPr="00050D48" w:rsidRDefault="00165C1C"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Наименование показателя</w:t>
            </w:r>
          </w:p>
        </w:tc>
        <w:tc>
          <w:tcPr>
            <w:tcW w:w="1580" w:type="dxa"/>
            <w:vAlign w:val="center"/>
          </w:tcPr>
          <w:p w14:paraId="4E9C508E" w14:textId="5E366708" w:rsidR="00165C1C" w:rsidRPr="00050D48" w:rsidRDefault="00165C1C"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Единица измерения</w:t>
            </w:r>
          </w:p>
        </w:tc>
        <w:tc>
          <w:tcPr>
            <w:tcW w:w="1120" w:type="dxa"/>
            <w:vAlign w:val="center"/>
          </w:tcPr>
          <w:p w14:paraId="6988591C" w14:textId="3579579D" w:rsidR="00165C1C" w:rsidRPr="00050D48" w:rsidRDefault="00165C1C"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2015 год</w:t>
            </w:r>
          </w:p>
        </w:tc>
        <w:tc>
          <w:tcPr>
            <w:tcW w:w="1120" w:type="dxa"/>
            <w:vAlign w:val="center"/>
          </w:tcPr>
          <w:p w14:paraId="2ECF7984" w14:textId="00B0891C" w:rsidR="00165C1C" w:rsidRPr="00050D48" w:rsidRDefault="00165C1C"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2016 год</w:t>
            </w:r>
          </w:p>
        </w:tc>
        <w:tc>
          <w:tcPr>
            <w:tcW w:w="1122" w:type="dxa"/>
            <w:vAlign w:val="center"/>
          </w:tcPr>
          <w:p w14:paraId="68757778" w14:textId="1164077B" w:rsidR="00165C1C" w:rsidRPr="00050D48" w:rsidRDefault="00165C1C" w:rsidP="005A7469">
            <w:pPr>
              <w:widowControl w:val="0"/>
              <w:jc w:val="center"/>
              <w:rPr>
                <w:rFonts w:ascii="Times New Roman" w:hAnsi="Times New Roman" w:cs="Times New Roman"/>
                <w:color w:val="000000" w:themeColor="text1"/>
                <w:sz w:val="20"/>
                <w:szCs w:val="20"/>
              </w:rPr>
            </w:pPr>
            <w:r w:rsidRPr="00050D48">
              <w:rPr>
                <w:rFonts w:ascii="Times New Roman" w:hAnsi="Times New Roman" w:cs="Times New Roman"/>
                <w:color w:val="000000" w:themeColor="text1"/>
                <w:sz w:val="20"/>
                <w:szCs w:val="20"/>
              </w:rPr>
              <w:t>2017 год</w:t>
            </w:r>
          </w:p>
        </w:tc>
      </w:tr>
      <w:tr w:rsidR="00165C1C" w:rsidRPr="00050D48" w14:paraId="353B5F3B" w14:textId="77777777" w:rsidTr="00165C1C">
        <w:trPr>
          <w:trHeight w:val="499"/>
        </w:trPr>
        <w:tc>
          <w:tcPr>
            <w:tcW w:w="4870" w:type="dxa"/>
            <w:vAlign w:val="center"/>
          </w:tcPr>
          <w:p w14:paraId="13F7EAF7" w14:textId="40EEE50D" w:rsidR="00165C1C" w:rsidRPr="00050D48" w:rsidRDefault="00165C1C"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Организация и проведение специальной оценки условий труда</w:t>
            </w:r>
          </w:p>
        </w:tc>
        <w:tc>
          <w:tcPr>
            <w:tcW w:w="1580" w:type="dxa"/>
            <w:vAlign w:val="center"/>
          </w:tcPr>
          <w:p w14:paraId="28FDD0E3" w14:textId="27D60B5A"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рабочих мест</w:t>
            </w:r>
          </w:p>
        </w:tc>
        <w:tc>
          <w:tcPr>
            <w:tcW w:w="1120" w:type="dxa"/>
            <w:vAlign w:val="center"/>
          </w:tcPr>
          <w:p w14:paraId="10B541B6" w14:textId="0DA28EA5"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641</w:t>
            </w:r>
          </w:p>
        </w:tc>
        <w:tc>
          <w:tcPr>
            <w:tcW w:w="1120" w:type="dxa"/>
            <w:vAlign w:val="center"/>
          </w:tcPr>
          <w:p w14:paraId="14A6AE93" w14:textId="1A7EA9AF"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506</w:t>
            </w:r>
          </w:p>
        </w:tc>
        <w:tc>
          <w:tcPr>
            <w:tcW w:w="1122" w:type="dxa"/>
            <w:vAlign w:val="center"/>
          </w:tcPr>
          <w:p w14:paraId="5983ED81" w14:textId="67FA2C16"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144</w:t>
            </w:r>
          </w:p>
        </w:tc>
      </w:tr>
      <w:tr w:rsidR="00165C1C" w:rsidRPr="00050D48" w14:paraId="085B7905" w14:textId="77777777" w:rsidTr="00165C1C">
        <w:trPr>
          <w:trHeight w:val="513"/>
        </w:trPr>
        <w:tc>
          <w:tcPr>
            <w:tcW w:w="4870" w:type="dxa"/>
            <w:vAlign w:val="center"/>
          </w:tcPr>
          <w:p w14:paraId="41C12D74" w14:textId="597E42A7" w:rsidR="00165C1C" w:rsidRPr="00050D48" w:rsidRDefault="00165C1C"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Обучение и проверка знаний требований охраны труда</w:t>
            </w:r>
          </w:p>
        </w:tc>
        <w:tc>
          <w:tcPr>
            <w:tcW w:w="1580" w:type="dxa"/>
            <w:vAlign w:val="center"/>
          </w:tcPr>
          <w:p w14:paraId="2AF99EDF" w14:textId="5BCFDB08"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чел.</w:t>
            </w:r>
          </w:p>
        </w:tc>
        <w:tc>
          <w:tcPr>
            <w:tcW w:w="1120" w:type="dxa"/>
            <w:vAlign w:val="center"/>
          </w:tcPr>
          <w:p w14:paraId="6BAB9744" w14:textId="0662389A"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224</w:t>
            </w:r>
          </w:p>
        </w:tc>
        <w:tc>
          <w:tcPr>
            <w:tcW w:w="1120" w:type="dxa"/>
            <w:vAlign w:val="center"/>
          </w:tcPr>
          <w:p w14:paraId="30D6F953" w14:textId="08405367"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155</w:t>
            </w:r>
          </w:p>
        </w:tc>
        <w:tc>
          <w:tcPr>
            <w:tcW w:w="1122" w:type="dxa"/>
            <w:vAlign w:val="center"/>
          </w:tcPr>
          <w:p w14:paraId="4227B51A" w14:textId="037A2701"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191</w:t>
            </w:r>
          </w:p>
        </w:tc>
      </w:tr>
      <w:tr w:rsidR="00165C1C" w:rsidRPr="00050D48" w14:paraId="1901F7F3" w14:textId="77777777" w:rsidTr="00165C1C">
        <w:trPr>
          <w:trHeight w:val="513"/>
        </w:trPr>
        <w:tc>
          <w:tcPr>
            <w:tcW w:w="4870" w:type="dxa"/>
            <w:vAlign w:val="center"/>
          </w:tcPr>
          <w:p w14:paraId="383E6EBD" w14:textId="50129DFE" w:rsidR="00165C1C" w:rsidRPr="00050D48" w:rsidRDefault="00165C1C" w:rsidP="005A7469">
            <w:pPr>
              <w:widowControl w:val="0"/>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Обучение пожарно-техническому минимуму</w:t>
            </w:r>
          </w:p>
        </w:tc>
        <w:tc>
          <w:tcPr>
            <w:tcW w:w="1580" w:type="dxa"/>
            <w:vAlign w:val="center"/>
          </w:tcPr>
          <w:p w14:paraId="4E2B0BCC" w14:textId="7543FC2D"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чел.</w:t>
            </w:r>
          </w:p>
        </w:tc>
        <w:tc>
          <w:tcPr>
            <w:tcW w:w="1120" w:type="dxa"/>
            <w:vAlign w:val="center"/>
          </w:tcPr>
          <w:p w14:paraId="1825FAAA" w14:textId="012223D9"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206</w:t>
            </w:r>
          </w:p>
        </w:tc>
        <w:tc>
          <w:tcPr>
            <w:tcW w:w="1120" w:type="dxa"/>
            <w:vAlign w:val="center"/>
          </w:tcPr>
          <w:p w14:paraId="040E1065" w14:textId="26CC4C12"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136</w:t>
            </w:r>
          </w:p>
        </w:tc>
        <w:tc>
          <w:tcPr>
            <w:tcW w:w="1122" w:type="dxa"/>
            <w:vAlign w:val="center"/>
          </w:tcPr>
          <w:p w14:paraId="2A97B4DB" w14:textId="00371122" w:rsidR="00165C1C" w:rsidRPr="00050D48" w:rsidRDefault="00165C1C" w:rsidP="005A7469">
            <w:pPr>
              <w:widowControl w:val="0"/>
              <w:jc w:val="center"/>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168</w:t>
            </w:r>
          </w:p>
        </w:tc>
      </w:tr>
    </w:tbl>
    <w:p w14:paraId="30D3E6C4" w14:textId="77777777" w:rsidR="008823D2" w:rsidRPr="00050D48" w:rsidRDefault="008823D2" w:rsidP="005A7469">
      <w:pPr>
        <w:widowControl w:val="0"/>
        <w:spacing w:after="0" w:line="240" w:lineRule="auto"/>
        <w:ind w:firstLine="709"/>
        <w:jc w:val="both"/>
        <w:rPr>
          <w:rFonts w:ascii="Times New Roman" w:hAnsi="Times New Roman" w:cs="Times New Roman"/>
          <w:color w:val="000000" w:themeColor="text1"/>
          <w:sz w:val="24"/>
          <w:szCs w:val="24"/>
        </w:rPr>
      </w:pPr>
    </w:p>
    <w:p w14:paraId="1AE87DFB" w14:textId="309F14E0" w:rsidR="00515C10" w:rsidRPr="00050D48" w:rsidRDefault="00515C1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результате проведения </w:t>
      </w:r>
      <w:r w:rsidR="009E3510" w:rsidRPr="00050D48">
        <w:rPr>
          <w:rFonts w:ascii="Times New Roman" w:hAnsi="Times New Roman" w:cs="Times New Roman"/>
          <w:color w:val="000000" w:themeColor="text1"/>
          <w:sz w:val="24"/>
          <w:szCs w:val="24"/>
        </w:rPr>
        <w:t xml:space="preserve">запроса </w:t>
      </w:r>
      <w:r w:rsidRPr="00050D48">
        <w:rPr>
          <w:rFonts w:ascii="Times New Roman" w:hAnsi="Times New Roman" w:cs="Times New Roman"/>
          <w:color w:val="000000" w:themeColor="text1"/>
          <w:sz w:val="24"/>
          <w:szCs w:val="24"/>
        </w:rPr>
        <w:t>котировок на приобретение услуг для реализации мероприятий по программе сложилась экономия денежных средств. Данная экономия позволила дополнительно провести котировки на приобретение услуг, в связи с чем, показатели программы увеличились.</w:t>
      </w:r>
    </w:p>
    <w:p w14:paraId="6435BB28" w14:textId="0B5CDBD6"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hAnsi="Times New Roman" w:cs="Times New Roman"/>
          <w:color w:val="000000" w:themeColor="text1"/>
          <w:sz w:val="24"/>
          <w:szCs w:val="24"/>
        </w:rPr>
        <w:t xml:space="preserve">В соответствии с законом </w:t>
      </w:r>
      <w:r w:rsidR="009E3510" w:rsidRPr="00050D48">
        <w:rPr>
          <w:rFonts w:ascii="Times New Roman" w:hAnsi="Times New Roman" w:cs="Times New Roman"/>
          <w:color w:val="000000" w:themeColor="text1"/>
          <w:sz w:val="24"/>
          <w:szCs w:val="24"/>
        </w:rPr>
        <w:t>а</w:t>
      </w:r>
      <w:r w:rsidRPr="00050D48">
        <w:rPr>
          <w:rFonts w:ascii="Times New Roman" w:hAnsi="Times New Roman" w:cs="Times New Roman"/>
          <w:color w:val="000000" w:themeColor="text1"/>
          <w:sz w:val="24"/>
          <w:szCs w:val="24"/>
        </w:rPr>
        <w:t xml:space="preserve">втономного округа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труда» </w:t>
      </w:r>
      <w:r w:rsidRPr="00050D48">
        <w:rPr>
          <w:rFonts w:ascii="Times New Roman" w:eastAsia="Calibri" w:hAnsi="Times New Roman" w:cs="Times New Roman"/>
          <w:color w:val="000000" w:themeColor="text1"/>
          <w:sz w:val="24"/>
          <w:szCs w:val="24"/>
        </w:rPr>
        <w:t xml:space="preserve">в городском округе отдельные полномочия по государственному управлению охраной труда осуществляют 2 специалиста отдела труда департамента экономической политики администрации города Мегиона. </w:t>
      </w:r>
    </w:p>
    <w:p w14:paraId="7C59D77A"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2017 году проведено 2 заседания Межведомственной комиссии по охране труда и социально-трудовым отношениям, на которых рассмотрены случаи производственного травматизма в городских организациях, вопросы по исполнению мероприятий по сокращению производственного травматизма и профессиональной заболеваемости, реализации муниципальной программы «Улучшение условий и охраны труда в городском округе город Мегион» и другие.</w:t>
      </w:r>
    </w:p>
    <w:p w14:paraId="1DAC5D62" w14:textId="7D8421A4"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2017 году специалисты отдела труда приняли участие в работе комиссий по расследованию 5 несчастных случаев, связанн</w:t>
      </w:r>
      <w:r w:rsidR="009E3510" w:rsidRPr="00050D48">
        <w:rPr>
          <w:rFonts w:ascii="Times New Roman" w:eastAsia="Calibri" w:hAnsi="Times New Roman" w:cs="Times New Roman"/>
          <w:color w:val="000000" w:themeColor="text1"/>
          <w:sz w:val="24"/>
          <w:szCs w:val="24"/>
        </w:rPr>
        <w:t>ых с производством, и 7 случаев</w:t>
      </w:r>
      <w:r w:rsidRPr="00050D48">
        <w:rPr>
          <w:rFonts w:ascii="Times New Roman" w:eastAsia="Calibri" w:hAnsi="Times New Roman" w:cs="Times New Roman"/>
          <w:color w:val="000000" w:themeColor="text1"/>
          <w:sz w:val="24"/>
          <w:szCs w:val="24"/>
        </w:rPr>
        <w:t xml:space="preserve"> не связанных с производством.</w:t>
      </w:r>
    </w:p>
    <w:p w14:paraId="78872807"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течение года на официальном сайте администрации города Мегиона и в газете «Мегионские новости» размещалась информация по вопросам охраны труда, опубликовано 56 статей. Подготовлено 16 методических пособий и аналитических материалов по охране труда, осуществлялось распространение методической, справочной литературы, нормативных правых актов в количестве 4592 единиц среди работодателей города.</w:t>
      </w:r>
    </w:p>
    <w:p w14:paraId="741793EB" w14:textId="510B9D4B"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В 2017 году организованы и проведены:</w:t>
      </w:r>
    </w:p>
    <w:p w14:paraId="4792967B" w14:textId="77777777" w:rsidR="00515C10" w:rsidRPr="00050D48" w:rsidRDefault="00515C10" w:rsidP="005A7469">
      <w:pPr>
        <w:widowControl w:val="0"/>
        <w:spacing w:after="0" w:line="240" w:lineRule="auto"/>
        <w:ind w:firstLine="709"/>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семинар для руководителей образовательных учреждений «Об организации работы по охране труда в детских оздоровительных лагерях с дневным пребыванием детей и площадках временного пребывания детей»;</w:t>
      </w:r>
    </w:p>
    <w:p w14:paraId="5DA3CD1D"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семинар для руководителей организаций малого и среднего предпринимательства «Охрана труда: с чего начать?»;</w:t>
      </w:r>
    </w:p>
    <w:p w14:paraId="7000C8F8"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семинар «Профилактика производственного травматизма при осуществлении работ в водопроводных, канализационных и газовых колодцах»;</w:t>
      </w:r>
    </w:p>
    <w:p w14:paraId="692AC076"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профориентационное мероприятие «Есть такая профессия – специалист по охране труда»;</w:t>
      </w:r>
    </w:p>
    <w:p w14:paraId="28265E23"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конкурс рисунков «Охрана труда глазами детей»;</w:t>
      </w:r>
    </w:p>
    <w:p w14:paraId="62F63470"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lastRenderedPageBreak/>
        <w:t>торжественное мероприятие, посвященное Всемирному дню охраны труда;</w:t>
      </w:r>
    </w:p>
    <w:p w14:paraId="1A4690B8"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муниципальный этап смотра-конкурса «Лучший специалист по охране труда городского округа город Мегион – 2017»;</w:t>
      </w:r>
    </w:p>
    <w:p w14:paraId="202AA921" w14:textId="77777777" w:rsidR="00515C10" w:rsidRPr="00050D48" w:rsidRDefault="00515C10" w:rsidP="005A7469">
      <w:pPr>
        <w:widowControl w:val="0"/>
        <w:spacing w:after="0" w:line="240" w:lineRule="auto"/>
        <w:ind w:firstLine="709"/>
        <w:jc w:val="both"/>
        <w:rPr>
          <w:rFonts w:ascii="Times New Roman" w:eastAsia="Calibri" w:hAnsi="Times New Roman" w:cs="Times New Roman"/>
          <w:color w:val="000000" w:themeColor="text1"/>
          <w:sz w:val="24"/>
          <w:szCs w:val="24"/>
        </w:rPr>
      </w:pPr>
      <w:r w:rsidRPr="00050D48">
        <w:rPr>
          <w:rFonts w:ascii="Times New Roman" w:eastAsia="Calibri" w:hAnsi="Times New Roman" w:cs="Times New Roman"/>
          <w:color w:val="000000" w:themeColor="text1"/>
          <w:sz w:val="24"/>
          <w:szCs w:val="24"/>
        </w:rPr>
        <w:t>торжественное мероприятие по подведению итогов муниципального этапа смотра-конкурса «Лучший специалист по охране труда городского округа город Мегион – 2017».</w:t>
      </w:r>
    </w:p>
    <w:p w14:paraId="1FA71901" w14:textId="77777777" w:rsidR="00515C10" w:rsidRPr="00050D48" w:rsidRDefault="00515C10" w:rsidP="005A7469">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eastAsia="Calibri" w:hAnsi="Times New Roman" w:cs="Times New Roman"/>
          <w:color w:val="000000" w:themeColor="text1"/>
          <w:sz w:val="24"/>
          <w:szCs w:val="24"/>
        </w:rPr>
        <w:t xml:space="preserve">В течение года </w:t>
      </w:r>
      <w:r w:rsidRPr="00050D48">
        <w:rPr>
          <w:rFonts w:ascii="Times New Roman" w:hAnsi="Times New Roman" w:cs="Times New Roman"/>
          <w:color w:val="000000" w:themeColor="text1"/>
          <w:sz w:val="24"/>
          <w:szCs w:val="24"/>
        </w:rPr>
        <w:t>за консультацией по вопросам охраны труда, соблюдения норм трудового законодательства поступило 555 устных обращений, на которые специалистами отдела труда департамента экономической политики администрации города даны консультации и разъяснения.</w:t>
      </w:r>
    </w:p>
    <w:p w14:paraId="6876EFD0" w14:textId="459E24BB" w:rsidR="00515C10" w:rsidRPr="00050D48" w:rsidRDefault="00515C10"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0D48">
        <w:rPr>
          <w:rFonts w:ascii="Times New Roman" w:hAnsi="Times New Roman" w:cs="Times New Roman"/>
          <w:color w:val="000000" w:themeColor="text1"/>
          <w:sz w:val="24"/>
          <w:szCs w:val="24"/>
        </w:rPr>
        <w:t>Деятельность подразделений органов местного самоуправления городского округа выстроена с учетом обеспечения полного и своевременного исполнения переданных государственных полномочий.</w:t>
      </w:r>
    </w:p>
    <w:p w14:paraId="6F332295" w14:textId="77777777" w:rsidR="00B74CD8" w:rsidRPr="00050D48" w:rsidRDefault="00B74CD8"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38096179" w14:textId="77777777" w:rsidR="007B7D40" w:rsidRPr="00050D48" w:rsidRDefault="007B7D40" w:rsidP="005A7469">
      <w:pPr>
        <w:widowControl w:val="0"/>
        <w:spacing w:after="0" w:line="240" w:lineRule="auto"/>
        <w:rPr>
          <w:rFonts w:ascii="Times New Roman" w:eastAsia="Times New Roman" w:hAnsi="Times New Roman" w:cs="Times New Roman"/>
          <w:b/>
          <w:i/>
          <w:color w:val="000000" w:themeColor="text1"/>
          <w:sz w:val="24"/>
          <w:szCs w:val="24"/>
          <w:lang w:eastAsia="ru-RU"/>
        </w:rPr>
      </w:pPr>
      <w:r w:rsidRPr="00050D48">
        <w:rPr>
          <w:rFonts w:ascii="Times New Roman" w:eastAsia="Times New Roman" w:hAnsi="Times New Roman" w:cs="Times New Roman"/>
          <w:b/>
          <w:i/>
          <w:color w:val="000000" w:themeColor="text1"/>
          <w:sz w:val="24"/>
          <w:szCs w:val="24"/>
          <w:lang w:eastAsia="ru-RU"/>
        </w:rPr>
        <w:t>Защита прав потребителей</w:t>
      </w:r>
    </w:p>
    <w:p w14:paraId="55A0CA35" w14:textId="572656D6"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2017 году зарегистрировано 113 обращений граждан за консультацией либо содействие</w:t>
      </w:r>
      <w:r w:rsidR="007F2808" w:rsidRPr="00050D48">
        <w:rPr>
          <w:rFonts w:ascii="Times New Roman" w:eastAsia="Times New Roman" w:hAnsi="Times New Roman" w:cs="Times New Roman"/>
          <w:color w:val="000000" w:themeColor="text1"/>
          <w:sz w:val="24"/>
          <w:szCs w:val="24"/>
          <w:lang w:eastAsia="ru-RU"/>
        </w:rPr>
        <w:t>м в защите их прав, что на 29,4</w:t>
      </w:r>
      <w:r w:rsidRPr="00050D48">
        <w:rPr>
          <w:rFonts w:ascii="Times New Roman" w:eastAsia="Times New Roman" w:hAnsi="Times New Roman" w:cs="Times New Roman"/>
          <w:color w:val="000000" w:themeColor="text1"/>
          <w:sz w:val="24"/>
          <w:szCs w:val="24"/>
          <w:lang w:eastAsia="ru-RU"/>
        </w:rPr>
        <w:t>% ниже показателя аналогичного периода предыдущего года (в 2016 году обратилось 160 граждан).</w:t>
      </w:r>
      <w:r w:rsidR="000726CD"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Снижение показателя связано с правовой грамотностью населения по в</w:t>
      </w:r>
      <w:r w:rsidRPr="00050D48">
        <w:rPr>
          <w:rFonts w:ascii="Times New Roman" w:eastAsia="Calibri" w:hAnsi="Times New Roman" w:cs="Times New Roman"/>
          <w:color w:val="000000" w:themeColor="text1"/>
          <w:sz w:val="24"/>
          <w:szCs w:val="24"/>
        </w:rPr>
        <w:t xml:space="preserve">опросам защиты прав потребителей, возможностью получить консультации в сети «Интернет». </w:t>
      </w:r>
    </w:p>
    <w:p w14:paraId="147A424D" w14:textId="0FAF6C79"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 xml:space="preserve">Наиболее часто поступали обращения граждан по вопросам защиты прав потребителей </w:t>
      </w:r>
      <w:r w:rsidRPr="00050D48">
        <w:rPr>
          <w:rFonts w:ascii="Times New Roman" w:eastAsia="Times New Roman" w:hAnsi="Times New Roman" w:cs="Times New Roman"/>
          <w:bCs/>
          <w:color w:val="000000" w:themeColor="text1"/>
          <w:sz w:val="24"/>
          <w:szCs w:val="24"/>
          <w:lang w:eastAsia="ru-RU"/>
        </w:rPr>
        <w:t>в сфере розничной торговли</w:t>
      </w:r>
      <w:r w:rsidRPr="00050D48">
        <w:rPr>
          <w:rFonts w:ascii="Times New Roman" w:eastAsia="Times New Roman" w:hAnsi="Times New Roman" w:cs="Times New Roman"/>
          <w:color w:val="000000" w:themeColor="text1"/>
          <w:sz w:val="24"/>
          <w:szCs w:val="24"/>
          <w:lang w:eastAsia="ru-RU"/>
        </w:rPr>
        <w:t xml:space="preserve"> – 94, что составило 83,2% от всех обращений потребителей, соответственно 16,8% доля обращений в сфере возмездного оказания услуг, выполнения работ. </w:t>
      </w:r>
    </w:p>
    <w:p w14:paraId="314E3ECB" w14:textId="5CFE85AC"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количественном выражении в отчетном периоде уменьшилось число обращений по розничной торговле – в 1,4 раза</w:t>
      </w:r>
      <w:r w:rsidR="005868DC" w:rsidRPr="00050D48">
        <w:rPr>
          <w:rFonts w:ascii="Times New Roman" w:eastAsia="Times New Roman" w:hAnsi="Times New Roman" w:cs="Times New Roman"/>
          <w:color w:val="000000" w:themeColor="text1"/>
          <w:sz w:val="24"/>
          <w:szCs w:val="24"/>
          <w:lang w:eastAsia="ru-RU"/>
        </w:rPr>
        <w:t xml:space="preserve"> </w:t>
      </w:r>
      <w:r w:rsidRPr="00050D48">
        <w:rPr>
          <w:rFonts w:ascii="Times New Roman" w:eastAsia="Times New Roman" w:hAnsi="Times New Roman" w:cs="Times New Roman"/>
          <w:color w:val="000000" w:themeColor="text1"/>
          <w:sz w:val="24"/>
          <w:szCs w:val="24"/>
          <w:lang w:eastAsia="ru-RU"/>
        </w:rPr>
        <w:t>(с 137 до 94),</w:t>
      </w:r>
      <w:r w:rsidRPr="00050D48">
        <w:rPr>
          <w:rFonts w:ascii="Times New Roman" w:eastAsia="Calibri" w:hAnsi="Times New Roman" w:cs="Times New Roman"/>
          <w:color w:val="000000" w:themeColor="text1"/>
          <w:sz w:val="24"/>
          <w:szCs w:val="24"/>
        </w:rPr>
        <w:t xml:space="preserve"> по ремонту и техническому обслуживанию бытовой техники и радиоэлектронной аппаратуры – в 2 раза</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Calibri" w:hAnsi="Times New Roman" w:cs="Times New Roman"/>
          <w:color w:val="000000" w:themeColor="text1"/>
          <w:sz w:val="24"/>
          <w:szCs w:val="24"/>
        </w:rPr>
        <w:t>(с 12 до 6),</w:t>
      </w:r>
      <w:r w:rsidR="000726CD" w:rsidRPr="00050D48">
        <w:rPr>
          <w:rFonts w:ascii="Times New Roman" w:eastAsia="Calibri" w:hAnsi="Times New Roman" w:cs="Times New Roman"/>
          <w:color w:val="000000" w:themeColor="text1"/>
          <w:sz w:val="24"/>
          <w:szCs w:val="24"/>
        </w:rPr>
        <w:t xml:space="preserve"> </w:t>
      </w:r>
      <w:r w:rsidRPr="00050D48">
        <w:rPr>
          <w:rFonts w:ascii="Times New Roman" w:eastAsia="Times New Roman" w:hAnsi="Times New Roman" w:cs="Times New Roman"/>
          <w:color w:val="000000" w:themeColor="text1"/>
          <w:sz w:val="24"/>
          <w:szCs w:val="24"/>
          <w:lang w:eastAsia="ru-RU"/>
        </w:rPr>
        <w:t>жилищно-коммунальным услугам – в 1,3 раза (с 4 до 3).</w:t>
      </w:r>
    </w:p>
    <w:p w14:paraId="21CBBBC7" w14:textId="25EEFDB4" w:rsidR="007B7D40" w:rsidRPr="00050D48" w:rsidRDefault="007B7D40" w:rsidP="005A746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0D48">
        <w:rPr>
          <w:rFonts w:ascii="Times New Roman" w:eastAsia="Times New Roman" w:hAnsi="Times New Roman" w:cs="Times New Roman"/>
          <w:color w:val="000000" w:themeColor="text1"/>
          <w:sz w:val="24"/>
          <w:szCs w:val="24"/>
          <w:lang w:eastAsia="ru-RU"/>
        </w:rPr>
        <w:t>В 2017 году лидируют обращения по сотовым телефонам (33%) от общего количества обращений по вопросам купли продажи), далее идут обращения по продовольственным товарам (11,7%), радиоэлектронной аппаратуре, электробытовым товарам (7,4%), обуви (6,4%), мебели (5,3%), компьютерной технике, автомобил</w:t>
      </w:r>
      <w:r w:rsidR="005868DC" w:rsidRPr="00050D48">
        <w:rPr>
          <w:rFonts w:ascii="Times New Roman" w:eastAsia="Times New Roman" w:hAnsi="Times New Roman" w:cs="Times New Roman"/>
          <w:color w:val="000000" w:themeColor="text1"/>
          <w:sz w:val="24"/>
          <w:szCs w:val="24"/>
          <w:lang w:eastAsia="ru-RU"/>
        </w:rPr>
        <w:t>ям</w:t>
      </w:r>
      <w:r w:rsidRPr="00050D48">
        <w:rPr>
          <w:rFonts w:ascii="Times New Roman" w:eastAsia="Times New Roman" w:hAnsi="Times New Roman" w:cs="Times New Roman"/>
          <w:color w:val="000000" w:themeColor="text1"/>
          <w:sz w:val="24"/>
          <w:szCs w:val="24"/>
          <w:lang w:eastAsia="ru-RU"/>
        </w:rPr>
        <w:t xml:space="preserve"> и запасны</w:t>
      </w:r>
      <w:r w:rsidR="005868DC" w:rsidRPr="00050D48">
        <w:rPr>
          <w:rFonts w:ascii="Times New Roman" w:eastAsia="Times New Roman" w:hAnsi="Times New Roman" w:cs="Times New Roman"/>
          <w:color w:val="000000" w:themeColor="text1"/>
          <w:sz w:val="24"/>
          <w:szCs w:val="24"/>
          <w:lang w:eastAsia="ru-RU"/>
        </w:rPr>
        <w:t>м</w:t>
      </w:r>
      <w:r w:rsidRPr="00050D48">
        <w:rPr>
          <w:rFonts w:ascii="Times New Roman" w:eastAsia="Times New Roman" w:hAnsi="Times New Roman" w:cs="Times New Roman"/>
          <w:color w:val="000000" w:themeColor="text1"/>
          <w:sz w:val="24"/>
          <w:szCs w:val="24"/>
          <w:lang w:eastAsia="ru-RU"/>
        </w:rPr>
        <w:t xml:space="preserve"> част</w:t>
      </w:r>
      <w:r w:rsidR="005868DC" w:rsidRPr="00050D48">
        <w:rPr>
          <w:rFonts w:ascii="Times New Roman" w:eastAsia="Times New Roman" w:hAnsi="Times New Roman" w:cs="Times New Roman"/>
          <w:color w:val="000000" w:themeColor="text1"/>
          <w:sz w:val="24"/>
          <w:szCs w:val="24"/>
          <w:lang w:eastAsia="ru-RU"/>
        </w:rPr>
        <w:t>ям</w:t>
      </w:r>
      <w:r w:rsidRPr="00050D48">
        <w:rPr>
          <w:rFonts w:ascii="Times New Roman" w:eastAsia="Times New Roman" w:hAnsi="Times New Roman" w:cs="Times New Roman"/>
          <w:color w:val="000000" w:themeColor="text1"/>
          <w:sz w:val="24"/>
          <w:szCs w:val="24"/>
          <w:lang w:eastAsia="ru-RU"/>
        </w:rPr>
        <w:t xml:space="preserve"> (4,2%), одежде (3,2%), стройматериалам (2,1%). </w:t>
      </w:r>
      <w:r w:rsidR="005868DC" w:rsidRPr="00050D48">
        <w:rPr>
          <w:rFonts w:ascii="Times New Roman" w:eastAsia="Times New Roman" w:hAnsi="Times New Roman" w:cs="Times New Roman"/>
          <w:color w:val="000000" w:themeColor="text1"/>
          <w:sz w:val="24"/>
          <w:szCs w:val="24"/>
          <w:lang w:eastAsia="ru-RU"/>
        </w:rPr>
        <w:t xml:space="preserve">Иные группы товаров </w:t>
      </w:r>
      <w:r w:rsidRPr="00050D48">
        <w:rPr>
          <w:rFonts w:ascii="Times New Roman" w:eastAsia="Times New Roman" w:hAnsi="Times New Roman" w:cs="Times New Roman"/>
          <w:color w:val="000000" w:themeColor="text1"/>
          <w:sz w:val="24"/>
          <w:szCs w:val="24"/>
          <w:lang w:eastAsia="ru-RU"/>
        </w:rPr>
        <w:t>составили 13,8%.</w:t>
      </w:r>
    </w:p>
    <w:p w14:paraId="77612A1C" w14:textId="77777777" w:rsidR="00F12D77" w:rsidRPr="00050D48" w:rsidRDefault="00F12D77"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1A38158F" w14:textId="77777777" w:rsidR="00E83D65" w:rsidRPr="00050D48" w:rsidRDefault="00E83D65" w:rsidP="005A7469">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63D912B6" w14:textId="43B15C7E" w:rsidR="008F72C0" w:rsidRDefault="008F72C0" w:rsidP="005A7469">
      <w:pPr>
        <w:widowControl w:val="0"/>
        <w:spacing w:after="0" w:line="240" w:lineRule="auto"/>
        <w:ind w:firstLine="709"/>
        <w:jc w:val="both"/>
        <w:rPr>
          <w:rFonts w:ascii="Times New Roman" w:hAnsi="Times New Roman" w:cs="Times New Roman"/>
          <w:color w:val="000000" w:themeColor="text1"/>
          <w:sz w:val="24"/>
          <w:szCs w:val="24"/>
        </w:rPr>
      </w:pPr>
      <w:r w:rsidRPr="00050D48">
        <w:rPr>
          <w:rFonts w:ascii="Times New Roman" w:hAnsi="Times New Roman" w:cs="Times New Roman"/>
          <w:color w:val="000000" w:themeColor="text1"/>
          <w:sz w:val="24"/>
          <w:szCs w:val="24"/>
        </w:rPr>
        <w:t>Подводя итоги 2017 года и отмечая достигнутые результаты, мы ставим задачи на будущее. Перспективы деятельности муниципальной власти в 2017 году будут направлены на реализацию политики, отвечающей, прежде всего, интересам жителей города. Необходимо продолжить работу по привлечению инвестиций, развитию предпринимательства, проведению эффективной политики расходования бюджетных средств, повышению эффективности использования имеющихся ресурсов и оптимизации расходов. Впереди целенаправленная работа по увеличению налогооблагаемой базы и увеличени</w:t>
      </w:r>
      <w:r w:rsidR="005868DC" w:rsidRPr="00050D48">
        <w:rPr>
          <w:rFonts w:ascii="Times New Roman" w:hAnsi="Times New Roman" w:cs="Times New Roman"/>
          <w:color w:val="000000" w:themeColor="text1"/>
          <w:sz w:val="24"/>
          <w:szCs w:val="24"/>
        </w:rPr>
        <w:t>ю</w:t>
      </w:r>
      <w:r w:rsidRPr="00050D48">
        <w:rPr>
          <w:rFonts w:ascii="Times New Roman" w:hAnsi="Times New Roman" w:cs="Times New Roman"/>
          <w:color w:val="000000" w:themeColor="text1"/>
          <w:sz w:val="24"/>
          <w:szCs w:val="24"/>
        </w:rPr>
        <w:t xml:space="preserve"> собственных доходов бюджета, создани</w:t>
      </w:r>
      <w:r w:rsidR="005868DC" w:rsidRPr="00050D48">
        <w:rPr>
          <w:rFonts w:ascii="Times New Roman" w:hAnsi="Times New Roman" w:cs="Times New Roman"/>
          <w:color w:val="000000" w:themeColor="text1"/>
          <w:sz w:val="24"/>
          <w:szCs w:val="24"/>
        </w:rPr>
        <w:t>ю</w:t>
      </w:r>
      <w:r w:rsidRPr="00050D48">
        <w:rPr>
          <w:rFonts w:ascii="Times New Roman" w:hAnsi="Times New Roman" w:cs="Times New Roman"/>
          <w:color w:val="000000" w:themeColor="text1"/>
          <w:sz w:val="24"/>
          <w:szCs w:val="24"/>
        </w:rPr>
        <w:t xml:space="preserve"> новых рабочих мест, увеличени</w:t>
      </w:r>
      <w:r w:rsidR="005868DC" w:rsidRPr="00050D48">
        <w:rPr>
          <w:rFonts w:ascii="Times New Roman" w:hAnsi="Times New Roman" w:cs="Times New Roman"/>
          <w:color w:val="000000" w:themeColor="text1"/>
          <w:sz w:val="24"/>
          <w:szCs w:val="24"/>
        </w:rPr>
        <w:t>ю</w:t>
      </w:r>
      <w:r w:rsidRPr="00050D48">
        <w:rPr>
          <w:rFonts w:ascii="Times New Roman" w:hAnsi="Times New Roman" w:cs="Times New Roman"/>
          <w:color w:val="000000" w:themeColor="text1"/>
          <w:sz w:val="24"/>
          <w:szCs w:val="24"/>
        </w:rPr>
        <w:t xml:space="preserve"> заработной платы, привлечени</w:t>
      </w:r>
      <w:r w:rsidR="005868DC" w:rsidRPr="00050D48">
        <w:rPr>
          <w:rFonts w:ascii="Times New Roman" w:hAnsi="Times New Roman" w:cs="Times New Roman"/>
          <w:color w:val="000000" w:themeColor="text1"/>
          <w:sz w:val="24"/>
          <w:szCs w:val="24"/>
        </w:rPr>
        <w:t>ю</w:t>
      </w:r>
      <w:r w:rsidRPr="00050D48">
        <w:rPr>
          <w:rFonts w:ascii="Times New Roman" w:hAnsi="Times New Roman" w:cs="Times New Roman"/>
          <w:color w:val="000000" w:themeColor="text1"/>
          <w:sz w:val="24"/>
          <w:szCs w:val="24"/>
        </w:rPr>
        <w:t xml:space="preserve"> инвестиций в город, строительств</w:t>
      </w:r>
      <w:r w:rsidR="005868DC"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 xml:space="preserve"> объектов социальной сферы, ремонт</w:t>
      </w:r>
      <w:r w:rsidR="005868DC" w:rsidRPr="00050D48">
        <w:rPr>
          <w:rFonts w:ascii="Times New Roman" w:hAnsi="Times New Roman" w:cs="Times New Roman"/>
          <w:color w:val="000000" w:themeColor="text1"/>
          <w:sz w:val="24"/>
          <w:szCs w:val="24"/>
        </w:rPr>
        <w:t>у</w:t>
      </w:r>
      <w:r w:rsidRPr="00050D48">
        <w:rPr>
          <w:rFonts w:ascii="Times New Roman" w:hAnsi="Times New Roman" w:cs="Times New Roman"/>
          <w:color w:val="000000" w:themeColor="text1"/>
          <w:sz w:val="24"/>
          <w:szCs w:val="24"/>
        </w:rPr>
        <w:t xml:space="preserve"> и строительств</w:t>
      </w:r>
      <w:r w:rsidR="005868DC" w:rsidRPr="00050D48">
        <w:rPr>
          <w:rFonts w:ascii="Times New Roman" w:hAnsi="Times New Roman" w:cs="Times New Roman"/>
          <w:color w:val="000000" w:themeColor="text1"/>
          <w:sz w:val="24"/>
          <w:szCs w:val="24"/>
        </w:rPr>
        <w:t>у дорог. Перед нами стоят</w:t>
      </w:r>
      <w:r w:rsidRPr="00050D48">
        <w:rPr>
          <w:rFonts w:ascii="Times New Roman" w:hAnsi="Times New Roman" w:cs="Times New Roman"/>
          <w:color w:val="000000" w:themeColor="text1"/>
          <w:sz w:val="24"/>
          <w:szCs w:val="24"/>
        </w:rPr>
        <w:t xml:space="preserve"> и другие не менее важные задачи, которые позволят жить лучше и комфортнее жителям нашего города.</w:t>
      </w:r>
    </w:p>
    <w:sectPr w:rsidR="008F72C0" w:rsidSect="00F134B7">
      <w:headerReference w:type="default" r:id="rId11"/>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F281B" w14:textId="77777777" w:rsidR="005D5FDD" w:rsidRDefault="005D5FDD" w:rsidP="00774B44">
      <w:pPr>
        <w:spacing w:after="0" w:line="240" w:lineRule="auto"/>
      </w:pPr>
      <w:r>
        <w:separator/>
      </w:r>
    </w:p>
  </w:endnote>
  <w:endnote w:type="continuationSeparator" w:id="0">
    <w:p w14:paraId="552E62B7" w14:textId="77777777" w:rsidR="005D5FDD" w:rsidRDefault="005D5FDD"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iosc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50B07" w14:textId="77777777" w:rsidR="005D5FDD" w:rsidRDefault="005D5FDD" w:rsidP="00774B44">
      <w:pPr>
        <w:spacing w:after="0" w:line="240" w:lineRule="auto"/>
      </w:pPr>
      <w:r>
        <w:separator/>
      </w:r>
    </w:p>
  </w:footnote>
  <w:footnote w:type="continuationSeparator" w:id="0">
    <w:p w14:paraId="14C73F6A" w14:textId="77777777" w:rsidR="005D5FDD" w:rsidRDefault="005D5FDD" w:rsidP="0077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67479"/>
      <w:docPartObj>
        <w:docPartGallery w:val="Page Numbers (Top of Page)"/>
        <w:docPartUnique/>
      </w:docPartObj>
    </w:sdtPr>
    <w:sdtEndPr/>
    <w:sdtContent>
      <w:p w14:paraId="52C72F9A" w14:textId="31ACA068" w:rsidR="00F134B7" w:rsidRDefault="00F134B7">
        <w:pPr>
          <w:pStyle w:val="aff"/>
          <w:jc w:val="right"/>
        </w:pPr>
        <w:r>
          <w:fldChar w:fldCharType="begin"/>
        </w:r>
        <w:r>
          <w:instrText>PAGE   \* MERGEFORMAT</w:instrText>
        </w:r>
        <w:r>
          <w:fldChar w:fldCharType="separate"/>
        </w:r>
        <w:r w:rsidR="0036196B">
          <w:rPr>
            <w:noProof/>
          </w:rPr>
          <w:t>2</w:t>
        </w:r>
        <w:r>
          <w:fldChar w:fldCharType="end"/>
        </w:r>
      </w:p>
    </w:sdtContent>
  </w:sdt>
  <w:p w14:paraId="58C63E27" w14:textId="77777777" w:rsidR="00F134B7" w:rsidRDefault="00F134B7">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1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4"/>
  </w:num>
  <w:num w:numId="10">
    <w:abstractNumId w:val="16"/>
  </w:num>
  <w:num w:numId="11">
    <w:abstractNumId w:val="17"/>
  </w:num>
  <w:num w:numId="12">
    <w:abstractNumId w:val="8"/>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5"/>
  </w:num>
  <w:num w:numId="17">
    <w:abstractNumId w:val="9"/>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C"/>
    <w:rsid w:val="000016B6"/>
    <w:rsid w:val="00001DDD"/>
    <w:rsid w:val="000024E3"/>
    <w:rsid w:val="00006B4C"/>
    <w:rsid w:val="00012E74"/>
    <w:rsid w:val="00014857"/>
    <w:rsid w:val="00024F48"/>
    <w:rsid w:val="00030948"/>
    <w:rsid w:val="00030D9F"/>
    <w:rsid w:val="0003363C"/>
    <w:rsid w:val="00050D48"/>
    <w:rsid w:val="0005166C"/>
    <w:rsid w:val="0005170F"/>
    <w:rsid w:val="00054CA9"/>
    <w:rsid w:val="00061A6F"/>
    <w:rsid w:val="0006455F"/>
    <w:rsid w:val="000674B7"/>
    <w:rsid w:val="0007168C"/>
    <w:rsid w:val="00071BFD"/>
    <w:rsid w:val="00071F29"/>
    <w:rsid w:val="000726CD"/>
    <w:rsid w:val="00073302"/>
    <w:rsid w:val="00074C1F"/>
    <w:rsid w:val="000804E2"/>
    <w:rsid w:val="00081BDB"/>
    <w:rsid w:val="00085823"/>
    <w:rsid w:val="00086AAE"/>
    <w:rsid w:val="0008728B"/>
    <w:rsid w:val="000902E8"/>
    <w:rsid w:val="00090AC2"/>
    <w:rsid w:val="000973C5"/>
    <w:rsid w:val="00097EA1"/>
    <w:rsid w:val="000A0537"/>
    <w:rsid w:val="000A1F7F"/>
    <w:rsid w:val="000A59CA"/>
    <w:rsid w:val="000A7340"/>
    <w:rsid w:val="000B2B5F"/>
    <w:rsid w:val="000B2C4B"/>
    <w:rsid w:val="000B2C8C"/>
    <w:rsid w:val="000B3EED"/>
    <w:rsid w:val="000B57B5"/>
    <w:rsid w:val="000B693C"/>
    <w:rsid w:val="000C0317"/>
    <w:rsid w:val="000C3155"/>
    <w:rsid w:val="000C4D2E"/>
    <w:rsid w:val="000C4DA3"/>
    <w:rsid w:val="000C5996"/>
    <w:rsid w:val="000D00FF"/>
    <w:rsid w:val="000D0514"/>
    <w:rsid w:val="000D2D1B"/>
    <w:rsid w:val="000D7EEA"/>
    <w:rsid w:val="000E0299"/>
    <w:rsid w:val="000E2871"/>
    <w:rsid w:val="000E2FE1"/>
    <w:rsid w:val="000E7428"/>
    <w:rsid w:val="000F234E"/>
    <w:rsid w:val="000F452C"/>
    <w:rsid w:val="000F5D17"/>
    <w:rsid w:val="000F6B01"/>
    <w:rsid w:val="00101EF8"/>
    <w:rsid w:val="00107A78"/>
    <w:rsid w:val="00110090"/>
    <w:rsid w:val="001123DF"/>
    <w:rsid w:val="001135D9"/>
    <w:rsid w:val="00117ECF"/>
    <w:rsid w:val="001203D2"/>
    <w:rsid w:val="001211A9"/>
    <w:rsid w:val="00121A85"/>
    <w:rsid w:val="001221B9"/>
    <w:rsid w:val="001244CE"/>
    <w:rsid w:val="00124F77"/>
    <w:rsid w:val="0012556D"/>
    <w:rsid w:val="00132724"/>
    <w:rsid w:val="00136595"/>
    <w:rsid w:val="0013665A"/>
    <w:rsid w:val="00137490"/>
    <w:rsid w:val="00144CE9"/>
    <w:rsid w:val="0014622A"/>
    <w:rsid w:val="00146BF3"/>
    <w:rsid w:val="00147A1F"/>
    <w:rsid w:val="001539BD"/>
    <w:rsid w:val="00154D8B"/>
    <w:rsid w:val="00156EB4"/>
    <w:rsid w:val="001578AB"/>
    <w:rsid w:val="001642DE"/>
    <w:rsid w:val="00165C1C"/>
    <w:rsid w:val="00175070"/>
    <w:rsid w:val="00175C5B"/>
    <w:rsid w:val="001763C2"/>
    <w:rsid w:val="00181D38"/>
    <w:rsid w:val="00183C22"/>
    <w:rsid w:val="001861C3"/>
    <w:rsid w:val="00186BDC"/>
    <w:rsid w:val="001879BD"/>
    <w:rsid w:val="001908A1"/>
    <w:rsid w:val="001927EB"/>
    <w:rsid w:val="001932B0"/>
    <w:rsid w:val="00194AA7"/>
    <w:rsid w:val="00194BED"/>
    <w:rsid w:val="00194E56"/>
    <w:rsid w:val="00195783"/>
    <w:rsid w:val="00195E31"/>
    <w:rsid w:val="001A4203"/>
    <w:rsid w:val="001A49B6"/>
    <w:rsid w:val="001A549F"/>
    <w:rsid w:val="001A5F31"/>
    <w:rsid w:val="001A6692"/>
    <w:rsid w:val="001A7912"/>
    <w:rsid w:val="001B1E7C"/>
    <w:rsid w:val="001B5484"/>
    <w:rsid w:val="001B5971"/>
    <w:rsid w:val="001C4AB2"/>
    <w:rsid w:val="001D21A2"/>
    <w:rsid w:val="001D397A"/>
    <w:rsid w:val="001D43D7"/>
    <w:rsid w:val="001E0A57"/>
    <w:rsid w:val="001E15DE"/>
    <w:rsid w:val="001E4914"/>
    <w:rsid w:val="001E5D6E"/>
    <w:rsid w:val="001E6596"/>
    <w:rsid w:val="001E6ECF"/>
    <w:rsid w:val="001E7EA0"/>
    <w:rsid w:val="001F0949"/>
    <w:rsid w:val="001F0A81"/>
    <w:rsid w:val="001F0FCB"/>
    <w:rsid w:val="001F2FBC"/>
    <w:rsid w:val="001F317D"/>
    <w:rsid w:val="001F3B63"/>
    <w:rsid w:val="001F3CD6"/>
    <w:rsid w:val="001F4670"/>
    <w:rsid w:val="001F659A"/>
    <w:rsid w:val="0020528A"/>
    <w:rsid w:val="002124F8"/>
    <w:rsid w:val="0021295B"/>
    <w:rsid w:val="00213EB5"/>
    <w:rsid w:val="002166DD"/>
    <w:rsid w:val="00222E56"/>
    <w:rsid w:val="00225674"/>
    <w:rsid w:val="00227CC3"/>
    <w:rsid w:val="00233052"/>
    <w:rsid w:val="00235B0D"/>
    <w:rsid w:val="00243B32"/>
    <w:rsid w:val="0024627B"/>
    <w:rsid w:val="0024663C"/>
    <w:rsid w:val="00251383"/>
    <w:rsid w:val="00253243"/>
    <w:rsid w:val="00253DF7"/>
    <w:rsid w:val="00261502"/>
    <w:rsid w:val="00262D60"/>
    <w:rsid w:val="002639D3"/>
    <w:rsid w:val="00265734"/>
    <w:rsid w:val="002677D6"/>
    <w:rsid w:val="00267E8E"/>
    <w:rsid w:val="00277153"/>
    <w:rsid w:val="0028340B"/>
    <w:rsid w:val="00283B32"/>
    <w:rsid w:val="00285054"/>
    <w:rsid w:val="00291579"/>
    <w:rsid w:val="00291D61"/>
    <w:rsid w:val="0029283F"/>
    <w:rsid w:val="00296AC2"/>
    <w:rsid w:val="002976F6"/>
    <w:rsid w:val="002A0613"/>
    <w:rsid w:val="002A1104"/>
    <w:rsid w:val="002A1F69"/>
    <w:rsid w:val="002A6CA0"/>
    <w:rsid w:val="002A724B"/>
    <w:rsid w:val="002B0524"/>
    <w:rsid w:val="002B2BA8"/>
    <w:rsid w:val="002B3A0E"/>
    <w:rsid w:val="002C0810"/>
    <w:rsid w:val="002C0E4F"/>
    <w:rsid w:val="002C42EC"/>
    <w:rsid w:val="002D00A0"/>
    <w:rsid w:val="002D046B"/>
    <w:rsid w:val="002D3510"/>
    <w:rsid w:val="002D386E"/>
    <w:rsid w:val="002D45C0"/>
    <w:rsid w:val="002F5DD5"/>
    <w:rsid w:val="002F63EA"/>
    <w:rsid w:val="002F728B"/>
    <w:rsid w:val="003026A4"/>
    <w:rsid w:val="00304DA8"/>
    <w:rsid w:val="00305506"/>
    <w:rsid w:val="00306989"/>
    <w:rsid w:val="00307C3B"/>
    <w:rsid w:val="0031082E"/>
    <w:rsid w:val="003131B9"/>
    <w:rsid w:val="00315E04"/>
    <w:rsid w:val="003165A6"/>
    <w:rsid w:val="00317DC8"/>
    <w:rsid w:val="00320874"/>
    <w:rsid w:val="00321EFA"/>
    <w:rsid w:val="00332742"/>
    <w:rsid w:val="003367A5"/>
    <w:rsid w:val="00336892"/>
    <w:rsid w:val="00336996"/>
    <w:rsid w:val="00337A54"/>
    <w:rsid w:val="00342C6A"/>
    <w:rsid w:val="00343E92"/>
    <w:rsid w:val="0034450F"/>
    <w:rsid w:val="003449C8"/>
    <w:rsid w:val="00346357"/>
    <w:rsid w:val="0035184C"/>
    <w:rsid w:val="00353990"/>
    <w:rsid w:val="00354FA7"/>
    <w:rsid w:val="00356BD9"/>
    <w:rsid w:val="00356F03"/>
    <w:rsid w:val="0036196B"/>
    <w:rsid w:val="003624B7"/>
    <w:rsid w:val="003652BD"/>
    <w:rsid w:val="003652DC"/>
    <w:rsid w:val="0036684D"/>
    <w:rsid w:val="003776EC"/>
    <w:rsid w:val="00380C36"/>
    <w:rsid w:val="00385652"/>
    <w:rsid w:val="00387430"/>
    <w:rsid w:val="0039143B"/>
    <w:rsid w:val="00393E69"/>
    <w:rsid w:val="00396C79"/>
    <w:rsid w:val="0039748F"/>
    <w:rsid w:val="00397A97"/>
    <w:rsid w:val="003A2635"/>
    <w:rsid w:val="003B0A9C"/>
    <w:rsid w:val="003B1DD8"/>
    <w:rsid w:val="003B34A2"/>
    <w:rsid w:val="003B56DA"/>
    <w:rsid w:val="003B5800"/>
    <w:rsid w:val="003B6460"/>
    <w:rsid w:val="003B6964"/>
    <w:rsid w:val="003C0001"/>
    <w:rsid w:val="003C0D4E"/>
    <w:rsid w:val="003C50B8"/>
    <w:rsid w:val="003D16BC"/>
    <w:rsid w:val="003E0A5F"/>
    <w:rsid w:val="003E552F"/>
    <w:rsid w:val="003F1DB3"/>
    <w:rsid w:val="003F33C8"/>
    <w:rsid w:val="00401447"/>
    <w:rsid w:val="00402BAE"/>
    <w:rsid w:val="00404ABD"/>
    <w:rsid w:val="00413B25"/>
    <w:rsid w:val="00415E3A"/>
    <w:rsid w:val="004169DD"/>
    <w:rsid w:val="00417B36"/>
    <w:rsid w:val="004235F8"/>
    <w:rsid w:val="00424F38"/>
    <w:rsid w:val="00426313"/>
    <w:rsid w:val="0042738B"/>
    <w:rsid w:val="004274DE"/>
    <w:rsid w:val="0042756A"/>
    <w:rsid w:val="00432B74"/>
    <w:rsid w:val="0043755E"/>
    <w:rsid w:val="00441C26"/>
    <w:rsid w:val="0044470B"/>
    <w:rsid w:val="004566C8"/>
    <w:rsid w:val="00457568"/>
    <w:rsid w:val="00461005"/>
    <w:rsid w:val="00463539"/>
    <w:rsid w:val="00463864"/>
    <w:rsid w:val="00464D72"/>
    <w:rsid w:val="00465E70"/>
    <w:rsid w:val="0047065E"/>
    <w:rsid w:val="00475A23"/>
    <w:rsid w:val="00481FA0"/>
    <w:rsid w:val="00481FF2"/>
    <w:rsid w:val="00483867"/>
    <w:rsid w:val="00483BCF"/>
    <w:rsid w:val="00493DD9"/>
    <w:rsid w:val="004979CE"/>
    <w:rsid w:val="004A7FF6"/>
    <w:rsid w:val="004B4AEC"/>
    <w:rsid w:val="004B7A51"/>
    <w:rsid w:val="004B7F00"/>
    <w:rsid w:val="004C3AAA"/>
    <w:rsid w:val="004C524D"/>
    <w:rsid w:val="004C5F2A"/>
    <w:rsid w:val="004C776B"/>
    <w:rsid w:val="004C79F9"/>
    <w:rsid w:val="004D0974"/>
    <w:rsid w:val="004D13E1"/>
    <w:rsid w:val="004D2EAA"/>
    <w:rsid w:val="004D54BC"/>
    <w:rsid w:val="004E4FE5"/>
    <w:rsid w:val="004E54EE"/>
    <w:rsid w:val="004F2C9F"/>
    <w:rsid w:val="004F39BB"/>
    <w:rsid w:val="004F4480"/>
    <w:rsid w:val="004F5073"/>
    <w:rsid w:val="004F70A8"/>
    <w:rsid w:val="004F75EF"/>
    <w:rsid w:val="00502196"/>
    <w:rsid w:val="005031A2"/>
    <w:rsid w:val="00503A4E"/>
    <w:rsid w:val="0051094F"/>
    <w:rsid w:val="00513040"/>
    <w:rsid w:val="00513A13"/>
    <w:rsid w:val="00515C10"/>
    <w:rsid w:val="005167F5"/>
    <w:rsid w:val="00521678"/>
    <w:rsid w:val="00521B43"/>
    <w:rsid w:val="00521E7D"/>
    <w:rsid w:val="00522AC4"/>
    <w:rsid w:val="00525FA6"/>
    <w:rsid w:val="00527B67"/>
    <w:rsid w:val="00530DFE"/>
    <w:rsid w:val="00531D24"/>
    <w:rsid w:val="00532B3B"/>
    <w:rsid w:val="00534B68"/>
    <w:rsid w:val="00537184"/>
    <w:rsid w:val="005378F6"/>
    <w:rsid w:val="00543098"/>
    <w:rsid w:val="00543594"/>
    <w:rsid w:val="00545657"/>
    <w:rsid w:val="00550574"/>
    <w:rsid w:val="005531ED"/>
    <w:rsid w:val="005545BC"/>
    <w:rsid w:val="0055565E"/>
    <w:rsid w:val="005605BF"/>
    <w:rsid w:val="005629B2"/>
    <w:rsid w:val="00563C17"/>
    <w:rsid w:val="00565501"/>
    <w:rsid w:val="00565F17"/>
    <w:rsid w:val="00566B6E"/>
    <w:rsid w:val="00566DB1"/>
    <w:rsid w:val="0056740D"/>
    <w:rsid w:val="005744E8"/>
    <w:rsid w:val="00581416"/>
    <w:rsid w:val="00584E50"/>
    <w:rsid w:val="005868DC"/>
    <w:rsid w:val="005869E6"/>
    <w:rsid w:val="00591B15"/>
    <w:rsid w:val="00594B57"/>
    <w:rsid w:val="00595017"/>
    <w:rsid w:val="005A38EB"/>
    <w:rsid w:val="005A5A3C"/>
    <w:rsid w:val="005A7469"/>
    <w:rsid w:val="005B0992"/>
    <w:rsid w:val="005B226E"/>
    <w:rsid w:val="005B26E7"/>
    <w:rsid w:val="005C72F8"/>
    <w:rsid w:val="005D0779"/>
    <w:rsid w:val="005D5FDD"/>
    <w:rsid w:val="005D6120"/>
    <w:rsid w:val="005D7700"/>
    <w:rsid w:val="005D779F"/>
    <w:rsid w:val="005E1F29"/>
    <w:rsid w:val="005E2001"/>
    <w:rsid w:val="005E2772"/>
    <w:rsid w:val="005E2D74"/>
    <w:rsid w:val="005E5F4E"/>
    <w:rsid w:val="005E74D0"/>
    <w:rsid w:val="005F0147"/>
    <w:rsid w:val="005F0A3F"/>
    <w:rsid w:val="005F3CF1"/>
    <w:rsid w:val="00601D4D"/>
    <w:rsid w:val="0060237A"/>
    <w:rsid w:val="00602624"/>
    <w:rsid w:val="00603CAD"/>
    <w:rsid w:val="00603E9B"/>
    <w:rsid w:val="00606427"/>
    <w:rsid w:val="006079CE"/>
    <w:rsid w:val="00607CA5"/>
    <w:rsid w:val="00607EFA"/>
    <w:rsid w:val="0061038A"/>
    <w:rsid w:val="006118FC"/>
    <w:rsid w:val="00612E4E"/>
    <w:rsid w:val="00615C25"/>
    <w:rsid w:val="0062233D"/>
    <w:rsid w:val="006223F2"/>
    <w:rsid w:val="00622CDF"/>
    <w:rsid w:val="0062315D"/>
    <w:rsid w:val="00625DDA"/>
    <w:rsid w:val="006306B9"/>
    <w:rsid w:val="006336FB"/>
    <w:rsid w:val="00634DAA"/>
    <w:rsid w:val="00636FA1"/>
    <w:rsid w:val="006421EC"/>
    <w:rsid w:val="0064379C"/>
    <w:rsid w:val="006506D5"/>
    <w:rsid w:val="00656749"/>
    <w:rsid w:val="006567EF"/>
    <w:rsid w:val="006615A8"/>
    <w:rsid w:val="006672F3"/>
    <w:rsid w:val="00671B9C"/>
    <w:rsid w:val="006735FA"/>
    <w:rsid w:val="00676A2A"/>
    <w:rsid w:val="00676CC1"/>
    <w:rsid w:val="00683798"/>
    <w:rsid w:val="006838D5"/>
    <w:rsid w:val="00683C50"/>
    <w:rsid w:val="006840DA"/>
    <w:rsid w:val="006903F3"/>
    <w:rsid w:val="00692D24"/>
    <w:rsid w:val="006970E1"/>
    <w:rsid w:val="006A0370"/>
    <w:rsid w:val="006A09DE"/>
    <w:rsid w:val="006B2C81"/>
    <w:rsid w:val="006B336E"/>
    <w:rsid w:val="006B3442"/>
    <w:rsid w:val="006B3EAA"/>
    <w:rsid w:val="006C01D2"/>
    <w:rsid w:val="006C1E44"/>
    <w:rsid w:val="006C21D1"/>
    <w:rsid w:val="006C2AED"/>
    <w:rsid w:val="006C3D1D"/>
    <w:rsid w:val="006C6DCA"/>
    <w:rsid w:val="006C731F"/>
    <w:rsid w:val="006D2170"/>
    <w:rsid w:val="006D4A86"/>
    <w:rsid w:val="006D5618"/>
    <w:rsid w:val="006D5A9B"/>
    <w:rsid w:val="006E2CF7"/>
    <w:rsid w:val="006E341D"/>
    <w:rsid w:val="006E5032"/>
    <w:rsid w:val="006F3B93"/>
    <w:rsid w:val="006F60A8"/>
    <w:rsid w:val="00700358"/>
    <w:rsid w:val="0070694F"/>
    <w:rsid w:val="00712376"/>
    <w:rsid w:val="007152B0"/>
    <w:rsid w:val="0071578B"/>
    <w:rsid w:val="007172C2"/>
    <w:rsid w:val="00717EF8"/>
    <w:rsid w:val="00721357"/>
    <w:rsid w:val="00726437"/>
    <w:rsid w:val="0073045C"/>
    <w:rsid w:val="00735512"/>
    <w:rsid w:val="00735865"/>
    <w:rsid w:val="00736077"/>
    <w:rsid w:val="00736705"/>
    <w:rsid w:val="007400BA"/>
    <w:rsid w:val="00740BA8"/>
    <w:rsid w:val="007417EF"/>
    <w:rsid w:val="00747323"/>
    <w:rsid w:val="00747900"/>
    <w:rsid w:val="00750569"/>
    <w:rsid w:val="00750ED8"/>
    <w:rsid w:val="007559E3"/>
    <w:rsid w:val="00757BEB"/>
    <w:rsid w:val="00757ED0"/>
    <w:rsid w:val="00763345"/>
    <w:rsid w:val="007657D9"/>
    <w:rsid w:val="00766A98"/>
    <w:rsid w:val="00773010"/>
    <w:rsid w:val="00774B44"/>
    <w:rsid w:val="0077716B"/>
    <w:rsid w:val="0078594C"/>
    <w:rsid w:val="007863DF"/>
    <w:rsid w:val="00794D63"/>
    <w:rsid w:val="00796D76"/>
    <w:rsid w:val="00796FC4"/>
    <w:rsid w:val="00797492"/>
    <w:rsid w:val="0079773E"/>
    <w:rsid w:val="00797F61"/>
    <w:rsid w:val="007A0A4E"/>
    <w:rsid w:val="007A48CE"/>
    <w:rsid w:val="007A51E9"/>
    <w:rsid w:val="007A55A5"/>
    <w:rsid w:val="007A6AB3"/>
    <w:rsid w:val="007A74C6"/>
    <w:rsid w:val="007A79DE"/>
    <w:rsid w:val="007A7AEC"/>
    <w:rsid w:val="007B0A59"/>
    <w:rsid w:val="007B1C6E"/>
    <w:rsid w:val="007B7D40"/>
    <w:rsid w:val="007C51C5"/>
    <w:rsid w:val="007C69FC"/>
    <w:rsid w:val="007C76E8"/>
    <w:rsid w:val="007D02AD"/>
    <w:rsid w:val="007D0A05"/>
    <w:rsid w:val="007D19D0"/>
    <w:rsid w:val="007D59FB"/>
    <w:rsid w:val="007E62B5"/>
    <w:rsid w:val="007E77F5"/>
    <w:rsid w:val="007F14A3"/>
    <w:rsid w:val="007F2808"/>
    <w:rsid w:val="007F5178"/>
    <w:rsid w:val="007F587B"/>
    <w:rsid w:val="00801F28"/>
    <w:rsid w:val="0080250F"/>
    <w:rsid w:val="00802B1A"/>
    <w:rsid w:val="008042E2"/>
    <w:rsid w:val="00812D81"/>
    <w:rsid w:val="008139DA"/>
    <w:rsid w:val="008150DA"/>
    <w:rsid w:val="0081550E"/>
    <w:rsid w:val="008230DB"/>
    <w:rsid w:val="008264AC"/>
    <w:rsid w:val="00827020"/>
    <w:rsid w:val="008362E0"/>
    <w:rsid w:val="008409EE"/>
    <w:rsid w:val="008423A3"/>
    <w:rsid w:val="00845DE0"/>
    <w:rsid w:val="0084619B"/>
    <w:rsid w:val="00846E4A"/>
    <w:rsid w:val="0085034A"/>
    <w:rsid w:val="0085262A"/>
    <w:rsid w:val="0085306C"/>
    <w:rsid w:val="00854053"/>
    <w:rsid w:val="00855927"/>
    <w:rsid w:val="00856274"/>
    <w:rsid w:val="0086223E"/>
    <w:rsid w:val="00863672"/>
    <w:rsid w:val="00864EDC"/>
    <w:rsid w:val="00867F25"/>
    <w:rsid w:val="00871F26"/>
    <w:rsid w:val="008724D8"/>
    <w:rsid w:val="0087390D"/>
    <w:rsid w:val="00875B9F"/>
    <w:rsid w:val="008823D2"/>
    <w:rsid w:val="008840BA"/>
    <w:rsid w:val="0088451B"/>
    <w:rsid w:val="0088459C"/>
    <w:rsid w:val="00887A84"/>
    <w:rsid w:val="00891A2A"/>
    <w:rsid w:val="00892E84"/>
    <w:rsid w:val="00894FE8"/>
    <w:rsid w:val="008A12B6"/>
    <w:rsid w:val="008A21FD"/>
    <w:rsid w:val="008A5BF7"/>
    <w:rsid w:val="008B156F"/>
    <w:rsid w:val="008B21BA"/>
    <w:rsid w:val="008B420F"/>
    <w:rsid w:val="008B48B8"/>
    <w:rsid w:val="008B5413"/>
    <w:rsid w:val="008B70AB"/>
    <w:rsid w:val="008B75E7"/>
    <w:rsid w:val="008C09D3"/>
    <w:rsid w:val="008C0E2F"/>
    <w:rsid w:val="008C0FB7"/>
    <w:rsid w:val="008C221A"/>
    <w:rsid w:val="008C29D5"/>
    <w:rsid w:val="008C30B0"/>
    <w:rsid w:val="008C71A9"/>
    <w:rsid w:val="008C73A8"/>
    <w:rsid w:val="008D0098"/>
    <w:rsid w:val="008D00EC"/>
    <w:rsid w:val="008D11A8"/>
    <w:rsid w:val="008D1EE6"/>
    <w:rsid w:val="008D60D0"/>
    <w:rsid w:val="008E2F15"/>
    <w:rsid w:val="008E6496"/>
    <w:rsid w:val="008F0E54"/>
    <w:rsid w:val="008F49F7"/>
    <w:rsid w:val="008F5155"/>
    <w:rsid w:val="008F5C2A"/>
    <w:rsid w:val="008F66A0"/>
    <w:rsid w:val="008F72C0"/>
    <w:rsid w:val="009001A8"/>
    <w:rsid w:val="009002F4"/>
    <w:rsid w:val="009024B0"/>
    <w:rsid w:val="0090293C"/>
    <w:rsid w:val="009051AA"/>
    <w:rsid w:val="0090781A"/>
    <w:rsid w:val="00910830"/>
    <w:rsid w:val="00910FDA"/>
    <w:rsid w:val="00911805"/>
    <w:rsid w:val="0091248A"/>
    <w:rsid w:val="00913F77"/>
    <w:rsid w:val="009258D8"/>
    <w:rsid w:val="00930406"/>
    <w:rsid w:val="00933955"/>
    <w:rsid w:val="009344D4"/>
    <w:rsid w:val="00937B0F"/>
    <w:rsid w:val="009433A4"/>
    <w:rsid w:val="009529DF"/>
    <w:rsid w:val="00955A8D"/>
    <w:rsid w:val="00955C3D"/>
    <w:rsid w:val="009644F4"/>
    <w:rsid w:val="009652C5"/>
    <w:rsid w:val="009656D0"/>
    <w:rsid w:val="00970B33"/>
    <w:rsid w:val="00976B82"/>
    <w:rsid w:val="00984961"/>
    <w:rsid w:val="00990499"/>
    <w:rsid w:val="00992CA4"/>
    <w:rsid w:val="009953C3"/>
    <w:rsid w:val="009A115E"/>
    <w:rsid w:val="009A1D27"/>
    <w:rsid w:val="009B1E20"/>
    <w:rsid w:val="009B24E2"/>
    <w:rsid w:val="009B3090"/>
    <w:rsid w:val="009B3B61"/>
    <w:rsid w:val="009B7A9D"/>
    <w:rsid w:val="009C15B4"/>
    <w:rsid w:val="009C2622"/>
    <w:rsid w:val="009C3CDC"/>
    <w:rsid w:val="009C430E"/>
    <w:rsid w:val="009C527F"/>
    <w:rsid w:val="009C5EA9"/>
    <w:rsid w:val="009D25F3"/>
    <w:rsid w:val="009D33D7"/>
    <w:rsid w:val="009D46B7"/>
    <w:rsid w:val="009D507F"/>
    <w:rsid w:val="009D71B1"/>
    <w:rsid w:val="009D7689"/>
    <w:rsid w:val="009E13A4"/>
    <w:rsid w:val="009E2677"/>
    <w:rsid w:val="009E3510"/>
    <w:rsid w:val="009E383C"/>
    <w:rsid w:val="009E4128"/>
    <w:rsid w:val="009F045D"/>
    <w:rsid w:val="009F72E8"/>
    <w:rsid w:val="00A03A55"/>
    <w:rsid w:val="00A06B7C"/>
    <w:rsid w:val="00A1230E"/>
    <w:rsid w:val="00A148D1"/>
    <w:rsid w:val="00A14E36"/>
    <w:rsid w:val="00A17A17"/>
    <w:rsid w:val="00A20CE0"/>
    <w:rsid w:val="00A22258"/>
    <w:rsid w:val="00A22581"/>
    <w:rsid w:val="00A24950"/>
    <w:rsid w:val="00A2736F"/>
    <w:rsid w:val="00A31DBB"/>
    <w:rsid w:val="00A32C8A"/>
    <w:rsid w:val="00A335B2"/>
    <w:rsid w:val="00A33CC8"/>
    <w:rsid w:val="00A361F0"/>
    <w:rsid w:val="00A37AB8"/>
    <w:rsid w:val="00A37DEF"/>
    <w:rsid w:val="00A41DAA"/>
    <w:rsid w:val="00A55CC2"/>
    <w:rsid w:val="00A568F4"/>
    <w:rsid w:val="00A61BA9"/>
    <w:rsid w:val="00A6458F"/>
    <w:rsid w:val="00A66400"/>
    <w:rsid w:val="00A67AA2"/>
    <w:rsid w:val="00A70071"/>
    <w:rsid w:val="00A72B19"/>
    <w:rsid w:val="00A7438E"/>
    <w:rsid w:val="00A75F85"/>
    <w:rsid w:val="00A81C4F"/>
    <w:rsid w:val="00A824C8"/>
    <w:rsid w:val="00A8597B"/>
    <w:rsid w:val="00A879DF"/>
    <w:rsid w:val="00A918E5"/>
    <w:rsid w:val="00A931E2"/>
    <w:rsid w:val="00A93A93"/>
    <w:rsid w:val="00A94318"/>
    <w:rsid w:val="00AA0451"/>
    <w:rsid w:val="00AA3B85"/>
    <w:rsid w:val="00AA472A"/>
    <w:rsid w:val="00AA5E90"/>
    <w:rsid w:val="00AB2ED6"/>
    <w:rsid w:val="00AB30A6"/>
    <w:rsid w:val="00AB51EA"/>
    <w:rsid w:val="00AC1D48"/>
    <w:rsid w:val="00AC32DB"/>
    <w:rsid w:val="00AD03EA"/>
    <w:rsid w:val="00AE00A7"/>
    <w:rsid w:val="00AE0891"/>
    <w:rsid w:val="00AE13C4"/>
    <w:rsid w:val="00AE39ED"/>
    <w:rsid w:val="00AE6B58"/>
    <w:rsid w:val="00AE7676"/>
    <w:rsid w:val="00AE78E5"/>
    <w:rsid w:val="00AF1AB0"/>
    <w:rsid w:val="00AF23EA"/>
    <w:rsid w:val="00AF69AE"/>
    <w:rsid w:val="00AF7ED4"/>
    <w:rsid w:val="00B11978"/>
    <w:rsid w:val="00B127AC"/>
    <w:rsid w:val="00B131D9"/>
    <w:rsid w:val="00B13562"/>
    <w:rsid w:val="00B1585D"/>
    <w:rsid w:val="00B16445"/>
    <w:rsid w:val="00B16675"/>
    <w:rsid w:val="00B225AE"/>
    <w:rsid w:val="00B24AA2"/>
    <w:rsid w:val="00B2519F"/>
    <w:rsid w:val="00B32B1D"/>
    <w:rsid w:val="00B32D97"/>
    <w:rsid w:val="00B3477D"/>
    <w:rsid w:val="00B35F87"/>
    <w:rsid w:val="00B37184"/>
    <w:rsid w:val="00B43AC1"/>
    <w:rsid w:val="00B47153"/>
    <w:rsid w:val="00B47A91"/>
    <w:rsid w:val="00B5231C"/>
    <w:rsid w:val="00B52B92"/>
    <w:rsid w:val="00B615F0"/>
    <w:rsid w:val="00B6441D"/>
    <w:rsid w:val="00B718C8"/>
    <w:rsid w:val="00B71F02"/>
    <w:rsid w:val="00B73DEA"/>
    <w:rsid w:val="00B74CD8"/>
    <w:rsid w:val="00B75373"/>
    <w:rsid w:val="00B8147E"/>
    <w:rsid w:val="00B8370A"/>
    <w:rsid w:val="00B83E0F"/>
    <w:rsid w:val="00B849E5"/>
    <w:rsid w:val="00B8508C"/>
    <w:rsid w:val="00B91B65"/>
    <w:rsid w:val="00B92C92"/>
    <w:rsid w:val="00B93110"/>
    <w:rsid w:val="00B95481"/>
    <w:rsid w:val="00B96796"/>
    <w:rsid w:val="00B96B29"/>
    <w:rsid w:val="00BA07DA"/>
    <w:rsid w:val="00BA2137"/>
    <w:rsid w:val="00BA4531"/>
    <w:rsid w:val="00BA6526"/>
    <w:rsid w:val="00BB656C"/>
    <w:rsid w:val="00BB6A70"/>
    <w:rsid w:val="00BC03B4"/>
    <w:rsid w:val="00BC056D"/>
    <w:rsid w:val="00BC2213"/>
    <w:rsid w:val="00BC3F09"/>
    <w:rsid w:val="00BD0DB3"/>
    <w:rsid w:val="00BD529C"/>
    <w:rsid w:val="00BD55CE"/>
    <w:rsid w:val="00BE3BF1"/>
    <w:rsid w:val="00BE450C"/>
    <w:rsid w:val="00BE7D18"/>
    <w:rsid w:val="00BF05C6"/>
    <w:rsid w:val="00BF3147"/>
    <w:rsid w:val="00BF40FC"/>
    <w:rsid w:val="00BF5281"/>
    <w:rsid w:val="00BF638A"/>
    <w:rsid w:val="00C02B36"/>
    <w:rsid w:val="00C06629"/>
    <w:rsid w:val="00C0788D"/>
    <w:rsid w:val="00C07BB9"/>
    <w:rsid w:val="00C1191F"/>
    <w:rsid w:val="00C14040"/>
    <w:rsid w:val="00C14A86"/>
    <w:rsid w:val="00C1766A"/>
    <w:rsid w:val="00C21DA0"/>
    <w:rsid w:val="00C23CE8"/>
    <w:rsid w:val="00C251E2"/>
    <w:rsid w:val="00C25DAE"/>
    <w:rsid w:val="00C26904"/>
    <w:rsid w:val="00C33186"/>
    <w:rsid w:val="00C34552"/>
    <w:rsid w:val="00C36162"/>
    <w:rsid w:val="00C371B4"/>
    <w:rsid w:val="00C41C48"/>
    <w:rsid w:val="00C513B9"/>
    <w:rsid w:val="00C53A3C"/>
    <w:rsid w:val="00C53B0A"/>
    <w:rsid w:val="00C5653F"/>
    <w:rsid w:val="00C5792F"/>
    <w:rsid w:val="00C57A39"/>
    <w:rsid w:val="00C60F17"/>
    <w:rsid w:val="00C62C99"/>
    <w:rsid w:val="00C6469A"/>
    <w:rsid w:val="00C64AE1"/>
    <w:rsid w:val="00C72B0C"/>
    <w:rsid w:val="00C751CB"/>
    <w:rsid w:val="00C77435"/>
    <w:rsid w:val="00C85C8B"/>
    <w:rsid w:val="00C86850"/>
    <w:rsid w:val="00C869BE"/>
    <w:rsid w:val="00C90D8C"/>
    <w:rsid w:val="00C91C21"/>
    <w:rsid w:val="00C939C2"/>
    <w:rsid w:val="00CA0FC7"/>
    <w:rsid w:val="00CA162A"/>
    <w:rsid w:val="00CA1987"/>
    <w:rsid w:val="00CA4AAA"/>
    <w:rsid w:val="00CA5AE6"/>
    <w:rsid w:val="00CA729B"/>
    <w:rsid w:val="00CB17A1"/>
    <w:rsid w:val="00CB4D3F"/>
    <w:rsid w:val="00CB5346"/>
    <w:rsid w:val="00CB72C2"/>
    <w:rsid w:val="00CC288A"/>
    <w:rsid w:val="00CC44DE"/>
    <w:rsid w:val="00CC546C"/>
    <w:rsid w:val="00CC75A7"/>
    <w:rsid w:val="00CD4218"/>
    <w:rsid w:val="00CD5BDE"/>
    <w:rsid w:val="00CD6874"/>
    <w:rsid w:val="00CE1118"/>
    <w:rsid w:val="00CE18E8"/>
    <w:rsid w:val="00CE29F4"/>
    <w:rsid w:val="00CE5014"/>
    <w:rsid w:val="00CF2B06"/>
    <w:rsid w:val="00CF3845"/>
    <w:rsid w:val="00D003D2"/>
    <w:rsid w:val="00D00A8A"/>
    <w:rsid w:val="00D03923"/>
    <w:rsid w:val="00D07537"/>
    <w:rsid w:val="00D1124C"/>
    <w:rsid w:val="00D1676C"/>
    <w:rsid w:val="00D16DAD"/>
    <w:rsid w:val="00D177CB"/>
    <w:rsid w:val="00D228DA"/>
    <w:rsid w:val="00D2385F"/>
    <w:rsid w:val="00D255EF"/>
    <w:rsid w:val="00D31DE8"/>
    <w:rsid w:val="00D37976"/>
    <w:rsid w:val="00D42EF9"/>
    <w:rsid w:val="00D441B3"/>
    <w:rsid w:val="00D47497"/>
    <w:rsid w:val="00D5251E"/>
    <w:rsid w:val="00D5363A"/>
    <w:rsid w:val="00D554B0"/>
    <w:rsid w:val="00D57E31"/>
    <w:rsid w:val="00D63D45"/>
    <w:rsid w:val="00D7058D"/>
    <w:rsid w:val="00D7233E"/>
    <w:rsid w:val="00D73BA7"/>
    <w:rsid w:val="00D73D50"/>
    <w:rsid w:val="00D80EB9"/>
    <w:rsid w:val="00D80FF4"/>
    <w:rsid w:val="00D8148A"/>
    <w:rsid w:val="00D8671A"/>
    <w:rsid w:val="00D876C3"/>
    <w:rsid w:val="00D92B36"/>
    <w:rsid w:val="00DA1262"/>
    <w:rsid w:val="00DA242E"/>
    <w:rsid w:val="00DA40CA"/>
    <w:rsid w:val="00DA6B7D"/>
    <w:rsid w:val="00DA6FAD"/>
    <w:rsid w:val="00DB0915"/>
    <w:rsid w:val="00DB7D1A"/>
    <w:rsid w:val="00DC2527"/>
    <w:rsid w:val="00DC3DCF"/>
    <w:rsid w:val="00DC425F"/>
    <w:rsid w:val="00DC45F9"/>
    <w:rsid w:val="00DC5573"/>
    <w:rsid w:val="00DD3519"/>
    <w:rsid w:val="00DD3C3B"/>
    <w:rsid w:val="00DD6A48"/>
    <w:rsid w:val="00DE50D0"/>
    <w:rsid w:val="00DE5238"/>
    <w:rsid w:val="00DE540B"/>
    <w:rsid w:val="00DE6AE0"/>
    <w:rsid w:val="00DF0A58"/>
    <w:rsid w:val="00DF1082"/>
    <w:rsid w:val="00DF1DBF"/>
    <w:rsid w:val="00DF5463"/>
    <w:rsid w:val="00DF56FF"/>
    <w:rsid w:val="00DF5CFB"/>
    <w:rsid w:val="00E02C05"/>
    <w:rsid w:val="00E031EF"/>
    <w:rsid w:val="00E04E8A"/>
    <w:rsid w:val="00E05789"/>
    <w:rsid w:val="00E15504"/>
    <w:rsid w:val="00E340C1"/>
    <w:rsid w:val="00E37D45"/>
    <w:rsid w:val="00E4206D"/>
    <w:rsid w:val="00E505FB"/>
    <w:rsid w:val="00E506C8"/>
    <w:rsid w:val="00E50DD2"/>
    <w:rsid w:val="00E52CA2"/>
    <w:rsid w:val="00E538C3"/>
    <w:rsid w:val="00E53D15"/>
    <w:rsid w:val="00E70AA2"/>
    <w:rsid w:val="00E750FD"/>
    <w:rsid w:val="00E75B95"/>
    <w:rsid w:val="00E75C97"/>
    <w:rsid w:val="00E763A1"/>
    <w:rsid w:val="00E7795D"/>
    <w:rsid w:val="00E80A28"/>
    <w:rsid w:val="00E83D65"/>
    <w:rsid w:val="00E856C2"/>
    <w:rsid w:val="00E95DDC"/>
    <w:rsid w:val="00E96AF1"/>
    <w:rsid w:val="00EA0053"/>
    <w:rsid w:val="00EA1A5C"/>
    <w:rsid w:val="00EA6319"/>
    <w:rsid w:val="00EB30FA"/>
    <w:rsid w:val="00EB33A1"/>
    <w:rsid w:val="00EB3B55"/>
    <w:rsid w:val="00EB4511"/>
    <w:rsid w:val="00EB576D"/>
    <w:rsid w:val="00EB7D7F"/>
    <w:rsid w:val="00EC51FB"/>
    <w:rsid w:val="00EC630A"/>
    <w:rsid w:val="00ED1B75"/>
    <w:rsid w:val="00ED26DF"/>
    <w:rsid w:val="00ED3AB5"/>
    <w:rsid w:val="00ED4168"/>
    <w:rsid w:val="00ED4BB6"/>
    <w:rsid w:val="00ED7292"/>
    <w:rsid w:val="00ED7301"/>
    <w:rsid w:val="00EE0AC4"/>
    <w:rsid w:val="00EE1B67"/>
    <w:rsid w:val="00EE6FFE"/>
    <w:rsid w:val="00EF3705"/>
    <w:rsid w:val="00EF3B13"/>
    <w:rsid w:val="00EF4136"/>
    <w:rsid w:val="00EF5ACE"/>
    <w:rsid w:val="00F02C89"/>
    <w:rsid w:val="00F030FC"/>
    <w:rsid w:val="00F0709E"/>
    <w:rsid w:val="00F11358"/>
    <w:rsid w:val="00F126B1"/>
    <w:rsid w:val="00F12D77"/>
    <w:rsid w:val="00F134B7"/>
    <w:rsid w:val="00F13FDC"/>
    <w:rsid w:val="00F148F5"/>
    <w:rsid w:val="00F16592"/>
    <w:rsid w:val="00F2097D"/>
    <w:rsid w:val="00F254E1"/>
    <w:rsid w:val="00F2784E"/>
    <w:rsid w:val="00F3515F"/>
    <w:rsid w:val="00F40AAA"/>
    <w:rsid w:val="00F41ACD"/>
    <w:rsid w:val="00F42536"/>
    <w:rsid w:val="00F43793"/>
    <w:rsid w:val="00F46D85"/>
    <w:rsid w:val="00F50450"/>
    <w:rsid w:val="00F50AAA"/>
    <w:rsid w:val="00F52CBD"/>
    <w:rsid w:val="00F5606A"/>
    <w:rsid w:val="00F6134C"/>
    <w:rsid w:val="00F663F0"/>
    <w:rsid w:val="00F72198"/>
    <w:rsid w:val="00F7412C"/>
    <w:rsid w:val="00F747C0"/>
    <w:rsid w:val="00F774BE"/>
    <w:rsid w:val="00F82882"/>
    <w:rsid w:val="00F91004"/>
    <w:rsid w:val="00FA1112"/>
    <w:rsid w:val="00FA2997"/>
    <w:rsid w:val="00FA48BA"/>
    <w:rsid w:val="00FA6009"/>
    <w:rsid w:val="00FA7314"/>
    <w:rsid w:val="00FB0677"/>
    <w:rsid w:val="00FB22DE"/>
    <w:rsid w:val="00FB4E1F"/>
    <w:rsid w:val="00FB5638"/>
    <w:rsid w:val="00FB593D"/>
    <w:rsid w:val="00FB7D56"/>
    <w:rsid w:val="00FC6903"/>
    <w:rsid w:val="00FC6C45"/>
    <w:rsid w:val="00FC782D"/>
    <w:rsid w:val="00FD0363"/>
    <w:rsid w:val="00FD1F74"/>
    <w:rsid w:val="00FE0C40"/>
    <w:rsid w:val="00FE26A0"/>
    <w:rsid w:val="00FE3235"/>
    <w:rsid w:val="00FE6693"/>
    <w:rsid w:val="00FF02F4"/>
    <w:rsid w:val="00FF07E2"/>
    <w:rsid w:val="00FF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88740"/>
  <w15:docId w15:val="{52DEEB8D-8BBE-4407-9779-B9F32F89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uiPriority w:val="1"/>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nhideWhenUsed/>
    <w:rsid w:val="004C79F9"/>
    <w:pPr>
      <w:spacing w:after="120" w:line="480" w:lineRule="auto"/>
      <w:ind w:left="283"/>
    </w:pPr>
  </w:style>
  <w:style w:type="character" w:customStyle="1" w:styleId="20">
    <w:name w:val="Основной текст с отступом 2 Знак"/>
    <w:basedOn w:val="a0"/>
    <w:link w:val="2"/>
    <w:rsid w:val="004C79F9"/>
  </w:style>
  <w:style w:type="table" w:customStyle="1" w:styleId="21">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uiPriority w:val="99"/>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uiPriority w:val="99"/>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locked/>
    <w:rsid w:val="002A724B"/>
    <w:rPr>
      <w:rFonts w:ascii="Calibri" w:eastAsia="Times New Roman" w:hAnsi="Calibri" w:cs="Times New Roman"/>
      <w:lang w:eastAsia="ru-RU"/>
    </w:rPr>
  </w:style>
  <w:style w:type="character" w:customStyle="1" w:styleId="22">
    <w:name w:val="Основной текст (2)_"/>
    <w:link w:val="23"/>
    <w:rsid w:val="00465E70"/>
    <w:rPr>
      <w:shd w:val="clear" w:color="auto" w:fill="FFFFFF"/>
    </w:rPr>
  </w:style>
  <w:style w:type="paragraph" w:customStyle="1" w:styleId="23">
    <w:name w:val="Основной текст (2)"/>
    <w:basedOn w:val="a"/>
    <w:link w:val="22"/>
    <w:qFormat/>
    <w:rsid w:val="00465E70"/>
    <w:pPr>
      <w:shd w:val="clear" w:color="auto" w:fill="FFFFFF"/>
      <w:spacing w:after="240" w:line="274" w:lineRule="exact"/>
      <w:ind w:firstLine="480"/>
    </w:pPr>
  </w:style>
  <w:style w:type="paragraph" w:customStyle="1" w:styleId="af">
    <w:name w:val="Нормальный.представление"/>
    <w:uiPriority w:val="99"/>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semiHidden/>
    <w:unhideWhenUsed/>
    <w:rsid w:val="0070694F"/>
    <w:pPr>
      <w:spacing w:after="120"/>
    </w:pPr>
  </w:style>
  <w:style w:type="character" w:customStyle="1" w:styleId="af1">
    <w:name w:val="Основной текст Знак"/>
    <w:basedOn w:val="a0"/>
    <w:link w:val="af0"/>
    <w:uiPriority w:val="99"/>
    <w:semiHidden/>
    <w:rsid w:val="0070694F"/>
  </w:style>
  <w:style w:type="paragraph" w:styleId="24">
    <w:name w:val="List Bullet 2"/>
    <w:basedOn w:val="a"/>
    <w:autoRedefine/>
    <w:unhideWhenUsed/>
    <w:rsid w:val="0070694F"/>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uiPriority w:val="1"/>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4">
    <w:name w:val="Заголовок Знак"/>
    <w:basedOn w:val="a0"/>
    <w:link w:val="af3"/>
    <w:rsid w:val="00910FDA"/>
    <w:rPr>
      <w:rFonts w:ascii="Times New Roman" w:eastAsia="Times New Roman" w:hAnsi="Times New Roman" w:cs="Times New Roman"/>
      <w:sz w:val="24"/>
      <w:szCs w:val="20"/>
      <w:lang w:val="x-none" w:eastAsia="x-none"/>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lang w:val="x-none" w:eastAsia="x-none"/>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uiPriority w:val="99"/>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semiHidden/>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autoRedefine/>
    <w:uiPriority w:val="99"/>
    <w:rsid w:val="00FA48BA"/>
    <w:pPr>
      <w:widowControl w:val="0"/>
      <w:autoSpaceDE w:val="0"/>
      <w:autoSpaceDN w:val="0"/>
      <w:spacing w:after="0" w:line="276" w:lineRule="auto"/>
      <w:ind w:right="-39" w:firstLine="709"/>
      <w:jc w:val="both"/>
    </w:pPr>
    <w:rPr>
      <w:rFonts w:ascii="Times New Roman" w:eastAsia="Times New Roman" w:hAnsi="Times New Roman" w:cs="Times New Roman"/>
      <w:spacing w:val="-6"/>
      <w:sz w:val="28"/>
      <w:szCs w:val="28"/>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5">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6">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59"/>
    <w:rsid w:val="008D1EE6"/>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FollowedHyperlink"/>
    <w:basedOn w:val="a0"/>
    <w:uiPriority w:val="99"/>
    <w:semiHidden/>
    <w:unhideWhenUsed/>
    <w:rsid w:val="008D1E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681472243">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6592136">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F7510DAE8AC44F5508E9A575F97DEB1BC9F60C44A1F6217D30DCD582D8B2D10694A4197EDB297AU8h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ftcom.com/products/government/land-relations"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2F0B-8183-4B16-999C-B2A64F10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121</Pages>
  <Words>50809</Words>
  <Characters>289615</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Воробьева Елена Валерьевна</cp:lastModifiedBy>
  <cp:revision>28</cp:revision>
  <cp:lastPrinted>2018-01-23T07:37:00Z</cp:lastPrinted>
  <dcterms:created xsi:type="dcterms:W3CDTF">2018-01-23T06:49:00Z</dcterms:created>
  <dcterms:modified xsi:type="dcterms:W3CDTF">2018-01-29T05:13:00Z</dcterms:modified>
</cp:coreProperties>
</file>